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605A7C9C" w14:textId="77777777">
        <w:tc>
          <w:tcPr>
            <w:tcW w:w="7792" w:type="dxa"/>
            <w:gridSpan w:val="2"/>
          </w:tcPr>
          <w:p w:rsidR="005D2AE9" w:rsidP="001478B9" w:rsidRDefault="005D2AE9" w14:paraId="08DB4E60" w14:textId="4D2F803B">
            <w:pPr>
              <w:spacing w:after="40"/>
            </w:pPr>
            <w:bookmarkStart w:name="_GoBack" w:id="0"/>
            <w:bookmarkEnd w:id="0"/>
            <w:r w:rsidRPr="00093942">
              <w:rPr>
                <w:sz w:val="13"/>
              </w:rPr>
              <w:t>&gt; Retouradres Postbus 20701 2500 ES Den Haag</w:t>
            </w:r>
          </w:p>
        </w:tc>
      </w:tr>
      <w:tr w:rsidR="005D2AE9" w:rsidTr="005D2AE9" w14:paraId="567F1306" w14:textId="77777777">
        <w:tc>
          <w:tcPr>
            <w:tcW w:w="7792" w:type="dxa"/>
            <w:gridSpan w:val="2"/>
          </w:tcPr>
          <w:p w:rsidR="005D2AE9" w:rsidP="001478B9" w:rsidRDefault="005D2AE9" w14:paraId="0A6B4E4F" w14:textId="77777777">
            <w:pPr>
              <w:tabs>
                <w:tab w:val="left" w:pos="614"/>
              </w:tabs>
              <w:spacing w:after="0"/>
            </w:pPr>
            <w:r>
              <w:t>de Voorzitter van de Tweede Kamer</w:t>
            </w:r>
          </w:p>
          <w:p w:rsidR="005D2AE9" w:rsidP="001478B9" w:rsidRDefault="005D2AE9" w14:paraId="51A7D3D0" w14:textId="77777777">
            <w:pPr>
              <w:tabs>
                <w:tab w:val="left" w:pos="614"/>
              </w:tabs>
              <w:spacing w:after="0"/>
            </w:pPr>
            <w:r>
              <w:t>der Staten-Generaal</w:t>
            </w:r>
          </w:p>
          <w:p w:rsidR="005D2AE9" w:rsidP="001478B9" w:rsidRDefault="005D2AE9" w14:paraId="2E75A55C" w14:textId="77777777">
            <w:pPr>
              <w:tabs>
                <w:tab w:val="left" w:pos="614"/>
              </w:tabs>
              <w:spacing w:after="0"/>
            </w:pPr>
            <w:proofErr w:type="spellStart"/>
            <w:r>
              <w:t>Bezuidenhoutseweg</w:t>
            </w:r>
            <w:proofErr w:type="spellEnd"/>
            <w:r>
              <w:t xml:space="preserve"> 67 </w:t>
            </w:r>
          </w:p>
          <w:p w:rsidRPr="00711FFF" w:rsidR="005D2AE9" w:rsidP="00711FFF" w:rsidRDefault="005D2AE9" w14:paraId="7255893E" w14:textId="77777777">
            <w:pPr>
              <w:tabs>
                <w:tab w:val="left" w:pos="614"/>
              </w:tabs>
              <w:spacing w:after="240"/>
            </w:pPr>
            <w:r>
              <w:t>2594 AC Den Haag</w:t>
            </w:r>
          </w:p>
        </w:tc>
      </w:tr>
      <w:tr w:rsidR="005D2AE9" w:rsidTr="005D2AE9" w14:paraId="78A40D0B" w14:textId="77777777">
        <w:trPr>
          <w:trHeight w:val="283"/>
        </w:trPr>
        <w:tc>
          <w:tcPr>
            <w:tcW w:w="1969" w:type="dxa"/>
          </w:tcPr>
          <w:p w:rsidR="005D2AE9" w:rsidP="001478B9" w:rsidRDefault="005D2AE9" w14:paraId="64099EA0" w14:textId="77777777">
            <w:pPr>
              <w:tabs>
                <w:tab w:val="left" w:pos="614"/>
              </w:tabs>
              <w:spacing w:after="0"/>
            </w:pPr>
            <w:r>
              <w:t>Datum</w:t>
            </w:r>
          </w:p>
        </w:tc>
        <w:sdt>
          <w:sdtPr>
            <w:alias w:val="Datum daadwerkelijke verzending"/>
            <w:tag w:val="Datum daadwerkelijke verzending"/>
            <w:id w:val="1978256768"/>
            <w:placeholder>
              <w:docPart w:val="919D325D366343089A10A483ABA38658"/>
            </w:placeholder>
            <w:date w:fullDate="2025-05-13T00:00:00Z">
              <w:dateFormat w:val="d MMMM yyyy"/>
              <w:lid w:val="nl-NL"/>
              <w:storeMappedDataAs w:val="dateTime"/>
              <w:calendar w:val="gregorian"/>
            </w:date>
          </w:sdtPr>
          <w:sdtEndPr/>
          <w:sdtContent>
            <w:tc>
              <w:tcPr>
                <w:tcW w:w="5823" w:type="dxa"/>
              </w:tcPr>
              <w:p w:rsidR="005D2AE9" w:rsidP="001A00F7" w:rsidRDefault="001A00F7" w14:paraId="60174AF9" w14:textId="682FC409">
                <w:pPr>
                  <w:keepNext/>
                  <w:spacing w:after="0"/>
                </w:pPr>
                <w:r>
                  <w:t>13 mei 2025</w:t>
                </w:r>
              </w:p>
            </w:tc>
          </w:sdtContent>
        </w:sdt>
      </w:tr>
      <w:tr w:rsidR="005D2AE9" w:rsidTr="005D2AE9" w14:paraId="2E9BFB1D" w14:textId="77777777">
        <w:trPr>
          <w:trHeight w:val="283"/>
        </w:trPr>
        <w:tc>
          <w:tcPr>
            <w:tcW w:w="1969" w:type="dxa"/>
          </w:tcPr>
          <w:p w:rsidR="005D2AE9" w:rsidP="001478B9" w:rsidRDefault="005D2AE9" w14:paraId="48954FFD" w14:textId="77777777">
            <w:pPr>
              <w:tabs>
                <w:tab w:val="left" w:pos="614"/>
              </w:tabs>
              <w:spacing w:after="0"/>
            </w:pPr>
            <w:r>
              <w:t>Betreft</w:t>
            </w:r>
          </w:p>
        </w:tc>
        <w:tc>
          <w:tcPr>
            <w:tcW w:w="5823" w:type="dxa"/>
          </w:tcPr>
          <w:p w:rsidR="005D2AE9" w:rsidP="001478B9" w:rsidRDefault="0053650C" w14:paraId="232A7374" w14:textId="12D40352">
            <w:pPr>
              <w:tabs>
                <w:tab w:val="left" w:pos="614"/>
              </w:tabs>
              <w:spacing w:after="0"/>
            </w:pPr>
            <w:r>
              <w:t xml:space="preserve">D-brief </w:t>
            </w:r>
            <w:r w:rsidR="00711FFF">
              <w:t xml:space="preserve">Programma </w:t>
            </w:r>
            <w:r>
              <w:t>‘</w:t>
            </w:r>
            <w:r w:rsidR="00711FFF">
              <w:t>Wissellaadsystemen, Trekker-opleggercombinaties en Wielbergingsvoertuigen (WTB)’</w:t>
            </w:r>
          </w:p>
        </w:tc>
      </w:tr>
    </w:tbl>
    <w:p w:rsidRPr="005D2AE9" w:rsidR="005D2AE9" w:rsidP="005D2AE9" w:rsidRDefault="005D2AE9" w14:paraId="30FD5670" w14:textId="77777777">
      <w:r>
        <w:rPr>
          <w:noProof/>
          <w:lang w:eastAsia="nl-NL" w:bidi="ar-SA"/>
        </w:rPr>
        <mc:AlternateContent>
          <mc:Choice Requires="wps">
            <w:drawing>
              <wp:anchor distT="0" distB="0" distL="114300" distR="114300" simplePos="0" relativeHeight="251658240" behindDoc="0" locked="0" layoutInCell="1" allowOverlap="1" wp14:editId="28C06B12" wp14:anchorId="521C74FA">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224614" w:rsidP="001478B9" w:rsidRDefault="00224614" w14:paraId="07240AAB" w14:textId="77777777">
                            <w:pPr>
                              <w:pStyle w:val="ReferentiegegevenskopW1-Huisstijl"/>
                              <w:spacing w:before="360"/>
                            </w:pPr>
                            <w:r>
                              <w:t>Ministerie van Defensie</w:t>
                            </w:r>
                          </w:p>
                          <w:p w:rsidR="00224614" w:rsidP="001478B9" w:rsidRDefault="00224614" w14:paraId="0CB9E677" w14:textId="77777777">
                            <w:pPr>
                              <w:pStyle w:val="Referentiegegevens-Huisstijl"/>
                            </w:pPr>
                            <w:r>
                              <w:t>Plein 4</w:t>
                            </w:r>
                          </w:p>
                          <w:p w:rsidR="00224614" w:rsidP="001478B9" w:rsidRDefault="00224614" w14:paraId="52CB1A60" w14:textId="77777777">
                            <w:pPr>
                              <w:pStyle w:val="Referentiegegevens-Huisstijl"/>
                            </w:pPr>
                            <w:r>
                              <w:t>MPC 58 B</w:t>
                            </w:r>
                          </w:p>
                          <w:p w:rsidRPr="00711FFF" w:rsidR="00224614" w:rsidP="001478B9" w:rsidRDefault="00224614" w14:paraId="54BFC916" w14:textId="77777777">
                            <w:pPr>
                              <w:pStyle w:val="Referentiegegevens-Huisstijl"/>
                              <w:rPr>
                                <w:lang w:val="de-DE"/>
                              </w:rPr>
                            </w:pPr>
                            <w:r w:rsidRPr="00711FFF">
                              <w:rPr>
                                <w:lang w:val="de-DE"/>
                              </w:rPr>
                              <w:t>Postbus 20701</w:t>
                            </w:r>
                          </w:p>
                          <w:p w:rsidRPr="00711FFF" w:rsidR="00224614" w:rsidP="001478B9" w:rsidRDefault="00224614" w14:paraId="5C9246A1" w14:textId="77777777">
                            <w:pPr>
                              <w:pStyle w:val="Referentiegegevens-Huisstijl"/>
                              <w:rPr>
                                <w:lang w:val="de-DE"/>
                              </w:rPr>
                            </w:pPr>
                            <w:r w:rsidRPr="00711FFF">
                              <w:rPr>
                                <w:lang w:val="de-DE"/>
                              </w:rPr>
                              <w:t>2500 ES Den Haag</w:t>
                            </w:r>
                          </w:p>
                          <w:p w:rsidRPr="00711FFF" w:rsidR="00224614" w:rsidP="001478B9" w:rsidRDefault="00224614" w14:paraId="72AC6F11" w14:textId="77777777">
                            <w:pPr>
                              <w:pStyle w:val="Referentiegegevens-Huisstijl"/>
                              <w:rPr>
                                <w:lang w:val="de-DE"/>
                              </w:rPr>
                            </w:pPr>
                            <w:r w:rsidRPr="00711FFF">
                              <w:rPr>
                                <w:lang w:val="de-DE"/>
                              </w:rPr>
                              <w:t>www.defensie.nl</w:t>
                            </w:r>
                          </w:p>
                          <w:sdt>
                            <w:sdtPr>
                              <w:id w:val="-1579366926"/>
                              <w:lock w:val="contentLocked"/>
                              <w:placeholder>
                                <w:docPart w:val="163E49BD1E7C4BE0B76F1B6D0335E66A"/>
                              </w:placeholder>
                            </w:sdtPr>
                            <w:sdtEndPr/>
                            <w:sdtContent>
                              <w:p w:rsidR="00224614" w:rsidP="001478B9" w:rsidRDefault="00224614" w14:paraId="5C2DE48C" w14:textId="77777777">
                                <w:pPr>
                                  <w:pStyle w:val="ReferentiegegevenskopW1-Huisstijl"/>
                                  <w:spacing w:before="120"/>
                                </w:pPr>
                                <w:r>
                                  <w:t>Onze referentie</w:t>
                                </w:r>
                              </w:p>
                            </w:sdtContent>
                          </w:sdt>
                          <w:p w:rsidR="00224614" w:rsidP="001478B9" w:rsidRDefault="00224614" w14:paraId="21BF85D5" w14:textId="77777777">
                            <w:pPr>
                              <w:pStyle w:val="Referentiegegevens-Huisstijl"/>
                            </w:pPr>
                            <w:r w:rsidRPr="004A62DC">
                              <w:t>D2025-001257</w:t>
                            </w:r>
                          </w:p>
                          <w:p w:rsidRPr="00457BBC" w:rsidR="00224614" w:rsidP="001478B9" w:rsidRDefault="00224614" w14:paraId="67A5B4FC" w14:textId="388D59EC">
                            <w:pPr>
                              <w:pStyle w:val="Referentiegegevens-Huisstijl"/>
                            </w:pPr>
                            <w:r>
                              <w:t>MINDEF20250009809</w:t>
                            </w:r>
                          </w:p>
                          <w:p w:rsidR="00224614" w:rsidP="001478B9" w:rsidRDefault="00224614" w14:paraId="5B1D177D" w14:textId="77777777">
                            <w:pPr>
                              <w:pStyle w:val="Algemenevoorwaarden-Huisstijl"/>
                            </w:pPr>
                            <w:r>
                              <w:t>Bij beantwoording, datum, onze referentie en onderwerp vermelden.</w:t>
                            </w:r>
                          </w:p>
                          <w:p w:rsidR="00224614" w:rsidP="008967D1" w:rsidRDefault="00224614" w14:paraId="061AFE7D"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21C74FA">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224614" w:rsidP="001478B9" w:rsidRDefault="00224614" w14:paraId="07240AAB" w14:textId="77777777">
                      <w:pPr>
                        <w:pStyle w:val="ReferentiegegevenskopW1-Huisstijl"/>
                        <w:spacing w:before="360"/>
                      </w:pPr>
                      <w:r>
                        <w:t>Ministerie van Defensie</w:t>
                      </w:r>
                    </w:p>
                    <w:p w:rsidR="00224614" w:rsidP="001478B9" w:rsidRDefault="00224614" w14:paraId="0CB9E677" w14:textId="77777777">
                      <w:pPr>
                        <w:pStyle w:val="Referentiegegevens-Huisstijl"/>
                      </w:pPr>
                      <w:r>
                        <w:t>Plein 4</w:t>
                      </w:r>
                    </w:p>
                    <w:p w:rsidR="00224614" w:rsidP="001478B9" w:rsidRDefault="00224614" w14:paraId="52CB1A60" w14:textId="77777777">
                      <w:pPr>
                        <w:pStyle w:val="Referentiegegevens-Huisstijl"/>
                      </w:pPr>
                      <w:r>
                        <w:t>MPC 58 B</w:t>
                      </w:r>
                    </w:p>
                    <w:p w:rsidRPr="00711FFF" w:rsidR="00224614" w:rsidP="001478B9" w:rsidRDefault="00224614" w14:paraId="54BFC916" w14:textId="77777777">
                      <w:pPr>
                        <w:pStyle w:val="Referentiegegevens-Huisstijl"/>
                        <w:rPr>
                          <w:lang w:val="de-DE"/>
                        </w:rPr>
                      </w:pPr>
                      <w:r w:rsidRPr="00711FFF">
                        <w:rPr>
                          <w:lang w:val="de-DE"/>
                        </w:rPr>
                        <w:t>Postbus 20701</w:t>
                      </w:r>
                    </w:p>
                    <w:p w:rsidRPr="00711FFF" w:rsidR="00224614" w:rsidP="001478B9" w:rsidRDefault="00224614" w14:paraId="5C9246A1" w14:textId="77777777">
                      <w:pPr>
                        <w:pStyle w:val="Referentiegegevens-Huisstijl"/>
                        <w:rPr>
                          <w:lang w:val="de-DE"/>
                        </w:rPr>
                      </w:pPr>
                      <w:r w:rsidRPr="00711FFF">
                        <w:rPr>
                          <w:lang w:val="de-DE"/>
                        </w:rPr>
                        <w:t>2500 ES Den Haag</w:t>
                      </w:r>
                    </w:p>
                    <w:p w:rsidRPr="00711FFF" w:rsidR="00224614" w:rsidP="001478B9" w:rsidRDefault="00224614" w14:paraId="72AC6F11" w14:textId="77777777">
                      <w:pPr>
                        <w:pStyle w:val="Referentiegegevens-Huisstijl"/>
                        <w:rPr>
                          <w:lang w:val="de-DE"/>
                        </w:rPr>
                      </w:pPr>
                      <w:r w:rsidRPr="00711FFF">
                        <w:rPr>
                          <w:lang w:val="de-DE"/>
                        </w:rPr>
                        <w:t>www.defensie.nl</w:t>
                      </w:r>
                    </w:p>
                    <w:sdt>
                      <w:sdtPr>
                        <w:id w:val="-1579366926"/>
                        <w:lock w:val="contentLocked"/>
                        <w:placeholder>
                          <w:docPart w:val="163E49BD1E7C4BE0B76F1B6D0335E66A"/>
                        </w:placeholder>
                      </w:sdtPr>
                      <w:sdtContent>
                        <w:p w:rsidR="00224614" w:rsidP="001478B9" w:rsidRDefault="00224614" w14:paraId="5C2DE48C" w14:textId="77777777">
                          <w:pPr>
                            <w:pStyle w:val="ReferentiegegevenskopW1-Huisstijl"/>
                            <w:spacing w:before="120"/>
                          </w:pPr>
                          <w:r>
                            <w:t>Onze referentie</w:t>
                          </w:r>
                        </w:p>
                      </w:sdtContent>
                    </w:sdt>
                    <w:p w:rsidR="00224614" w:rsidP="001478B9" w:rsidRDefault="00224614" w14:paraId="21BF85D5" w14:textId="77777777">
                      <w:pPr>
                        <w:pStyle w:val="Referentiegegevens-Huisstijl"/>
                      </w:pPr>
                      <w:r w:rsidRPr="004A62DC">
                        <w:t>D2025-001257</w:t>
                      </w:r>
                    </w:p>
                    <w:p w:rsidRPr="00457BBC" w:rsidR="00224614" w:rsidP="001478B9" w:rsidRDefault="00224614" w14:paraId="67A5B4FC" w14:textId="388D59EC">
                      <w:pPr>
                        <w:pStyle w:val="Referentiegegevens-Huisstijl"/>
                      </w:pPr>
                      <w:r>
                        <w:t>MINDEF20250009809</w:t>
                      </w:r>
                    </w:p>
                    <w:p w:rsidR="00224614" w:rsidP="001478B9" w:rsidRDefault="00224614" w14:paraId="5B1D177D" w14:textId="77777777">
                      <w:pPr>
                        <w:pStyle w:val="Algemenevoorwaarden-Huisstijl"/>
                      </w:pPr>
                      <w:r>
                        <w:t>Bij beantwoording, datum, onze referentie en onderwerp vermelden.</w:t>
                      </w:r>
                    </w:p>
                    <w:p w:rsidR="00224614" w:rsidP="008967D1" w:rsidRDefault="00224614" w14:paraId="061AFE7D" w14:textId="77777777">
                      <w:pPr>
                        <w:pStyle w:val="Algemenevoorwaarden-Huisstijl"/>
                      </w:pPr>
                    </w:p>
                  </w:txbxContent>
                </v:textbox>
                <w10:wrap anchorx="page" anchory="page"/>
              </v:shape>
            </w:pict>
          </mc:Fallback>
        </mc:AlternateContent>
      </w:r>
    </w:p>
    <w:p w:rsidR="008967D1" w:rsidP="00BE2D79" w:rsidRDefault="008967D1" w14:paraId="01E9C46F" w14:textId="77777777">
      <w:pPr>
        <w:spacing w:after="240"/>
      </w:pPr>
    </w:p>
    <w:p w:rsidR="004B0E47" w:rsidP="00BE2D79" w:rsidRDefault="00BE2D79" w14:paraId="00217D37" w14:textId="77777777">
      <w:pPr>
        <w:spacing w:after="240"/>
      </w:pPr>
      <w:r>
        <w:t>Geachte voorzitter,</w:t>
      </w:r>
    </w:p>
    <w:p w:rsidR="00B556FA" w:rsidP="00711FFF" w:rsidRDefault="00711FFF" w14:paraId="542ED934" w14:textId="22FC0BED">
      <w:r>
        <w:t xml:space="preserve">Om snel zelfstandig inzetbaar te zijn en deze inzet langdurig vol te kunnen houden, </w:t>
      </w:r>
      <w:r w:rsidR="00B556FA">
        <w:t>moeten</w:t>
      </w:r>
      <w:r>
        <w:t xml:space="preserve"> onze eenheden beschikken over voldoende</w:t>
      </w:r>
      <w:r w:rsidR="00B556FA">
        <w:t xml:space="preserve"> transportcapaciteit en</w:t>
      </w:r>
      <w:r>
        <w:t xml:space="preserve"> voortzettingsvermogen.</w:t>
      </w:r>
      <w:r w:rsidR="003B757F">
        <w:t xml:space="preserve"> Dit is cruciaal voor een geloofwaardige afschrikking.</w:t>
      </w:r>
      <w:r>
        <w:t xml:space="preserve"> </w:t>
      </w:r>
      <w:r w:rsidR="008C7919">
        <w:t>Investeringen in de operationele en logistieke ondersteuning zijn daarom essentieel. R</w:t>
      </w:r>
      <w:r w:rsidR="004F4BA8">
        <w:t xml:space="preserve">obuuste </w:t>
      </w:r>
      <w:r>
        <w:t>militaire transportcapaciteit</w:t>
      </w:r>
      <w:r w:rsidR="008C7919">
        <w:t xml:space="preserve"> is daar een belangrijk onderdeel van</w:t>
      </w:r>
      <w:r>
        <w:t xml:space="preserve">. </w:t>
      </w:r>
    </w:p>
    <w:p w:rsidR="00711FFF" w:rsidP="00711FFF" w:rsidRDefault="00B556FA" w14:paraId="1FCD64E0" w14:textId="1299A546">
      <w:r>
        <w:t xml:space="preserve">De </w:t>
      </w:r>
      <w:r w:rsidR="00143986">
        <w:t>krijgsmacht gebruikt</w:t>
      </w:r>
      <w:r>
        <w:t xml:space="preserve"> uiteenlopende middelen</w:t>
      </w:r>
      <w:r w:rsidDel="008C7919">
        <w:t xml:space="preserve"> </w:t>
      </w:r>
      <w:r>
        <w:t>o</w:t>
      </w:r>
      <w:r w:rsidR="00711FFF">
        <w:t>m de operationele bevoorradingsketen</w:t>
      </w:r>
      <w:r w:rsidR="004F4BA8">
        <w:t xml:space="preserve"> te ondersteunen</w:t>
      </w:r>
      <w:r w:rsidR="00711FFF">
        <w:t xml:space="preserve"> en om bouwmaterialen en materieel te transporteren. Het programma ‘Vervanging Wissellaadsystemen, Trekker-opleggercombinaties en Wielbergingsvoertuigen (WTB)’ voorziet in de </w:t>
      </w:r>
      <w:proofErr w:type="spellStart"/>
      <w:r w:rsidR="00711FFF">
        <w:t>defensiebrede</w:t>
      </w:r>
      <w:proofErr w:type="spellEnd"/>
      <w:r w:rsidR="00711FFF">
        <w:t xml:space="preserve"> vervanging van deze operationele wielvoertuigen en gerelateerd materieel zoals aanhangwagens</w:t>
      </w:r>
      <w:r w:rsidR="008C7919">
        <w:t xml:space="preserve"> en </w:t>
      </w:r>
      <w:r w:rsidR="00711FFF">
        <w:t xml:space="preserve">opslag-, overslag- en fysieke distributiemiddelen. </w:t>
      </w:r>
      <w:r w:rsidRPr="00AA7633" w:rsidR="001352A7">
        <w:t xml:space="preserve">Vervanging van de </w:t>
      </w:r>
      <w:r w:rsidR="008C7919">
        <w:t xml:space="preserve">huidige </w:t>
      </w:r>
      <w:r w:rsidRPr="00AA7633" w:rsidR="001352A7">
        <w:t>WTB-voertuigen</w:t>
      </w:r>
      <w:r w:rsidR="004F4BA8">
        <w:t xml:space="preserve"> </w:t>
      </w:r>
      <w:r w:rsidRPr="00AA7633" w:rsidR="001352A7">
        <w:t>is noodzakelijk vanwege het verstrijken van de techn</w:t>
      </w:r>
      <w:r w:rsidR="00887CB7">
        <w:t>ische en economische levensduur.</w:t>
      </w:r>
      <w:r w:rsidR="003B757F">
        <w:t xml:space="preserve"> Bovendien draagt deze vervanging bij aan de toekomstbestendigheid van de militaire transportcapaciteit</w:t>
      </w:r>
      <w:r w:rsidR="00B73628">
        <w:t>. D</w:t>
      </w:r>
      <w:r w:rsidR="009335D5">
        <w:t xml:space="preserve">eze capaciteit vormt </w:t>
      </w:r>
      <w:r w:rsidR="00B73628">
        <w:t xml:space="preserve">een essentieel onderdeel van de </w:t>
      </w:r>
      <w:proofErr w:type="spellStart"/>
      <w:r w:rsidR="00B73628">
        <w:t>gereedstelling</w:t>
      </w:r>
      <w:proofErr w:type="spellEnd"/>
      <w:r w:rsidR="00B73628">
        <w:t xml:space="preserve"> </w:t>
      </w:r>
      <w:r w:rsidR="003B757F">
        <w:t xml:space="preserve">en de versterking van de krijgsmacht. </w:t>
      </w:r>
    </w:p>
    <w:p w:rsidR="005067DF" w:rsidP="00902E0C" w:rsidRDefault="00711FFF" w14:paraId="1DA7D47A" w14:textId="44B3B54E">
      <w:pPr>
        <w:spacing w:after="0"/>
      </w:pPr>
      <w:r>
        <w:t>Het programma WTB bestaat uit verschillende deelprojecten</w:t>
      </w:r>
      <w:r w:rsidRPr="0052446E">
        <w:t>.</w:t>
      </w:r>
      <w:r w:rsidR="00405034">
        <w:rPr>
          <w:rStyle w:val="FootnoteReference"/>
        </w:rPr>
        <w:footnoteReference w:id="2"/>
      </w:r>
      <w:r w:rsidRPr="0052446E" w:rsidR="00E819FE">
        <w:t xml:space="preserve"> </w:t>
      </w:r>
      <w:r w:rsidR="00143986">
        <w:t>De uitvoering van h</w:t>
      </w:r>
      <w:r w:rsidRPr="0052446E" w:rsidR="00E819FE">
        <w:t>et merendeel van deze projecten is gemandateerd</w:t>
      </w:r>
      <w:r w:rsidRPr="0052446E">
        <w:t>.</w:t>
      </w:r>
      <w:r w:rsidRPr="0052446E" w:rsidR="00141F3B">
        <w:rPr>
          <w:rStyle w:val="FootnoteReference"/>
        </w:rPr>
        <w:footnoteReference w:id="3"/>
      </w:r>
      <w:r w:rsidRPr="0052446E">
        <w:t xml:space="preserve"> Met deze D-brief informeer ik uw Kamer over</w:t>
      </w:r>
      <w:r>
        <w:t xml:space="preserve"> de uitkomst van de verwervingsvoorbereidingsfase (D-fase) voor het niet</w:t>
      </w:r>
      <w:r w:rsidR="00E47AA0">
        <w:t>-</w:t>
      </w:r>
      <w:r>
        <w:t>gemandateerde deel van het programma</w:t>
      </w:r>
      <w:r w:rsidR="00DD2348">
        <w:t>. Dit betreft</w:t>
      </w:r>
      <w:r>
        <w:t xml:space="preserve"> het deelproject ‘</w:t>
      </w:r>
      <w:r w:rsidR="00DD2348">
        <w:t>O</w:t>
      </w:r>
      <w:r w:rsidR="00DB199F">
        <w:t>perationele wielvoertuigen</w:t>
      </w:r>
      <w:r>
        <w:t xml:space="preserve"> WTB’. Dit </w:t>
      </w:r>
      <w:r w:rsidR="005F0598">
        <w:t>deel</w:t>
      </w:r>
      <w:r>
        <w:t>project omvat de vervanging van de wissellaadsystemen, de trekkers van de trekker-opleggercombinatie</w:t>
      </w:r>
      <w:r w:rsidR="00143986">
        <w:t>s</w:t>
      </w:r>
      <w:r>
        <w:t xml:space="preserve"> en de wielbergingsvoertuigen. </w:t>
      </w:r>
      <w:r w:rsidRPr="00DE1850" w:rsidR="00DE1850">
        <w:t xml:space="preserve">Op basis van de uitkomsten </w:t>
      </w:r>
      <w:r w:rsidR="00143986">
        <w:t>van</w:t>
      </w:r>
      <w:r w:rsidRPr="00DE1850" w:rsidR="00143986">
        <w:t xml:space="preserve"> </w:t>
      </w:r>
      <w:r w:rsidRPr="00DE1850" w:rsidR="00DE1850">
        <w:t xml:space="preserve">de verwervingsvoorbereiding is Defensie voornemens om de drie typen voertuigen </w:t>
      </w:r>
      <w:r w:rsidRPr="00DE1850" w:rsidR="00911EE2">
        <w:t xml:space="preserve">te verwerven </w:t>
      </w:r>
      <w:r w:rsidRPr="00DE1850" w:rsidR="00DE1850">
        <w:t xml:space="preserve">bij </w:t>
      </w:r>
      <w:r w:rsidRPr="007B03B5" w:rsidR="00557F35">
        <w:t xml:space="preserve">IVECO </w:t>
      </w:r>
      <w:proofErr w:type="spellStart"/>
      <w:r w:rsidRPr="007B03B5" w:rsidR="00557F35">
        <w:t>Defence</w:t>
      </w:r>
      <w:proofErr w:type="spellEnd"/>
      <w:r w:rsidRPr="007B03B5" w:rsidR="00557F35">
        <w:t xml:space="preserve"> </w:t>
      </w:r>
      <w:proofErr w:type="spellStart"/>
      <w:r w:rsidRPr="007B03B5" w:rsidR="00557F35">
        <w:t>Vehicles</w:t>
      </w:r>
      <w:proofErr w:type="spellEnd"/>
      <w:r w:rsidR="00557F35">
        <w:t xml:space="preserve"> </w:t>
      </w:r>
      <w:proofErr w:type="spellStart"/>
      <w:r w:rsidR="00FC0222">
        <w:t>SpA</w:t>
      </w:r>
      <w:proofErr w:type="spellEnd"/>
      <w:r w:rsidR="00405034">
        <w:t xml:space="preserve"> </w:t>
      </w:r>
      <w:r w:rsidR="00557F35">
        <w:t>(</w:t>
      </w:r>
      <w:r w:rsidRPr="00DE1850" w:rsidR="00DE1850">
        <w:t xml:space="preserve">hierna: </w:t>
      </w:r>
      <w:r w:rsidRPr="00557F35" w:rsidR="00557F35">
        <w:t>IDV</w:t>
      </w:r>
      <w:r w:rsidRPr="00557F35" w:rsidR="00DE1850">
        <w:t>)</w:t>
      </w:r>
      <w:r w:rsidRPr="00DE1850" w:rsidR="00DE1850">
        <w:t>.</w:t>
      </w:r>
    </w:p>
    <w:p w:rsidR="00D87D7F" w:rsidP="00902E0C" w:rsidRDefault="00D87D7F" w14:paraId="6737FC31" w14:textId="77777777">
      <w:pPr>
        <w:spacing w:after="0"/>
      </w:pPr>
    </w:p>
    <w:p w:rsidRPr="00711FFF" w:rsidR="00711FFF" w:rsidP="00405034" w:rsidRDefault="00711FFF" w14:paraId="6EFB6EC8" w14:textId="77777777">
      <w:pPr>
        <w:spacing w:after="0"/>
        <w:rPr>
          <w:b/>
        </w:rPr>
      </w:pPr>
      <w:r w:rsidRPr="00711FFF">
        <w:rPr>
          <w:b/>
        </w:rPr>
        <w:t>Behoefte</w:t>
      </w:r>
    </w:p>
    <w:p w:rsidR="008147AE" w:rsidP="00405034" w:rsidRDefault="00711FFF" w14:paraId="313A0070" w14:textId="3AC90D87">
      <w:pPr>
        <w:spacing w:after="0"/>
      </w:pPr>
      <w:r>
        <w:t>Wissellaadsystemen, trekker-opleggercombinaties en wielbergingsvoertuigen dragen bij aan de bevoorradings-, b</w:t>
      </w:r>
      <w:r w:rsidR="00D87D7F">
        <w:t>rugslag- en</w:t>
      </w:r>
      <w:r>
        <w:t xml:space="preserve"> de zware transportcapaciteit en wielbergingscapaciteit ter ondersteuning van het</w:t>
      </w:r>
      <w:r w:rsidR="000D3EA0">
        <w:t xml:space="preserve"> </w:t>
      </w:r>
      <w:r w:rsidR="001E6DF9">
        <w:t xml:space="preserve">zogenaamde </w:t>
      </w:r>
      <w:r w:rsidRPr="001E6DF9" w:rsidR="001E6DF9">
        <w:rPr>
          <w:i/>
        </w:rPr>
        <w:t>joint</w:t>
      </w:r>
      <w:r w:rsidR="001E6DF9">
        <w:t xml:space="preserve"> </w:t>
      </w:r>
      <w:r>
        <w:t>optreden</w:t>
      </w:r>
      <w:r w:rsidR="00B67603">
        <w:t>, waarbij de verschillende krijgsmachtdelen samenwerken.</w:t>
      </w:r>
      <w:r>
        <w:t xml:space="preserve"> Tijdige vervanging van de operationele wielvoertuigen </w:t>
      </w:r>
      <w:r w:rsidR="000D3EA0">
        <w:t>is daarmee van belang voor</w:t>
      </w:r>
      <w:r w:rsidR="00B556FA">
        <w:t xml:space="preserve"> </w:t>
      </w:r>
      <w:r>
        <w:t>de</w:t>
      </w:r>
      <w:r w:rsidR="008147AE">
        <w:t xml:space="preserve"> </w:t>
      </w:r>
      <w:r w:rsidR="008147AE">
        <w:lastRenderedPageBreak/>
        <w:t>versterking van het voortzettingsvermogen</w:t>
      </w:r>
      <w:r>
        <w:t xml:space="preserve"> </w:t>
      </w:r>
      <w:r w:rsidR="000D3EA0">
        <w:t>van de krijgsmacht</w:t>
      </w:r>
      <w:r w:rsidR="008E344F">
        <w:t xml:space="preserve"> en </w:t>
      </w:r>
      <w:r w:rsidR="008E1436">
        <w:t>draagt bij aan de</w:t>
      </w:r>
      <w:r w:rsidR="001E6DF9">
        <w:t xml:space="preserve"> invulling </w:t>
      </w:r>
      <w:r w:rsidR="008E1436">
        <w:t>v</w:t>
      </w:r>
      <w:r w:rsidR="001E6DF9">
        <w:t xml:space="preserve">an </w:t>
      </w:r>
      <w:r w:rsidR="008147AE">
        <w:t>de taken en operationele plannen van de NAVO.</w:t>
      </w:r>
      <w:r w:rsidR="001E6DF9">
        <w:rPr>
          <w:rStyle w:val="FootnoteReference"/>
        </w:rPr>
        <w:footnoteReference w:id="4"/>
      </w:r>
      <w:r w:rsidR="008147AE">
        <w:t xml:space="preserve">  </w:t>
      </w:r>
    </w:p>
    <w:p w:rsidR="005067DF" w:rsidP="00711FFF" w:rsidRDefault="005067DF" w14:paraId="4E08D4A2" w14:textId="77777777"/>
    <w:p w:rsidRPr="00711FFF" w:rsidR="00711FFF" w:rsidP="00D87D7F" w:rsidRDefault="00711FFF" w14:paraId="220A336C" w14:textId="77777777">
      <w:pPr>
        <w:spacing w:after="0"/>
        <w:rPr>
          <w:u w:val="single"/>
        </w:rPr>
      </w:pPr>
      <w:r w:rsidRPr="00711FFF">
        <w:rPr>
          <w:u w:val="single"/>
        </w:rPr>
        <w:t xml:space="preserve">Kwalitatieve behoefte </w:t>
      </w:r>
    </w:p>
    <w:p w:rsidR="006E182A" w:rsidP="006E182A" w:rsidRDefault="006E182A" w14:paraId="23EAEE41" w14:textId="59C8BB61">
      <w:r>
        <w:t xml:space="preserve">Het merendeel van de voertuigen moet kunnen worden ingezet onder zware terrein- en klimatologische omstandigheden. Ook moet een deel van de voertuigen kunnen worden ingezet bij amfibische operaties en operaties waarbij geen brugslagmaterieel beschikbaar is. De WTB-voertuigen moeten zich kunnen verplaatsen over onverharde wegen en door het terrein. Dit stelt hoge eisen aan het materieel </w:t>
      </w:r>
      <w:r w:rsidR="008E1436">
        <w:t>voor</w:t>
      </w:r>
      <w:r>
        <w:t xml:space="preserve"> terreinvaardigheid, temperatuurbestendigheid, waadvermogen, bestuurbaarheid, bedieningsgemak en de klimaatbeheersing in de voertuigen. Uitwisselbaarheid en familievorming vormen een belangrijk uitgangspunt bij de vervanging. Daarom verwerft Defensie zowel de wissellaadsystemen als de trekkers en de w</w:t>
      </w:r>
      <w:r w:rsidRPr="00F669B9">
        <w:t>ielbergingsvoertuigen</w:t>
      </w:r>
      <w:r>
        <w:t xml:space="preserve"> bij dezelfde leverancier.</w:t>
      </w:r>
    </w:p>
    <w:p w:rsidR="006E182A" w:rsidP="006E182A" w:rsidRDefault="006E182A" w14:paraId="06C3006B" w14:textId="4324CDB5">
      <w:r>
        <w:t xml:space="preserve">De nieuwe voertuigen moeten geschikt zijn voor </w:t>
      </w:r>
      <w:r w:rsidR="008E1436">
        <w:t xml:space="preserve">het vervullen van </w:t>
      </w:r>
      <w:r>
        <w:t xml:space="preserve">de transportbehoefte en aansluiten bij de ontwikkelingen bij </w:t>
      </w:r>
      <w:r w:rsidRPr="00141F3B">
        <w:t xml:space="preserve">de te vervoeren </w:t>
      </w:r>
      <w:r>
        <w:t>systemen</w:t>
      </w:r>
      <w:r w:rsidRPr="00141F3B">
        <w:t>, zoals de aanschaf van de Leopard 2A8-gevechtstanks.</w:t>
      </w:r>
      <w:r>
        <w:rPr>
          <w:rStyle w:val="FootnoteReference"/>
        </w:rPr>
        <w:footnoteReference w:id="5"/>
      </w:r>
      <w:r w:rsidRPr="00141F3B">
        <w:t xml:space="preserve"> Bovendien moeten alle voertuigen voldoen aan de geldende Nederlandse en Europese wet- en regelgeving voor de toegestane lengte, breedte, hoogte en het maximum gewicht. </w:t>
      </w:r>
      <w:r w:rsidRPr="00F21CBB">
        <w:t>Defensie bouwt hierbij voort op de opgedane ervaring binnen het programma ‘</w:t>
      </w:r>
      <w:proofErr w:type="spellStart"/>
      <w:r w:rsidRPr="00F21CBB">
        <w:t>Defensiebrede</w:t>
      </w:r>
      <w:proofErr w:type="spellEnd"/>
      <w:r w:rsidRPr="00F21CBB">
        <w:t xml:space="preserve"> Vervanging Operationele Wielvoertuigen’ (DVOW).</w:t>
      </w:r>
      <w:r w:rsidRPr="00F21CBB">
        <w:rPr>
          <w:rStyle w:val="FootnoteReference"/>
        </w:rPr>
        <w:footnoteReference w:id="6"/>
      </w:r>
    </w:p>
    <w:p w:rsidR="006E182A" w:rsidP="006E182A" w:rsidRDefault="006E182A" w14:paraId="01F3C352" w14:textId="21DE13D9">
      <w:pPr>
        <w:spacing w:after="0"/>
      </w:pPr>
      <w:r>
        <w:t xml:space="preserve">Een deel van de voertuigen moet geschikt zijn voor inzet in het </w:t>
      </w:r>
      <w:r w:rsidR="003D243A">
        <w:t>hoogste</w:t>
      </w:r>
      <w:r>
        <w:t xml:space="preserve"> geweldsspectrum. Deze voertuigen worden daarom uitgerust met voorzieningen voor ballistische bescherming, bewapening voor zelfbescherming (</w:t>
      </w:r>
      <w:r w:rsidRPr="00141F3B">
        <w:rPr>
          <w:i/>
        </w:rPr>
        <w:t xml:space="preserve">Remote </w:t>
      </w:r>
      <w:proofErr w:type="spellStart"/>
      <w:r w:rsidRPr="00141F3B">
        <w:rPr>
          <w:i/>
        </w:rPr>
        <w:t>Controlled</w:t>
      </w:r>
      <w:proofErr w:type="spellEnd"/>
      <w:r w:rsidRPr="00141F3B">
        <w:rPr>
          <w:i/>
        </w:rPr>
        <w:t xml:space="preserve"> </w:t>
      </w:r>
      <w:proofErr w:type="spellStart"/>
      <w:r w:rsidRPr="00141F3B">
        <w:rPr>
          <w:i/>
        </w:rPr>
        <w:t>Weapon</w:t>
      </w:r>
      <w:proofErr w:type="spellEnd"/>
      <w:r w:rsidRPr="00141F3B">
        <w:rPr>
          <w:i/>
        </w:rPr>
        <w:t xml:space="preserve"> System</w:t>
      </w:r>
      <w:r>
        <w:rPr>
          <w:i/>
        </w:rPr>
        <w:t xml:space="preserve">, </w:t>
      </w:r>
      <w:r w:rsidRPr="00DB199F">
        <w:t>RCWS)</w:t>
      </w:r>
      <w:r>
        <w:t xml:space="preserve"> voor een deel van de voertuigen</w:t>
      </w:r>
      <w:r>
        <w:rPr>
          <w:rStyle w:val="FootnoteReference"/>
        </w:rPr>
        <w:footnoteReference w:id="7"/>
      </w:r>
      <w:r>
        <w:t xml:space="preserve">, en </w:t>
      </w:r>
      <w:r w:rsidRPr="00DB199F" w:rsidR="008E1436">
        <w:rPr>
          <w:i/>
        </w:rPr>
        <w:t>run flat</w:t>
      </w:r>
      <w:r w:rsidR="008E1436">
        <w:t xml:space="preserve"> banden</w:t>
      </w:r>
      <w:r>
        <w:t xml:space="preserve"> waarmee ondanks lekkage in geval van nood kan worden doorgereden. Zoals vermeld in de B-brief</w:t>
      </w:r>
      <w:r>
        <w:rPr>
          <w:rStyle w:val="FootnoteReference"/>
        </w:rPr>
        <w:footnoteReference w:id="8"/>
      </w:r>
      <w:r>
        <w:t xml:space="preserve"> levert het permanent plaatsen van de gepantserde cabines een significante kostenbesparing op</w:t>
      </w:r>
      <w:r w:rsidR="00213AD2">
        <w:t>,</w:t>
      </w:r>
      <w:r>
        <w:t xml:space="preserve"> doordat geen extra opslagfaciliteiten nodig zijn en geen op- en afbouw hoeft plaats te vinden. Ook sluit het permanent plaatsen van de </w:t>
      </w:r>
      <w:r w:rsidR="00B94107">
        <w:t xml:space="preserve">gepantserde </w:t>
      </w:r>
      <w:r>
        <w:t>cabines aan bij het ‘</w:t>
      </w:r>
      <w:r w:rsidRPr="00DB199F">
        <w:rPr>
          <w:i/>
        </w:rPr>
        <w:t xml:space="preserve">train as </w:t>
      </w:r>
      <w:proofErr w:type="spellStart"/>
      <w:r w:rsidRPr="00DB199F">
        <w:rPr>
          <w:i/>
        </w:rPr>
        <w:t>you</w:t>
      </w:r>
      <w:proofErr w:type="spellEnd"/>
      <w:r w:rsidRPr="00DB199F">
        <w:rPr>
          <w:i/>
        </w:rPr>
        <w:t xml:space="preserve"> </w:t>
      </w:r>
      <w:proofErr w:type="spellStart"/>
      <w:r w:rsidRPr="00DB199F">
        <w:rPr>
          <w:i/>
        </w:rPr>
        <w:t>fight</w:t>
      </w:r>
      <w:proofErr w:type="spellEnd"/>
      <w:r>
        <w:rPr>
          <w:i/>
        </w:rPr>
        <w:t>’</w:t>
      </w:r>
      <w:r>
        <w:t xml:space="preserve">-principe. </w:t>
      </w:r>
    </w:p>
    <w:p w:rsidR="006E182A" w:rsidP="006E182A" w:rsidRDefault="006E182A" w14:paraId="09641944" w14:textId="77777777">
      <w:pPr>
        <w:spacing w:after="0"/>
      </w:pPr>
    </w:p>
    <w:p w:rsidRPr="00EB4EC2" w:rsidR="00141F3B" w:rsidP="00D87D7F" w:rsidRDefault="00711FFF" w14:paraId="161F9B04" w14:textId="77777777">
      <w:pPr>
        <w:spacing w:after="0"/>
        <w:rPr>
          <w:i/>
        </w:rPr>
      </w:pPr>
      <w:r w:rsidRPr="00EB4EC2">
        <w:rPr>
          <w:i/>
        </w:rPr>
        <w:t xml:space="preserve">Instandhoudingsbehoefte  </w:t>
      </w:r>
      <w:r w:rsidRPr="00EB4EC2" w:rsidR="00141F3B">
        <w:rPr>
          <w:i/>
        </w:rPr>
        <w:t xml:space="preserve">  </w:t>
      </w:r>
    </w:p>
    <w:p w:rsidRPr="00C23DC2" w:rsidR="00E63384" w:rsidP="00C23DC2" w:rsidRDefault="00141F3B" w14:paraId="66ECEA98" w14:textId="648619C1">
      <w:pPr>
        <w:suppressAutoHyphens w:val="0"/>
        <w:autoSpaceDE w:val="0"/>
        <w:adjustRightInd w:val="0"/>
        <w:spacing w:after="0" w:line="276" w:lineRule="auto"/>
        <w:textAlignment w:val="auto"/>
        <w:rPr>
          <w:rFonts w:cs="Verdana"/>
          <w:kern w:val="0"/>
          <w:lang w:bidi="ar-SA"/>
        </w:rPr>
      </w:pPr>
      <w:r w:rsidRPr="00C23DC2">
        <w:t xml:space="preserve">Defensie </w:t>
      </w:r>
      <w:r w:rsidRPr="00C23DC2" w:rsidR="00920FB0">
        <w:t xml:space="preserve">heeft </w:t>
      </w:r>
      <w:r w:rsidRPr="00C23DC2">
        <w:t>het instandhoudingsconcept in de aanbesteding met de kandidaat</w:t>
      </w:r>
      <w:r w:rsidRPr="00C23DC2" w:rsidR="001352A7">
        <w:t>-</w:t>
      </w:r>
      <w:r w:rsidRPr="00C23DC2">
        <w:t>leveranciers uitgewerkt.</w:t>
      </w:r>
      <w:r w:rsidRPr="00C23DC2" w:rsidR="00C23DC2">
        <w:t xml:space="preserve"> </w:t>
      </w:r>
      <w:r w:rsidRPr="00C23DC2" w:rsidR="00462EEB">
        <w:rPr>
          <w:rFonts w:cs="Verdana"/>
          <w:kern w:val="0"/>
          <w:lang w:bidi="ar-SA"/>
        </w:rPr>
        <w:t>Het instandhoudingsconcept voor de WTB voertuigen is gebaseerd op een samenwerking tussen</w:t>
      </w:r>
      <w:r w:rsidR="00C23DC2">
        <w:rPr>
          <w:rFonts w:cs="Verdana"/>
          <w:kern w:val="0"/>
          <w:lang w:bidi="ar-SA"/>
        </w:rPr>
        <w:t xml:space="preserve"> </w:t>
      </w:r>
      <w:r w:rsidRPr="00C23DC2" w:rsidR="00462EEB">
        <w:rPr>
          <w:rFonts w:cs="Verdana"/>
          <w:kern w:val="0"/>
          <w:lang w:bidi="ar-SA"/>
        </w:rPr>
        <w:t>Defensie en de leverancier gedurende de gehele levensduur.</w:t>
      </w:r>
      <w:r w:rsidRPr="00C23DC2">
        <w:t xml:space="preserve"> </w:t>
      </w:r>
      <w:r w:rsidRPr="00C23DC2" w:rsidR="003C3B1F">
        <w:rPr>
          <w:rFonts w:cs="Verdana"/>
          <w:kern w:val="0"/>
          <w:lang w:bidi="ar-SA"/>
        </w:rPr>
        <w:t>Dit houdt in dat</w:t>
      </w:r>
      <w:r w:rsidR="00F72101">
        <w:rPr>
          <w:rFonts w:cs="Verdana"/>
          <w:kern w:val="0"/>
          <w:lang w:bidi="ar-SA"/>
        </w:rPr>
        <w:t xml:space="preserve"> het</w:t>
      </w:r>
      <w:r w:rsidRPr="00C23DC2" w:rsidR="003C3B1F">
        <w:rPr>
          <w:rFonts w:cs="Verdana"/>
          <w:kern w:val="0"/>
          <w:lang w:bidi="ar-SA"/>
        </w:rPr>
        <w:t xml:space="preserve"> onderhoud aan deze WTB-voert</w:t>
      </w:r>
      <w:r w:rsidRPr="00C23DC2" w:rsidR="00EC727F">
        <w:rPr>
          <w:rFonts w:cs="Verdana"/>
          <w:kern w:val="0"/>
          <w:lang w:bidi="ar-SA"/>
        </w:rPr>
        <w:t xml:space="preserve">uigen zowel door de toekomstige </w:t>
      </w:r>
      <w:r w:rsidRPr="00C23DC2" w:rsidR="003C3B1F">
        <w:rPr>
          <w:rFonts w:cs="Verdana"/>
          <w:kern w:val="0"/>
          <w:lang w:bidi="ar-SA"/>
        </w:rPr>
        <w:t>leverancier als door mili</w:t>
      </w:r>
      <w:r w:rsidRPr="00C23DC2" w:rsidR="008F346D">
        <w:rPr>
          <w:rFonts w:cs="Verdana"/>
          <w:kern w:val="0"/>
          <w:lang w:bidi="ar-SA"/>
        </w:rPr>
        <w:t>taire monteurs wordt uitgevoerd, waarbij</w:t>
      </w:r>
      <w:r w:rsidRPr="00C23DC2" w:rsidR="003C3B1F">
        <w:rPr>
          <w:rFonts w:cs="Verdana"/>
          <w:kern w:val="0"/>
          <w:lang w:bidi="ar-SA"/>
        </w:rPr>
        <w:t xml:space="preserve"> </w:t>
      </w:r>
      <w:r w:rsidRPr="00C23DC2" w:rsidR="008F346D">
        <w:t>d</w:t>
      </w:r>
      <w:r w:rsidRPr="00C23DC2">
        <w:t xml:space="preserve">e beoogde leverancier ten minste 70% van de WTB-voertuigen op </w:t>
      </w:r>
      <w:r w:rsidRPr="00C23DC2" w:rsidR="00411AAD">
        <w:t xml:space="preserve">diens </w:t>
      </w:r>
      <w:r w:rsidRPr="00C23DC2">
        <w:t>eigen locatie</w:t>
      </w:r>
      <w:r w:rsidRPr="00C23DC2" w:rsidR="00411AAD">
        <w:t>s</w:t>
      </w:r>
      <w:r w:rsidRPr="00C23DC2">
        <w:t xml:space="preserve"> </w:t>
      </w:r>
      <w:r w:rsidRPr="00C23DC2" w:rsidR="00D87D7F">
        <w:t xml:space="preserve">in Nederland </w:t>
      </w:r>
      <w:r w:rsidRPr="00491E5A">
        <w:t>onderhoud.</w:t>
      </w:r>
      <w:r w:rsidRPr="00C23DC2" w:rsidR="00B67603">
        <w:t xml:space="preserve"> </w:t>
      </w:r>
      <w:r w:rsidRPr="00C23DC2" w:rsidR="003C4E74">
        <w:t xml:space="preserve">Ook is in het contract opgenomen dat de leverancier de defensiemonteurs opleidt om zelfstandig onderhoud uit te voeren. </w:t>
      </w:r>
      <w:r w:rsidR="00F72101">
        <w:t xml:space="preserve">Onder andere </w:t>
      </w:r>
      <w:r w:rsidRPr="00C23DC2" w:rsidR="003C4E74">
        <w:t xml:space="preserve">tijdens operationele inzet, waar Defensie zelf verantwoordelijk is voor de uitvoering van het onderhoud. </w:t>
      </w:r>
      <w:r w:rsidRPr="00C23DC2">
        <w:t>De</w:t>
      </w:r>
      <w:r w:rsidRPr="00C23DC2" w:rsidR="001352A7">
        <w:t>ze</w:t>
      </w:r>
      <w:r w:rsidRPr="00C23DC2">
        <w:t xml:space="preserve"> nauwe samenwerking</w:t>
      </w:r>
      <w:r w:rsidR="00C23DC2">
        <w:t xml:space="preserve"> </w:t>
      </w:r>
      <w:r w:rsidRPr="00C23DC2">
        <w:t>met de industrie biedt ruimte om de militaire onderhoudscapaciteit</w:t>
      </w:r>
      <w:r w:rsidR="00C23DC2">
        <w:t xml:space="preserve"> te versterken en</w:t>
      </w:r>
      <w:r w:rsidRPr="00C23DC2">
        <w:t xml:space="preserve"> in te zetten </w:t>
      </w:r>
      <w:r w:rsidRPr="00C23DC2" w:rsidR="005F0598">
        <w:t xml:space="preserve">voor </w:t>
      </w:r>
      <w:r w:rsidRPr="00C23DC2">
        <w:t>andere taken, zoals opleiden, oefen</w:t>
      </w:r>
      <w:r w:rsidRPr="00C23DC2" w:rsidR="000D27AD">
        <w:t>en en inzet.</w:t>
      </w:r>
      <w:r w:rsidRPr="00C23DC2" w:rsidR="008F346D">
        <w:t xml:space="preserve"> </w:t>
      </w:r>
      <w:r w:rsidRPr="00C23DC2" w:rsidR="00E31F20">
        <w:t xml:space="preserve">Dit is essentieel voor de ontwikkeling en het behoud van de eigen kennis, vaardigheden en ervaring, en sluit aan bij de hernieuwde focus </w:t>
      </w:r>
      <w:r w:rsidRPr="00C23DC2" w:rsidR="005C4C16">
        <w:t xml:space="preserve">van Defensie </w:t>
      </w:r>
      <w:r w:rsidRPr="00C23DC2" w:rsidR="00E31F20">
        <w:t xml:space="preserve">op hoofdtaak 1. </w:t>
      </w:r>
    </w:p>
    <w:p w:rsidR="00777BE5" w:rsidP="00777BE5" w:rsidRDefault="00777BE5" w14:paraId="21C1A38D" w14:textId="77777777">
      <w:pPr>
        <w:spacing w:after="0"/>
      </w:pPr>
    </w:p>
    <w:p w:rsidRPr="00141F3B" w:rsidR="00141F3B" w:rsidP="00777BE5" w:rsidRDefault="00141F3B" w14:paraId="21B26980" w14:textId="77777777">
      <w:pPr>
        <w:spacing w:after="0"/>
        <w:rPr>
          <w:u w:val="single"/>
        </w:rPr>
      </w:pPr>
      <w:r w:rsidRPr="00141F3B">
        <w:rPr>
          <w:u w:val="single"/>
        </w:rPr>
        <w:t>Kwantitatieve behoefte</w:t>
      </w:r>
    </w:p>
    <w:p w:rsidR="00141F3B" w:rsidP="00777BE5" w:rsidRDefault="00920FB0" w14:paraId="54861536" w14:textId="1754951E">
      <w:pPr>
        <w:spacing w:after="0"/>
      </w:pPr>
      <w:r w:rsidRPr="00E63384">
        <w:t>Defensie</w:t>
      </w:r>
      <w:r w:rsidRPr="00E63384" w:rsidR="001352A7">
        <w:t xml:space="preserve"> verwerft in </w:t>
      </w:r>
      <w:r w:rsidRPr="00F76559" w:rsidR="001352A7">
        <w:t xml:space="preserve">totaal </w:t>
      </w:r>
      <w:r w:rsidR="00C8521E">
        <w:t>785</w:t>
      </w:r>
      <w:r w:rsidRPr="00F76559" w:rsidR="001352A7">
        <w:t xml:space="preserve"> voertuigen,</w:t>
      </w:r>
      <w:r w:rsidRPr="00F76559">
        <w:t xml:space="preserve"> </w:t>
      </w:r>
      <w:r w:rsidR="00432F8D">
        <w:t>bestaande uit</w:t>
      </w:r>
      <w:r w:rsidRPr="00F76559" w:rsidR="00432F8D">
        <w:t xml:space="preserve"> </w:t>
      </w:r>
      <w:r w:rsidRPr="00F76559" w:rsidR="00141F3B">
        <w:t>5</w:t>
      </w:r>
      <w:r w:rsidRPr="00F76559" w:rsidR="00F76559">
        <w:t>88</w:t>
      </w:r>
      <w:r w:rsidRPr="00F76559" w:rsidR="00141F3B">
        <w:t xml:space="preserve"> wissellaadsystemen, 100 trekkers voor de trekker-opleggercombinat</w:t>
      </w:r>
      <w:r w:rsidR="00C8521E">
        <w:t>ies in drie hoofdvarianten en 97</w:t>
      </w:r>
      <w:r w:rsidRPr="00F76559" w:rsidR="00141F3B">
        <w:t xml:space="preserve"> wielbergingsvoertuigen.</w:t>
      </w:r>
      <w:r w:rsidR="00141F3B">
        <w:t xml:space="preserve"> Naast deze voertuigen</w:t>
      </w:r>
      <w:r w:rsidR="001352A7">
        <w:t xml:space="preserve"> verwerft </w:t>
      </w:r>
      <w:r w:rsidR="00141F3B">
        <w:t>Defensie</w:t>
      </w:r>
      <w:r w:rsidR="001352A7">
        <w:t xml:space="preserve"> </w:t>
      </w:r>
      <w:r w:rsidR="00141F3B">
        <w:t>reservedelen, speciale gereeds</w:t>
      </w:r>
      <w:r w:rsidR="00BD2A8D">
        <w:t>chappen en</w:t>
      </w:r>
      <w:r w:rsidR="00B94107">
        <w:t xml:space="preserve"> </w:t>
      </w:r>
      <w:r w:rsidR="00141F3B">
        <w:t xml:space="preserve">testapparatuur, </w:t>
      </w:r>
      <w:r w:rsidR="00141F3B">
        <w:lastRenderedPageBreak/>
        <w:t>documentatie, opleidingen en opleidingsleermiddelen</w:t>
      </w:r>
      <w:r w:rsidR="003D5A43">
        <w:t>,</w:t>
      </w:r>
      <w:r w:rsidR="00141F3B">
        <w:t xml:space="preserve"> en de benodigde uitrustingsstukken zoals ringaffuiten en </w:t>
      </w:r>
      <w:r w:rsidRPr="00557F35" w:rsidR="00141F3B">
        <w:rPr>
          <w:i/>
        </w:rPr>
        <w:t>run flat</w:t>
      </w:r>
      <w:r w:rsidR="00E47AA0">
        <w:t xml:space="preserve"> banden</w:t>
      </w:r>
      <w:r w:rsidR="003D5A43">
        <w:t xml:space="preserve">. </w:t>
      </w:r>
      <w:r w:rsidR="00B94107">
        <w:t xml:space="preserve">Van de 790 voertuigen worden 340 voorzien van een gepantserde cabine. </w:t>
      </w:r>
    </w:p>
    <w:p w:rsidR="00EB4EC2" w:rsidP="00902E0C" w:rsidRDefault="00EB4EC2" w14:paraId="5D651A0E" w14:textId="77777777">
      <w:pPr>
        <w:spacing w:after="0"/>
      </w:pPr>
    </w:p>
    <w:p w:rsidRPr="00EB4EC2" w:rsidR="00EB4EC2" w:rsidP="00777BE5" w:rsidRDefault="00EB4EC2" w14:paraId="156273D3" w14:textId="7C65A31E">
      <w:pPr>
        <w:spacing w:after="0"/>
        <w:rPr>
          <w:i/>
        </w:rPr>
      </w:pPr>
      <w:proofErr w:type="spellStart"/>
      <w:r w:rsidRPr="00EB4EC2">
        <w:rPr>
          <w:i/>
        </w:rPr>
        <w:t>Meerbehoeften</w:t>
      </w:r>
      <w:proofErr w:type="spellEnd"/>
    </w:p>
    <w:p w:rsidR="005067DF" w:rsidP="00777BE5" w:rsidRDefault="001D2DE7" w14:paraId="32E9FC70" w14:textId="53F57B86">
      <w:pPr>
        <w:spacing w:after="0"/>
        <w:rPr>
          <w:iCs/>
        </w:rPr>
      </w:pPr>
      <w:r>
        <w:t xml:space="preserve">Het </w:t>
      </w:r>
      <w:r w:rsidR="00141F3B">
        <w:t>contract</w:t>
      </w:r>
      <w:r w:rsidR="00BA3CB7">
        <w:t xml:space="preserve"> </w:t>
      </w:r>
      <w:r>
        <w:t xml:space="preserve">bevat </w:t>
      </w:r>
      <w:r w:rsidR="00BA3CB7">
        <w:t>een</w:t>
      </w:r>
      <w:r w:rsidR="00141F3B">
        <w:t xml:space="preserve"> optieruimte </w:t>
      </w:r>
      <w:r w:rsidR="005A6690">
        <w:t>voor</w:t>
      </w:r>
      <w:r w:rsidR="00662F8B">
        <w:t xml:space="preserve"> de</w:t>
      </w:r>
      <w:r w:rsidR="005A6690">
        <w:t xml:space="preserve"> </w:t>
      </w:r>
      <w:r w:rsidR="00EB4EC2">
        <w:t xml:space="preserve">verwerving van </w:t>
      </w:r>
      <w:r w:rsidR="00961851">
        <w:t xml:space="preserve">maximaal eenzelfde aantal </w:t>
      </w:r>
      <w:r w:rsidR="00EB4EC2">
        <w:t xml:space="preserve">extra </w:t>
      </w:r>
      <w:r w:rsidR="005A6690">
        <w:t xml:space="preserve">voertuigen </w:t>
      </w:r>
      <w:r w:rsidR="00EB4EC2">
        <w:t xml:space="preserve">en het bijbehorende </w:t>
      </w:r>
      <w:r w:rsidR="005848A6">
        <w:t>materi</w:t>
      </w:r>
      <w:r w:rsidR="00961851">
        <w:t>aa</w:t>
      </w:r>
      <w:r w:rsidR="005848A6">
        <w:t>l</w:t>
      </w:r>
      <w:r w:rsidR="00EB4EC2">
        <w:t>,</w:t>
      </w:r>
      <w:r w:rsidR="005848A6">
        <w:t xml:space="preserve"> </w:t>
      </w:r>
      <w:r w:rsidR="00141F3B">
        <w:t xml:space="preserve">tot vijf jaar na </w:t>
      </w:r>
      <w:r w:rsidR="009A67CA">
        <w:t>contract</w:t>
      </w:r>
      <w:r w:rsidR="00141F3B">
        <w:t xml:space="preserve">ondertekening. </w:t>
      </w:r>
      <w:r w:rsidR="005848A6">
        <w:t xml:space="preserve">Dit </w:t>
      </w:r>
      <w:r w:rsidRPr="00D33DF3" w:rsidR="005848A6">
        <w:rPr>
          <w:iCs/>
        </w:rPr>
        <w:t xml:space="preserve">biedt de flexibiliteit om </w:t>
      </w:r>
      <w:r w:rsidR="005848A6">
        <w:rPr>
          <w:iCs/>
        </w:rPr>
        <w:t xml:space="preserve">mogelijke toekomstige </w:t>
      </w:r>
      <w:proofErr w:type="spellStart"/>
      <w:r w:rsidRPr="00D33DF3" w:rsidR="005848A6">
        <w:rPr>
          <w:iCs/>
        </w:rPr>
        <w:t>meerbehoeften</w:t>
      </w:r>
      <w:proofErr w:type="spellEnd"/>
      <w:r w:rsidR="00EB4EC2">
        <w:rPr>
          <w:iCs/>
        </w:rPr>
        <w:t xml:space="preserve"> als gevolg van </w:t>
      </w:r>
      <w:r>
        <w:rPr>
          <w:iCs/>
        </w:rPr>
        <w:t>de versterking van de krijgsmacht</w:t>
      </w:r>
      <w:r w:rsidR="00213AD2">
        <w:rPr>
          <w:iCs/>
        </w:rPr>
        <w:t>,</w:t>
      </w:r>
      <w:r>
        <w:rPr>
          <w:iCs/>
        </w:rPr>
        <w:t xml:space="preserve"> </w:t>
      </w:r>
      <w:r w:rsidR="00213AD2">
        <w:rPr>
          <w:iCs/>
        </w:rPr>
        <w:t xml:space="preserve">zoals aangegeven in </w:t>
      </w:r>
      <w:r>
        <w:rPr>
          <w:iCs/>
        </w:rPr>
        <w:t>de Defensienota 2024</w:t>
      </w:r>
      <w:r w:rsidR="00213AD2">
        <w:rPr>
          <w:iCs/>
        </w:rPr>
        <w:t>,</w:t>
      </w:r>
      <w:r>
        <w:rPr>
          <w:iCs/>
        </w:rPr>
        <w:t xml:space="preserve"> </w:t>
      </w:r>
      <w:r w:rsidRPr="00D33DF3" w:rsidR="005848A6">
        <w:rPr>
          <w:iCs/>
        </w:rPr>
        <w:t>op een doelmatige en doeltreffende wijze in te kunnen vullen.</w:t>
      </w:r>
      <w:r w:rsidR="00EB4EC2">
        <w:rPr>
          <w:iCs/>
        </w:rPr>
        <w:t xml:space="preserve"> Zo waarborgt Defensie </w:t>
      </w:r>
      <w:r w:rsidR="00A353E9">
        <w:rPr>
          <w:iCs/>
        </w:rPr>
        <w:t>de</w:t>
      </w:r>
      <w:r w:rsidR="00EB4EC2">
        <w:rPr>
          <w:iCs/>
        </w:rPr>
        <w:t xml:space="preserve"> tijdige beschi</w:t>
      </w:r>
      <w:r w:rsidR="008F69D7">
        <w:rPr>
          <w:iCs/>
        </w:rPr>
        <w:t xml:space="preserve">kbaarheid van </w:t>
      </w:r>
      <w:r w:rsidR="003F60D6">
        <w:rPr>
          <w:iCs/>
        </w:rPr>
        <w:t xml:space="preserve">het </w:t>
      </w:r>
      <w:r w:rsidR="008F69D7">
        <w:rPr>
          <w:iCs/>
        </w:rPr>
        <w:t>materieel.</w:t>
      </w:r>
      <w:r w:rsidR="00EB4EC2">
        <w:rPr>
          <w:iCs/>
        </w:rPr>
        <w:t xml:space="preserve"> </w:t>
      </w:r>
    </w:p>
    <w:p w:rsidRPr="00EB4EC2" w:rsidR="00EB4EC2" w:rsidP="00141F3B" w:rsidRDefault="00EB4EC2" w14:paraId="0B43CB17" w14:textId="77777777">
      <w:pPr>
        <w:rPr>
          <w:iCs/>
        </w:rPr>
      </w:pPr>
    </w:p>
    <w:p w:rsidRPr="00141F3B" w:rsidR="00141F3B" w:rsidP="00141F3B" w:rsidRDefault="00141F3B" w14:paraId="14FF3064" w14:textId="77777777">
      <w:pPr>
        <w:rPr>
          <w:b/>
        </w:rPr>
      </w:pPr>
      <w:r w:rsidRPr="00141F3B">
        <w:rPr>
          <w:b/>
        </w:rPr>
        <w:t>Resultaten van de verwervingsvoorbereiding</w:t>
      </w:r>
    </w:p>
    <w:p w:rsidRPr="002302CC" w:rsidR="0098518C" w:rsidP="00C15F18" w:rsidRDefault="0098518C" w14:paraId="6E9913DD" w14:textId="77777777">
      <w:pPr>
        <w:spacing w:after="0"/>
        <w:rPr>
          <w:i/>
        </w:rPr>
      </w:pPr>
      <w:r w:rsidRPr="002302CC">
        <w:rPr>
          <w:i/>
        </w:rPr>
        <w:t>Proces</w:t>
      </w:r>
    </w:p>
    <w:p w:rsidR="00432F8D" w:rsidP="00A353E9" w:rsidRDefault="0098518C" w14:paraId="65BB0921" w14:textId="73D626C6">
      <w:r>
        <w:t xml:space="preserve">De levering en het onderhoud voor de komende vijftien jaar zijn als één geheel aanbesteed, </w:t>
      </w:r>
      <w:r w:rsidR="006556B7">
        <w:t xml:space="preserve">op basis van </w:t>
      </w:r>
      <w:r>
        <w:t>de Aanbestedingswet op Defensie en Veiligheidsgebied (ADV). Over de verwervingsstrategie van dit deelproject is uw Kamer geïnformeerd met de B-brief van 19 september 2022.</w:t>
      </w:r>
      <w:r>
        <w:rPr>
          <w:rStyle w:val="FootnoteReference"/>
        </w:rPr>
        <w:footnoteReference w:id="9"/>
      </w:r>
      <w:r>
        <w:t xml:space="preserve"> Defensie </w:t>
      </w:r>
      <w:r w:rsidR="00A778D0">
        <w:t xml:space="preserve">heeft </w:t>
      </w:r>
      <w:r>
        <w:t xml:space="preserve">bij het formuleren van de eisen gekozen om zoveel mogelijk </w:t>
      </w:r>
      <w:r w:rsidR="005F0598">
        <w:t>beschikbare, hoogwaardige</w:t>
      </w:r>
      <w:r>
        <w:t xml:space="preserve"> technologie en systemen ‘van de plank’ (</w:t>
      </w:r>
      <w:r w:rsidR="008D3EC7">
        <w:rPr>
          <w:i/>
        </w:rPr>
        <w:t>Commercial-off-</w:t>
      </w:r>
      <w:proofErr w:type="spellStart"/>
      <w:r w:rsidR="008D3EC7">
        <w:rPr>
          <w:i/>
        </w:rPr>
        <w:t>the</w:t>
      </w:r>
      <w:proofErr w:type="spellEnd"/>
      <w:r w:rsidR="008D3EC7">
        <w:rPr>
          <w:i/>
        </w:rPr>
        <w:t>-</w:t>
      </w:r>
      <w:proofErr w:type="spellStart"/>
      <w:r w:rsidR="008D3EC7">
        <w:rPr>
          <w:i/>
        </w:rPr>
        <w:t>Shelf</w:t>
      </w:r>
      <w:proofErr w:type="spellEnd"/>
      <w:r w:rsidR="008D3EC7">
        <w:rPr>
          <w:i/>
        </w:rPr>
        <w:t>/Military-off-</w:t>
      </w:r>
      <w:proofErr w:type="spellStart"/>
      <w:r w:rsidR="008D3EC7">
        <w:rPr>
          <w:i/>
        </w:rPr>
        <w:t>the</w:t>
      </w:r>
      <w:proofErr w:type="spellEnd"/>
      <w:r w:rsidR="008D3EC7">
        <w:rPr>
          <w:i/>
        </w:rPr>
        <w:t>-</w:t>
      </w:r>
      <w:proofErr w:type="spellStart"/>
      <w:r w:rsidRPr="00283578">
        <w:rPr>
          <w:i/>
        </w:rPr>
        <w:t>Shelf</w:t>
      </w:r>
      <w:proofErr w:type="spellEnd"/>
      <w:r>
        <w:t>, COTS/MOTS) te verwerven. Dit biedt voordelen op het gebied van prijs, levertijd, instandhouding</w:t>
      </w:r>
      <w:r w:rsidR="00432F8D">
        <w:t>,</w:t>
      </w:r>
      <w:r>
        <w:t xml:space="preserve"> en v</w:t>
      </w:r>
      <w:r w:rsidR="00A353E9">
        <w:t>erkrijgbaarheid van reserve</w:t>
      </w:r>
      <w:r>
        <w:t xml:space="preserve">delen. Daarnaast beperkt de aanschaf van een bewezen systeem de technologische ontwikkelrisico’s. </w:t>
      </w:r>
      <w:r w:rsidR="00D75071">
        <w:t>Op grond van</w:t>
      </w:r>
      <w:r w:rsidR="003D5A43">
        <w:t xml:space="preserve"> de bevindingen uit de marktverkenning, </w:t>
      </w:r>
      <w:r w:rsidR="00BE1D5B">
        <w:t xml:space="preserve">en </w:t>
      </w:r>
      <w:r w:rsidR="003D5A43">
        <w:t xml:space="preserve">de wenselijkheid van </w:t>
      </w:r>
      <w:r w:rsidRPr="00AD3F9C" w:rsidR="003D5A43">
        <w:t>familievorming, heeft</w:t>
      </w:r>
      <w:r w:rsidR="003D5A43">
        <w:t xml:space="preserve"> Defensi</w:t>
      </w:r>
      <w:r w:rsidR="003F60D6">
        <w:t>e besloten om de drie voertuig</w:t>
      </w:r>
      <w:r w:rsidR="003D5A43">
        <w:t>typen bij één leverancier te verwerven.</w:t>
      </w:r>
    </w:p>
    <w:p w:rsidR="0098518C" w:rsidP="00902E0C" w:rsidRDefault="0098518C" w14:paraId="59E47A39" w14:textId="2B19E947">
      <w:pPr>
        <w:tabs>
          <w:tab w:val="left" w:pos="930"/>
        </w:tabs>
        <w:spacing w:after="0"/>
      </w:pPr>
      <w:r>
        <w:t xml:space="preserve">Defensie heeft </w:t>
      </w:r>
      <w:r w:rsidR="006556B7">
        <w:t xml:space="preserve">binnen de </w:t>
      </w:r>
      <w:r w:rsidRPr="00AD3F9C" w:rsidR="006556B7">
        <w:t xml:space="preserve">ADV </w:t>
      </w:r>
      <w:r w:rsidRPr="00AD3F9C">
        <w:t xml:space="preserve">gekozen voor </w:t>
      </w:r>
      <w:r w:rsidRPr="00AD3F9C" w:rsidR="006556B7">
        <w:t xml:space="preserve">de procedure van de </w:t>
      </w:r>
      <w:r w:rsidRPr="00AD3F9C">
        <w:t>concurrentiegerichte dialoog. In de</w:t>
      </w:r>
      <w:r w:rsidRPr="00AD3F9C" w:rsidR="00AD3F9C">
        <w:t xml:space="preserve"> selectiefase zijn drie potenti</w:t>
      </w:r>
      <w:r w:rsidRPr="00AD3F9C" w:rsidR="00AD3F9C">
        <w:rPr>
          <w:rFonts w:cs="Calibri"/>
        </w:rPr>
        <w:t>ë</w:t>
      </w:r>
      <w:r w:rsidRPr="00AD3F9C">
        <w:t>le</w:t>
      </w:r>
      <w:r>
        <w:t xml:space="preserve"> aanbieders geselecteerd. In een dialoog met de </w:t>
      </w:r>
      <w:r w:rsidR="00DC23EF">
        <w:t xml:space="preserve">geselecteerde </w:t>
      </w:r>
      <w:r>
        <w:t>kandidaten heeft Defensie de gestelde eisen en wensen getoetst op haalbaarheid. Uiteindelijk hebben twe</w:t>
      </w:r>
      <w:r w:rsidR="00557F35">
        <w:t>e partijen een offerte</w:t>
      </w:r>
      <w:r w:rsidR="00B94107">
        <w:t xml:space="preserve"> ingediend</w:t>
      </w:r>
      <w:r>
        <w:t xml:space="preserve">. </w:t>
      </w:r>
      <w:r w:rsidR="00961851">
        <w:t>Eén partij heeft zich na de dialoog teruggetrokken</w:t>
      </w:r>
      <w:r w:rsidR="00A778D0">
        <w:t xml:space="preserve"> uit de procedure</w:t>
      </w:r>
      <w:r w:rsidR="00961851">
        <w:t>.</w:t>
      </w:r>
    </w:p>
    <w:p w:rsidR="00902E0C" w:rsidP="00902E0C" w:rsidRDefault="00902E0C" w14:paraId="5F266845" w14:textId="77777777">
      <w:pPr>
        <w:tabs>
          <w:tab w:val="left" w:pos="930"/>
        </w:tabs>
        <w:spacing w:after="0"/>
      </w:pPr>
    </w:p>
    <w:p w:rsidRPr="000769C5" w:rsidR="0098518C" w:rsidP="00C15F18" w:rsidRDefault="0098518C" w14:paraId="2D31B75F" w14:textId="77777777">
      <w:pPr>
        <w:spacing w:after="0"/>
        <w:rPr>
          <w:i/>
        </w:rPr>
      </w:pPr>
      <w:r w:rsidRPr="000769C5">
        <w:rPr>
          <w:i/>
        </w:rPr>
        <w:t>Resultaat</w:t>
      </w:r>
    </w:p>
    <w:p w:rsidRPr="001E249C" w:rsidR="0098518C" w:rsidP="00C15F18" w:rsidRDefault="0098518C" w14:paraId="67549492" w14:textId="500F4A43">
      <w:pPr>
        <w:spacing w:after="0"/>
      </w:pPr>
      <w:r>
        <w:t>Na een zorgvuldige a</w:t>
      </w:r>
      <w:r w:rsidR="003D5A43">
        <w:t>fweging van de</w:t>
      </w:r>
      <w:r w:rsidRPr="00961851" w:rsidR="00961851">
        <w:t xml:space="preserve"> </w:t>
      </w:r>
      <w:r w:rsidR="00961851">
        <w:t xml:space="preserve">twee </w:t>
      </w:r>
      <w:r w:rsidR="00A778D0">
        <w:t xml:space="preserve">beschikbare </w:t>
      </w:r>
      <w:r w:rsidR="003D5A43">
        <w:t>inschrijvingen kiest Defensie</w:t>
      </w:r>
      <w:r>
        <w:t xml:space="preserve"> op basis van </w:t>
      </w:r>
      <w:r w:rsidR="00B94107">
        <w:t xml:space="preserve">tijdige levering en </w:t>
      </w:r>
      <w:r>
        <w:t>de beste balans tussen</w:t>
      </w:r>
      <w:r w:rsidR="00821470">
        <w:t xml:space="preserve"> de invulling van de kwalitatieve behoefte en</w:t>
      </w:r>
      <w:r w:rsidR="00C15F18">
        <w:t xml:space="preserve"> de levensduurkosten</w:t>
      </w:r>
      <w:r>
        <w:t xml:space="preserve"> </w:t>
      </w:r>
      <w:r w:rsidR="003D5A43">
        <w:t>voor</w:t>
      </w:r>
      <w:r>
        <w:t xml:space="preserve"> </w:t>
      </w:r>
      <w:r w:rsidR="00557F35">
        <w:t>IDV</w:t>
      </w:r>
      <w:r>
        <w:t xml:space="preserve">. </w:t>
      </w:r>
      <w:r w:rsidRPr="001E249C">
        <w:t xml:space="preserve">Uit de verwervingsvoorbereiding blijkt dat de producten van </w:t>
      </w:r>
      <w:r w:rsidRPr="00557F35" w:rsidR="00557F35">
        <w:t>IDV</w:t>
      </w:r>
      <w:r w:rsidRPr="001E249C">
        <w:t xml:space="preserve"> voldoen aan de gestelde eisen en het beste aansluiten bij de aanvullende wensen van Defensie.</w:t>
      </w:r>
      <w:r>
        <w:t xml:space="preserve"> In de comm</w:t>
      </w:r>
      <w:r w:rsidR="00F21CBB">
        <w:t>ercieel vertrouwelijke bijlage (</w:t>
      </w:r>
      <w:r w:rsidRPr="00F21CBB" w:rsidR="00F21CBB">
        <w:t>MINDEF20250009808</w:t>
      </w:r>
      <w:r>
        <w:t xml:space="preserve">) </w:t>
      </w:r>
      <w:r w:rsidR="00821470">
        <w:t xml:space="preserve">is </w:t>
      </w:r>
      <w:r>
        <w:t>de operationele en technische vergelijking</w:t>
      </w:r>
      <w:r w:rsidR="00821470">
        <w:t xml:space="preserve"> tussen de twee inschrijvingen</w:t>
      </w:r>
      <w:r>
        <w:t>, evenals het verschil in prijs</w:t>
      </w:r>
      <w:r w:rsidR="00AD3F9C">
        <w:t>,</w:t>
      </w:r>
      <w:r>
        <w:t xml:space="preserve"> uitgewerkt. </w:t>
      </w:r>
    </w:p>
    <w:p w:rsidR="005067DF" w:rsidP="00902E0C" w:rsidRDefault="005067DF" w14:paraId="004ADB53" w14:textId="77777777">
      <w:pPr>
        <w:spacing w:after="0"/>
      </w:pPr>
    </w:p>
    <w:p w:rsidRPr="00141F3B" w:rsidR="00141F3B" w:rsidP="00C15F18" w:rsidRDefault="00141F3B" w14:paraId="03DD7403" w14:textId="77777777">
      <w:pPr>
        <w:spacing w:after="0"/>
        <w:rPr>
          <w:u w:val="single"/>
        </w:rPr>
      </w:pPr>
      <w:r w:rsidRPr="00141F3B">
        <w:rPr>
          <w:u w:val="single"/>
        </w:rPr>
        <w:t>Internationale samenwerking en interoperabiliteit</w:t>
      </w:r>
    </w:p>
    <w:p w:rsidR="005067DF" w:rsidP="00C15F18" w:rsidRDefault="00141F3B" w14:paraId="1CB582CD" w14:textId="71A5EA11">
      <w:pPr>
        <w:spacing w:after="0"/>
      </w:pPr>
      <w:r>
        <w:t xml:space="preserve">Zoals </w:t>
      </w:r>
      <w:r w:rsidR="00821470">
        <w:t>aan</w:t>
      </w:r>
      <w:r>
        <w:t xml:space="preserve"> uw Kamer </w:t>
      </w:r>
      <w:r w:rsidR="00D75071">
        <w:t>gemeld in de B-brief</w:t>
      </w:r>
      <w:r w:rsidR="00821470">
        <w:t>,</w:t>
      </w:r>
      <w:r>
        <w:t xml:space="preserve"> </w:t>
      </w:r>
      <w:r w:rsidR="00D75071">
        <w:t>zijn</w:t>
      </w:r>
      <w:r>
        <w:t xml:space="preserve"> uit</w:t>
      </w:r>
      <w:r w:rsidR="00D75071">
        <w:t xml:space="preserve"> het</w:t>
      </w:r>
      <w:r>
        <w:t xml:space="preserve"> onderzoek in de B-fase geen doelmatige mogelijkheden </w:t>
      </w:r>
      <w:r w:rsidR="00D75071">
        <w:t>naar voren gekomen</w:t>
      </w:r>
      <w:r>
        <w:t xml:space="preserve"> voor internationale samenwerking. </w:t>
      </w:r>
      <w:r w:rsidR="002940B1">
        <w:t>I</w:t>
      </w:r>
      <w:r>
        <w:t xml:space="preserve">nteroperabiliteit, zowel civiel als met onze bondgenoten, </w:t>
      </w:r>
      <w:r w:rsidR="002940B1">
        <w:t xml:space="preserve">wordt </w:t>
      </w:r>
      <w:r>
        <w:t>gewaarborgd door het gebruik van internationale</w:t>
      </w:r>
      <w:r w:rsidR="00B96E52">
        <w:t xml:space="preserve"> en NAVO-</w:t>
      </w:r>
      <w:r>
        <w:t>standaarden, bijvoorbeeld door het gebruik van 20</w:t>
      </w:r>
      <w:r w:rsidR="00961851">
        <w:t>-voets</w:t>
      </w:r>
      <w:r>
        <w:t xml:space="preserve"> containers.</w:t>
      </w:r>
      <w:r w:rsidR="001A45F0">
        <w:t xml:space="preserve"> </w:t>
      </w:r>
    </w:p>
    <w:p w:rsidR="00932370" w:rsidP="00902E0C" w:rsidRDefault="00932370" w14:paraId="0C022A6E" w14:textId="77777777">
      <w:pPr>
        <w:spacing w:after="0"/>
      </w:pPr>
    </w:p>
    <w:p w:rsidRPr="00141F3B" w:rsidR="00141F3B" w:rsidP="00C15F18" w:rsidRDefault="00141F3B" w14:paraId="7417851B" w14:textId="77777777">
      <w:pPr>
        <w:spacing w:after="0"/>
        <w:rPr>
          <w:u w:val="single"/>
        </w:rPr>
      </w:pPr>
      <w:r w:rsidRPr="00141F3B">
        <w:rPr>
          <w:u w:val="single"/>
        </w:rPr>
        <w:t>Industriële participatie</w:t>
      </w:r>
    </w:p>
    <w:p w:rsidR="00141F3B" w:rsidP="00C15F18" w:rsidRDefault="00141F3B" w14:paraId="455A58F7" w14:textId="36130B09">
      <w:pPr>
        <w:spacing w:after="0"/>
      </w:pPr>
      <w:r>
        <w:t>Voor dit project hebben</w:t>
      </w:r>
      <w:r w:rsidR="0029123C">
        <w:t xml:space="preserve"> het Ministerie van Economische Zaken (EZ) en de</w:t>
      </w:r>
      <w:r w:rsidR="00B94107">
        <w:t xml:space="preserve"> potentiële</w:t>
      </w:r>
      <w:r w:rsidR="0029123C">
        <w:t xml:space="preserve"> leverancier</w:t>
      </w:r>
      <w:r w:rsidR="00B94107">
        <w:t>s</w:t>
      </w:r>
      <w:r>
        <w:t xml:space="preserve"> </w:t>
      </w:r>
      <w:r w:rsidR="0029123C">
        <w:t>gezamenlijk</w:t>
      </w:r>
      <w:r>
        <w:t xml:space="preserve"> verkend hoe </w:t>
      </w:r>
      <w:r w:rsidR="00B93737">
        <w:t>industriële participatie</w:t>
      </w:r>
      <w:r>
        <w:t xml:space="preserve"> een bijdrage kan leveren aan de versterking van kennis, capaciteiten en ervaring van de Nederlandse industrie bij de prioritaire technologiegebieden van Defensie.</w:t>
      </w:r>
      <w:r w:rsidR="00B93737">
        <w:t xml:space="preserve"> </w:t>
      </w:r>
      <w:r w:rsidR="00120432">
        <w:t xml:space="preserve">Naar aanleiding van deze verkenning heeft IDV een plan opgesteld om op verschillende gebieden samen te werken met de Nederlandse industrie. Zo zal IDV onder andere een Nederlandse ketenpartner contracteren voor de assemblage van de militaire componenten aan de </w:t>
      </w:r>
      <w:r w:rsidR="00120432">
        <w:lastRenderedPageBreak/>
        <w:t xml:space="preserve">WTB voertuigen. </w:t>
      </w:r>
      <w:r w:rsidRPr="003F60D6" w:rsidR="00BA1980">
        <w:t>Het</w:t>
      </w:r>
      <w:r w:rsidRPr="003F60D6" w:rsidR="00695507">
        <w:t xml:space="preserve"> uit te besteden deel van het</w:t>
      </w:r>
      <w:r w:rsidRPr="003F60D6" w:rsidR="00BA1980">
        <w:t xml:space="preserve"> onderhoud</w:t>
      </w:r>
      <w:r w:rsidR="00BA1980">
        <w:t xml:space="preserve"> aan de WTB-voertuigen </w:t>
      </w:r>
      <w:r w:rsidR="00821470">
        <w:t>vindt plaats</w:t>
      </w:r>
      <w:r w:rsidR="00695507">
        <w:t xml:space="preserve"> bij het IVECO-</w:t>
      </w:r>
      <w:r w:rsidR="00BA1980">
        <w:t xml:space="preserve">dealernetwerk in Nederland. </w:t>
      </w:r>
      <w:r>
        <w:t xml:space="preserve">Over de resultaten van het </w:t>
      </w:r>
      <w:r w:rsidR="00B93737">
        <w:t>industrieel participatiebeleid</w:t>
      </w:r>
      <w:r w:rsidR="00D75071">
        <w:t xml:space="preserve"> informeert het EZ </w:t>
      </w:r>
      <w:r>
        <w:t>uw Kamer tweejaarlijk</w:t>
      </w:r>
      <w:r w:rsidR="00D75071">
        <w:t>s</w:t>
      </w:r>
      <w:r>
        <w:t>.</w:t>
      </w:r>
      <w:r>
        <w:rPr>
          <w:rStyle w:val="FootnoteReference"/>
        </w:rPr>
        <w:footnoteReference w:id="10"/>
      </w:r>
    </w:p>
    <w:p w:rsidR="005067DF" w:rsidP="00902E0C" w:rsidRDefault="005067DF" w14:paraId="52FD3CB8" w14:textId="77777777">
      <w:pPr>
        <w:spacing w:after="0"/>
      </w:pPr>
    </w:p>
    <w:p w:rsidRPr="00141F3B" w:rsidR="00141F3B" w:rsidP="00C15F18" w:rsidRDefault="00141F3B" w14:paraId="3613D4D2" w14:textId="77777777">
      <w:pPr>
        <w:spacing w:after="0"/>
        <w:rPr>
          <w:u w:val="single"/>
        </w:rPr>
      </w:pPr>
      <w:r w:rsidRPr="00141F3B">
        <w:rPr>
          <w:u w:val="single"/>
        </w:rPr>
        <w:t>Duurzaamheid</w:t>
      </w:r>
    </w:p>
    <w:p w:rsidRPr="00257578" w:rsidR="00141F3B" w:rsidP="00C15F18" w:rsidRDefault="004F65A0" w14:paraId="31D85501" w14:textId="0B5EE3E3">
      <w:pPr>
        <w:spacing w:after="0"/>
      </w:pPr>
      <w:r>
        <w:t>De verbrandingsmotor</w:t>
      </w:r>
      <w:r w:rsidR="00257578">
        <w:t>en</w:t>
      </w:r>
      <w:r>
        <w:t xml:space="preserve"> van de WTB-voertuigen moet</w:t>
      </w:r>
      <w:r w:rsidR="00257578">
        <w:t>en</w:t>
      </w:r>
      <w:r>
        <w:t xml:space="preserve"> kunnen werken </w:t>
      </w:r>
      <w:r w:rsidRPr="00944ABD">
        <w:rPr>
          <w:rFonts w:eastAsia="DejaVu Sans"/>
        </w:rPr>
        <w:t>op in Europa commercieel verkrijgbare diesel, maar ook op in missiegebieden verkrijgbare diesel-producten en specifiek</w:t>
      </w:r>
      <w:r w:rsidR="00821470">
        <w:rPr>
          <w:rFonts w:eastAsia="DejaVu Sans"/>
        </w:rPr>
        <w:t>e</w:t>
      </w:r>
      <w:r w:rsidRPr="00944ABD">
        <w:rPr>
          <w:rFonts w:eastAsia="DejaVu Sans"/>
        </w:rPr>
        <w:t xml:space="preserve"> militaire brandstoffen. </w:t>
      </w:r>
      <w:r>
        <w:t xml:space="preserve">Daarnaast </w:t>
      </w:r>
      <w:r w:rsidR="00700C4F">
        <w:t xml:space="preserve">zijn </w:t>
      </w:r>
      <w:r>
        <w:t>de voertuigen geschikt voor het gebruik</w:t>
      </w:r>
      <w:r w:rsidR="00257578">
        <w:t xml:space="preserve"> van bijgemengde biobrandstof. </w:t>
      </w:r>
      <w:r w:rsidR="0076662D">
        <w:t xml:space="preserve">Dit beperkt de </w:t>
      </w:r>
      <w:r w:rsidR="00007DF9">
        <w:t>a</w:t>
      </w:r>
      <w:r w:rsidR="0076662D">
        <w:t xml:space="preserve">fhankelijkheid </w:t>
      </w:r>
      <w:r w:rsidR="00007DF9">
        <w:t xml:space="preserve">van één type brandstof en draagt zo bij aan een hogere gereedheid. </w:t>
      </w:r>
      <w:r w:rsidRPr="00257578">
        <w:t>De nieuwe voertuigen voldoen aan de laatste richt</w:t>
      </w:r>
      <w:r w:rsidRPr="00257578" w:rsidR="00257578">
        <w:t xml:space="preserve">lijnen op het gebied van milieu, </w:t>
      </w:r>
      <w:r w:rsidRPr="00257578">
        <w:t>zoals de emissienorm voor</w:t>
      </w:r>
      <w:r w:rsidRPr="00257578" w:rsidR="00257578">
        <w:t xml:space="preserve"> dieselmotoren (klasse Euro-6). </w:t>
      </w:r>
      <w:r w:rsidRPr="00257578" w:rsidR="003F7403">
        <w:t>Ook bij</w:t>
      </w:r>
      <w:r w:rsidRPr="00257578" w:rsidR="00257578">
        <w:t xml:space="preserve"> het</w:t>
      </w:r>
      <w:r w:rsidRPr="00257578" w:rsidR="003F7403">
        <w:t xml:space="preserve"> gebruik van </w:t>
      </w:r>
      <w:r w:rsidRPr="00257578" w:rsidR="00257578">
        <w:t>laagwaardige</w:t>
      </w:r>
      <w:r w:rsidRPr="00257578" w:rsidR="003F7403">
        <w:t xml:space="preserve"> diesel in inzetgebied</w:t>
      </w:r>
      <w:r w:rsidR="00700C4F">
        <w:t>en</w:t>
      </w:r>
      <w:r w:rsidRPr="00257578" w:rsidR="003F7403">
        <w:t xml:space="preserve"> voldoen de </w:t>
      </w:r>
      <w:r w:rsidR="00257578">
        <w:t>motoren van de voertuigen</w:t>
      </w:r>
      <w:r w:rsidRPr="00257578" w:rsidR="003F7403">
        <w:t xml:space="preserve"> </w:t>
      </w:r>
      <w:r w:rsidRPr="00257578" w:rsidR="00257578">
        <w:t xml:space="preserve">minimaal </w:t>
      </w:r>
      <w:r w:rsidRPr="00257578" w:rsidR="003F7403">
        <w:t xml:space="preserve">aan de Euro-4 norm. </w:t>
      </w:r>
      <w:r w:rsidRPr="00257578" w:rsidR="00257578">
        <w:t xml:space="preserve">Hiermee zijn de nieuwe WTB-voertuigen schoner dan de huidige voertuigen, die in de emissieklasse Euro-3 vallen. </w:t>
      </w:r>
    </w:p>
    <w:p w:rsidR="005067DF" w:rsidP="00902E0C" w:rsidRDefault="005067DF" w14:paraId="7FAFBC23" w14:textId="77777777">
      <w:pPr>
        <w:spacing w:after="0"/>
      </w:pPr>
    </w:p>
    <w:p w:rsidRPr="00141F3B" w:rsidR="00141F3B" w:rsidP="00C15F18" w:rsidRDefault="00141F3B" w14:paraId="5341E399" w14:textId="77777777">
      <w:pPr>
        <w:spacing w:after="0"/>
        <w:rPr>
          <w:u w:val="single"/>
        </w:rPr>
      </w:pPr>
      <w:r w:rsidRPr="00141F3B">
        <w:rPr>
          <w:u w:val="single"/>
        </w:rPr>
        <w:t>Infrastructuur</w:t>
      </w:r>
    </w:p>
    <w:p w:rsidR="00754CFC" w:rsidP="00C15F18" w:rsidRDefault="00141F3B" w14:paraId="21C5556D" w14:textId="18DBEC73">
      <w:pPr>
        <w:spacing w:after="0"/>
      </w:pPr>
      <w:r>
        <w:t xml:space="preserve">De </w:t>
      </w:r>
      <w:r w:rsidR="00700C4F">
        <w:t xml:space="preserve">voertuigen en ander materieel van dit project </w:t>
      </w:r>
      <w:r>
        <w:t>maken voornamelijk gebruik van bestaande infrastructuur</w:t>
      </w:r>
      <w:r w:rsidR="00B94107">
        <w:t>, zoals parkeerplaatsen,</w:t>
      </w:r>
      <w:r>
        <w:t xml:space="preserve"> en infrastructurele aanpassingen voor het programma DVOW, in het bijzonder de nieuwbouw van de werkplaatsen. Om het programma WTB te faciliteren worden extra werk</w:t>
      </w:r>
      <w:r w:rsidR="00B96E52">
        <w:t>banen</w:t>
      </w:r>
      <w:r>
        <w:t xml:space="preserve"> opgenomen in het ontwerp</w:t>
      </w:r>
      <w:r w:rsidR="00B96E52">
        <w:t xml:space="preserve"> van de werkplaatsen</w:t>
      </w:r>
      <w:r>
        <w:t xml:space="preserve">. </w:t>
      </w:r>
    </w:p>
    <w:p w:rsidR="005067DF" w:rsidP="00902E0C" w:rsidRDefault="005067DF" w14:paraId="42D85CFA" w14:textId="77777777">
      <w:pPr>
        <w:spacing w:after="0"/>
      </w:pPr>
    </w:p>
    <w:p w:rsidRPr="00754CFC" w:rsidR="00754CFC" w:rsidP="0072008A" w:rsidRDefault="00754CFC" w14:paraId="2A6AFF34" w14:textId="77777777">
      <w:pPr>
        <w:spacing w:after="0"/>
        <w:rPr>
          <w:u w:val="single"/>
        </w:rPr>
      </w:pPr>
      <w:r w:rsidRPr="00754CFC">
        <w:rPr>
          <w:u w:val="single"/>
        </w:rPr>
        <w:t>Innovatie</w:t>
      </w:r>
    </w:p>
    <w:p w:rsidR="00754CFC" w:rsidP="0072008A" w:rsidRDefault="00E22189" w14:paraId="65CD481A" w14:textId="6E241CCA">
      <w:pPr>
        <w:spacing w:after="0"/>
      </w:pPr>
      <w:r>
        <w:t xml:space="preserve">Voor de nieuwe WTB-voertuigen </w:t>
      </w:r>
      <w:r w:rsidR="00605B5E">
        <w:t xml:space="preserve">wordt aangesloten </w:t>
      </w:r>
      <w:r>
        <w:t>bij</w:t>
      </w:r>
      <w:r w:rsidR="00EB4A18">
        <w:t xml:space="preserve"> </w:t>
      </w:r>
      <w:r w:rsidR="00605B5E">
        <w:t xml:space="preserve">de </w:t>
      </w:r>
      <w:r w:rsidR="003E5D47">
        <w:t xml:space="preserve">laatste </w:t>
      </w:r>
      <w:r w:rsidR="00EB4A18">
        <w:t>ontwikkelingen</w:t>
      </w:r>
      <w:r w:rsidR="003E5D47">
        <w:t xml:space="preserve"> in de markt voor civiele en militaire voertuigen op het gebied van veiligheid, techniek en gebruikscomfort</w:t>
      </w:r>
      <w:r w:rsidR="00EB4A18">
        <w:t xml:space="preserve">. </w:t>
      </w:r>
      <w:r w:rsidR="003E5D47">
        <w:t>Zo zijn de voertuigen uitgerust met zichtcamera’s</w:t>
      </w:r>
      <w:r w:rsidR="00B57BAF">
        <w:t xml:space="preserve"> en </w:t>
      </w:r>
      <w:r w:rsidR="003E5D47">
        <w:t xml:space="preserve">beschikken de voertuigen over een automatische </w:t>
      </w:r>
      <w:r w:rsidR="003D5A43">
        <w:t xml:space="preserve">versnellingsbak </w:t>
      </w:r>
      <w:r w:rsidR="003E5D47">
        <w:t>en een nieuw soort verbrandingsmotor</w:t>
      </w:r>
      <w:r w:rsidR="00B57BAF">
        <w:t>.</w:t>
      </w:r>
      <w:r w:rsidR="004F65A0">
        <w:t xml:space="preserve"> </w:t>
      </w:r>
      <w:r w:rsidR="005D78BB">
        <w:t xml:space="preserve">Bovendien </w:t>
      </w:r>
      <w:r w:rsidR="00B94107">
        <w:t xml:space="preserve">kan </w:t>
      </w:r>
      <w:r w:rsidR="005D78BB">
        <w:t xml:space="preserve">Defensie voor specifieke reservedelen tijdens inzet gebruik </w:t>
      </w:r>
      <w:r w:rsidR="00B94107">
        <w:t xml:space="preserve">maken </w:t>
      </w:r>
      <w:r w:rsidR="005D78BB">
        <w:t xml:space="preserve">van </w:t>
      </w:r>
      <w:r w:rsidR="005D78BB">
        <w:rPr>
          <w:i/>
        </w:rPr>
        <w:t>A</w:t>
      </w:r>
      <w:r w:rsidRPr="00AE4FA8" w:rsidR="005D78BB">
        <w:rPr>
          <w:i/>
        </w:rPr>
        <w:t>dditive</w:t>
      </w:r>
      <w:r w:rsidR="005D78BB">
        <w:rPr>
          <w:i/>
        </w:rPr>
        <w:t xml:space="preserve"> M</w:t>
      </w:r>
      <w:r w:rsidRPr="00AE4FA8" w:rsidR="005D78BB">
        <w:rPr>
          <w:i/>
        </w:rPr>
        <w:t>anufacturing</w:t>
      </w:r>
      <w:r w:rsidR="005D78BB">
        <w:t>, ofwel 3D-printen. Zo kan een eenheid snel beschikken over het benodigde reservedeel indien de voorraad niet tijdig in de behoefte voorziet. Dit draagt bij aan de operationele inzetbaarheid van de nieuwe WTB-</w:t>
      </w:r>
      <w:r w:rsidR="004F65A0">
        <w:t xml:space="preserve">voertuigen. </w:t>
      </w:r>
      <w:r w:rsidR="00754CFC">
        <w:t xml:space="preserve">Ook </w:t>
      </w:r>
      <w:r w:rsidR="00C528B4">
        <w:t>zal</w:t>
      </w:r>
      <w:r w:rsidR="00754CFC">
        <w:t xml:space="preserve"> Defensie nieuwe onderwijs</w:t>
      </w:r>
      <w:r w:rsidR="00952B43">
        <w:t>leer</w:t>
      </w:r>
      <w:r w:rsidR="00754CFC">
        <w:t>middelen</w:t>
      </w:r>
      <w:r w:rsidR="00C528B4">
        <w:t xml:space="preserve"> gebruiken</w:t>
      </w:r>
      <w:r w:rsidR="00754CFC">
        <w:t xml:space="preserve"> voor trainen en opleiden, zoals rijsimulatoren en elektronische leeromgevingen. </w:t>
      </w:r>
    </w:p>
    <w:p w:rsidR="005067DF" w:rsidP="00902E0C" w:rsidRDefault="005067DF" w14:paraId="36209354" w14:textId="5610BEF8">
      <w:pPr>
        <w:spacing w:after="0"/>
      </w:pPr>
    </w:p>
    <w:p w:rsidRPr="00754CFC" w:rsidR="00754CFC" w:rsidP="0072008A" w:rsidRDefault="00754CFC" w14:paraId="26D84B45" w14:textId="77777777">
      <w:pPr>
        <w:spacing w:after="0"/>
        <w:rPr>
          <w:u w:val="single"/>
        </w:rPr>
      </w:pPr>
      <w:r w:rsidRPr="00754CFC">
        <w:rPr>
          <w:u w:val="single"/>
        </w:rPr>
        <w:t>Gerelateerde projecten</w:t>
      </w:r>
    </w:p>
    <w:p w:rsidR="00754CFC" w:rsidP="0072008A" w:rsidRDefault="00754CFC" w14:paraId="52CC5036" w14:textId="28A39515">
      <w:pPr>
        <w:spacing w:after="0"/>
      </w:pPr>
      <w:r>
        <w:t xml:space="preserve">Het deelproject ‘Operationele voertuigen WTB’ heeft een relatie met een aantal lopende projecten: </w:t>
      </w:r>
    </w:p>
    <w:p w:rsidR="00754CFC" w:rsidP="00754CFC" w:rsidRDefault="00754CFC" w14:paraId="032DFFA9" w14:textId="332D00D1">
      <w:pPr>
        <w:pStyle w:val="ListParagraph"/>
        <w:numPr>
          <w:ilvl w:val="0"/>
          <w:numId w:val="19"/>
        </w:numPr>
      </w:pPr>
      <w:r>
        <w:t xml:space="preserve">Het programma DVOW voorziet ook in de behoefte aan operationele wielvoertuigen, waaronder de Scania </w:t>
      </w:r>
      <w:proofErr w:type="spellStart"/>
      <w:r>
        <w:t>Gryphus</w:t>
      </w:r>
      <w:proofErr w:type="spellEnd"/>
      <w:r>
        <w:t xml:space="preserve"> vrachtauto’s en de lichte 12kN voertuigen. De kennis, ervaring en expertise opgedaan in dit programma worden in het programma WTB toegepast. Ook maakt Defensie voor de WTB-voertuigen gebruik van de infrastructurele aanpa</w:t>
      </w:r>
      <w:r w:rsidR="003D5A43">
        <w:t>ssingen uit het programma DVOW.</w:t>
      </w:r>
    </w:p>
    <w:p w:rsidR="00754CFC" w:rsidP="00754CFC" w:rsidRDefault="00754CFC" w14:paraId="16B5BA48" w14:textId="4E3F548D">
      <w:pPr>
        <w:pStyle w:val="ListParagraph"/>
        <w:numPr>
          <w:ilvl w:val="0"/>
          <w:numId w:val="19"/>
        </w:numPr>
      </w:pPr>
      <w:r>
        <w:t xml:space="preserve">Het programma Foxtrot realiseert </w:t>
      </w:r>
      <w:proofErr w:type="spellStart"/>
      <w:r w:rsidR="00184640">
        <w:t>defensiebreed</w:t>
      </w:r>
      <w:proofErr w:type="spellEnd"/>
      <w:r w:rsidR="00184640">
        <w:t xml:space="preserve"> </w:t>
      </w:r>
      <w:r>
        <w:t xml:space="preserve">de modernisering en vervanging van de tactische communicatiemiddelen en de daaraan verbonden IT-infrastructuur. Na uitlevering van de WTB-voertuigen worden de communicatiemiddelen uit </w:t>
      </w:r>
      <w:r w:rsidR="003D5A43">
        <w:t>het programma Foxtrot ingebouwd.</w:t>
      </w:r>
      <w:r>
        <w:t xml:space="preserve"> </w:t>
      </w:r>
    </w:p>
    <w:p w:rsidR="00754CFC" w:rsidP="00754CFC" w:rsidRDefault="00754CFC" w14:paraId="54B8255D" w14:textId="022C502B">
      <w:pPr>
        <w:pStyle w:val="ListParagraph"/>
        <w:numPr>
          <w:ilvl w:val="0"/>
          <w:numId w:val="19"/>
        </w:numPr>
      </w:pPr>
      <w:r>
        <w:t xml:space="preserve">Binnen het programma WTB worden voertuigen besteld </w:t>
      </w:r>
      <w:r w:rsidR="00184640">
        <w:t>die</w:t>
      </w:r>
      <w:r w:rsidR="00BE1D5B">
        <w:t xml:space="preserve"> worden</w:t>
      </w:r>
      <w:r w:rsidR="00184640">
        <w:t xml:space="preserve"> gebruikt in</w:t>
      </w:r>
      <w:r>
        <w:t xml:space="preserve"> verschillende lopende materieelprojecten. Zo levert het programma onder andere </w:t>
      </w:r>
      <w:r w:rsidRPr="003F7403" w:rsidR="00233974">
        <w:t>voertuigen</w:t>
      </w:r>
      <w:r w:rsidR="00952B43">
        <w:t xml:space="preserve"> </w:t>
      </w:r>
      <w:r>
        <w:t>voor het project ‘Vervanging MRAD/SHORAD’</w:t>
      </w:r>
      <w:r w:rsidR="00BE1D5B">
        <w:t>.</w:t>
      </w:r>
      <w:r>
        <w:rPr>
          <w:rStyle w:val="FootnoteReference"/>
        </w:rPr>
        <w:footnoteReference w:id="11"/>
      </w:r>
      <w:r>
        <w:t xml:space="preserve"> </w:t>
      </w:r>
    </w:p>
    <w:p w:rsidR="00B26512" w:rsidP="00854728" w:rsidRDefault="00754CFC" w14:paraId="377E3D06" w14:textId="6360DD23">
      <w:pPr>
        <w:spacing w:after="0"/>
      </w:pPr>
      <w:r>
        <w:t xml:space="preserve">Bovendien worden de voertuigen binnen het programma afgestemd op het materieel dat in dezelfde periode wordt aangeschaft, </w:t>
      </w:r>
      <w:r w:rsidR="001F270B">
        <w:t>zoals</w:t>
      </w:r>
      <w:r>
        <w:t xml:space="preserve"> </w:t>
      </w:r>
      <w:r w:rsidR="001F270B">
        <w:t>het</w:t>
      </w:r>
      <w:r>
        <w:t xml:space="preserve"> project ‘Vervanging drijvende brugslagcapaciteit’</w:t>
      </w:r>
      <w:r w:rsidR="00BE1D5B">
        <w:t>.</w:t>
      </w:r>
      <w:r>
        <w:rPr>
          <w:rStyle w:val="FootnoteReference"/>
        </w:rPr>
        <w:footnoteReference w:id="12"/>
      </w:r>
    </w:p>
    <w:p w:rsidR="005067DF" w:rsidP="00902E0C" w:rsidRDefault="005067DF" w14:paraId="15BCA05D" w14:textId="77777777">
      <w:pPr>
        <w:spacing w:after="0"/>
      </w:pPr>
    </w:p>
    <w:p w:rsidR="00B26512" w:rsidP="002B0675" w:rsidRDefault="00B26512" w14:paraId="00F7D9AA" w14:textId="77777777">
      <w:pPr>
        <w:spacing w:after="0"/>
        <w:rPr>
          <w:u w:val="single"/>
        </w:rPr>
      </w:pPr>
      <w:r>
        <w:rPr>
          <w:u w:val="single"/>
        </w:rPr>
        <w:t xml:space="preserve">Doelmatigheid en doeltreffendheid </w:t>
      </w:r>
    </w:p>
    <w:p w:rsidR="00B26512" w:rsidP="002B0675" w:rsidRDefault="00B26512" w14:paraId="3F65F100" w14:textId="77777777">
      <w:pPr>
        <w:spacing w:after="0"/>
      </w:pPr>
      <w:r>
        <w:lastRenderedPageBreak/>
        <w:t>Met de uitvoering van dit project geeft Defensie, onder verwijzing naar art. 3.1 van de Comptabiliteitswet 2016, invulling aan doeltreffendheid en doelmatigheid:</w:t>
      </w:r>
    </w:p>
    <w:p w:rsidR="00B26512" w:rsidP="00D45C46" w:rsidRDefault="00B26512" w14:paraId="44DB6737" w14:textId="16106335">
      <w:pPr>
        <w:pStyle w:val="ListParagraph"/>
        <w:numPr>
          <w:ilvl w:val="0"/>
          <w:numId w:val="20"/>
        </w:numPr>
      </w:pPr>
      <w:r w:rsidRPr="00302376">
        <w:rPr>
          <w:u w:val="single"/>
        </w:rPr>
        <w:t>Doeltreffendheid</w:t>
      </w:r>
      <w:r>
        <w:t xml:space="preserve">: met de vervanging van de WTB-voertuigen en </w:t>
      </w:r>
      <w:r w:rsidR="00873EDF">
        <w:t xml:space="preserve">het </w:t>
      </w:r>
      <w:r>
        <w:t>gerelateerd</w:t>
      </w:r>
      <w:r w:rsidR="00BE1D5B">
        <w:t xml:space="preserve">e </w:t>
      </w:r>
      <w:r>
        <w:t xml:space="preserve">materieel </w:t>
      </w:r>
      <w:r w:rsidR="005848A6">
        <w:t>garandeert</w:t>
      </w:r>
      <w:r w:rsidR="00873EDF">
        <w:t xml:space="preserve"> Defensie</w:t>
      </w:r>
      <w:r>
        <w:t xml:space="preserve"> de</w:t>
      </w:r>
      <w:r w:rsidR="00D62266">
        <w:t xml:space="preserve"> toekomstbestendigheid van de</w:t>
      </w:r>
      <w:r>
        <w:t xml:space="preserve"> bevoorradings-, brugslagcapaciteit, de </w:t>
      </w:r>
      <w:r w:rsidR="00952B43">
        <w:t>(</w:t>
      </w:r>
      <w:r>
        <w:t>zware</w:t>
      </w:r>
      <w:r w:rsidR="00952B43">
        <w:t>)</w:t>
      </w:r>
      <w:r>
        <w:t xml:space="preserve"> transportcapaciteit en de wielbergingscapaciteit. </w:t>
      </w:r>
      <w:r w:rsidR="005073D9">
        <w:t xml:space="preserve">Door te investeren in deze capaciteiten kunnen eenheden sneller en zelfstandiger binnen </w:t>
      </w:r>
      <w:r w:rsidR="00C8123E">
        <w:t xml:space="preserve">het </w:t>
      </w:r>
      <w:r w:rsidR="005073D9">
        <w:t xml:space="preserve">inzetgebied verplaatsen en beter logistiek ondersteunen. </w:t>
      </w:r>
      <w:r>
        <w:t xml:space="preserve">Dit draagt bij </w:t>
      </w:r>
      <w:r w:rsidR="00D45C46">
        <w:t>aan de invulling van d</w:t>
      </w:r>
      <w:r w:rsidRPr="00D45C46" w:rsidR="00D45C46">
        <w:t xml:space="preserve">e zogenaamde </w:t>
      </w:r>
      <w:r w:rsidRPr="00D45C46" w:rsidR="00D45C46">
        <w:rPr>
          <w:i/>
        </w:rPr>
        <w:t xml:space="preserve">joint </w:t>
      </w:r>
      <w:proofErr w:type="spellStart"/>
      <w:r w:rsidRPr="00D45C46" w:rsidR="00D45C46">
        <w:rPr>
          <w:i/>
        </w:rPr>
        <w:t>enabling</w:t>
      </w:r>
      <w:proofErr w:type="spellEnd"/>
      <w:r w:rsidRPr="00D45C46" w:rsidR="00D45C46">
        <w:t xml:space="preserve"> capaciteiten</w:t>
      </w:r>
      <w:r w:rsidR="00D45C46">
        <w:t xml:space="preserve"> als één de doelstellingen van de NAVO.</w:t>
      </w:r>
      <w:r w:rsidR="00C5346D">
        <w:rPr>
          <w:rStyle w:val="FootnoteReference"/>
        </w:rPr>
        <w:footnoteReference w:id="13"/>
      </w:r>
      <w:r w:rsidR="00D45C46">
        <w:t xml:space="preserve"> </w:t>
      </w:r>
    </w:p>
    <w:p w:rsidR="005067DF" w:rsidP="00452172" w:rsidRDefault="00B26512" w14:paraId="19DF362F" w14:textId="1D066D21">
      <w:pPr>
        <w:pStyle w:val="ListParagraph"/>
        <w:numPr>
          <w:ilvl w:val="0"/>
          <w:numId w:val="20"/>
        </w:numPr>
      </w:pPr>
      <w:r w:rsidRPr="00302376">
        <w:rPr>
          <w:u w:val="single"/>
        </w:rPr>
        <w:t>Doelmatigheid</w:t>
      </w:r>
      <w:r>
        <w:t xml:space="preserve">: </w:t>
      </w:r>
      <w:r w:rsidR="00AD5A9A">
        <w:t>de vervanging van de WTB-voertuigen is doelmatig omdat Defensie de drie</w:t>
      </w:r>
      <w:r w:rsidR="00213AD2">
        <w:t xml:space="preserve"> soorten</w:t>
      </w:r>
      <w:r w:rsidR="00AD5A9A">
        <w:t xml:space="preserve"> voertuigen en bijbehorend materieel bij dezelfde leverancier aanschaft. Dit bevordert familievorming en vereenvoudigt de instandhouding. Tevens beperkt de verwerving van COTS/MOTS-middelen het technisch ontwikkelrisico en biedt </w:t>
      </w:r>
      <w:r w:rsidR="00B21340">
        <w:t xml:space="preserve">dit </w:t>
      </w:r>
      <w:r w:rsidR="00AD5A9A">
        <w:t xml:space="preserve">voordelen </w:t>
      </w:r>
      <w:r w:rsidR="00B21340">
        <w:t>ten aanzien</w:t>
      </w:r>
      <w:r w:rsidR="00AD5A9A">
        <w:t xml:space="preserve"> van prijs, levertijd, instandhouding en v</w:t>
      </w:r>
      <w:r w:rsidR="00A353E9">
        <w:t>erkrijgbaarheid van reserve</w:t>
      </w:r>
      <w:r w:rsidR="00AD5A9A">
        <w:t>delen</w:t>
      </w:r>
      <w:r w:rsidR="005067DF">
        <w:t>.</w:t>
      </w:r>
      <w:r w:rsidR="005A15A2">
        <w:t xml:space="preserve"> </w:t>
      </w:r>
    </w:p>
    <w:p w:rsidRPr="00AD5A9A" w:rsidR="00902E0C" w:rsidP="00902E0C" w:rsidRDefault="00902E0C" w14:paraId="268D7DB3" w14:textId="77777777">
      <w:pPr>
        <w:spacing w:after="0"/>
      </w:pPr>
    </w:p>
    <w:p w:rsidRPr="005A15A2" w:rsidR="00754CFC" w:rsidP="004177A5" w:rsidRDefault="00754CFC" w14:paraId="7785E459" w14:textId="77777777">
      <w:pPr>
        <w:spacing w:after="0"/>
        <w:rPr>
          <w:b/>
        </w:rPr>
      </w:pPr>
      <w:r w:rsidRPr="005A15A2">
        <w:rPr>
          <w:b/>
        </w:rPr>
        <w:t>Financiën</w:t>
      </w:r>
    </w:p>
    <w:p w:rsidRPr="00302376" w:rsidR="00DE3925" w:rsidP="004177A5" w:rsidRDefault="00873EDF" w14:paraId="1A01EF0B" w14:textId="69DF9D21">
      <w:pPr>
        <w:pStyle w:val="NoSpacing"/>
        <w:spacing w:line="240" w:lineRule="atLeast"/>
        <w:rPr>
          <w:rFonts w:ascii="Verdana" w:hAnsi="Verdana"/>
          <w:sz w:val="18"/>
          <w:szCs w:val="18"/>
        </w:rPr>
      </w:pPr>
      <w:r>
        <w:rPr>
          <w:rFonts w:ascii="Verdana" w:hAnsi="Verdana"/>
          <w:sz w:val="18"/>
          <w:szCs w:val="18"/>
        </w:rPr>
        <w:t xml:space="preserve">Het projectbudget voor de vervanging van de </w:t>
      </w:r>
      <w:r w:rsidRPr="00754CFC" w:rsidR="00754CFC">
        <w:rPr>
          <w:rFonts w:ascii="Verdana" w:hAnsi="Verdana"/>
          <w:sz w:val="18"/>
          <w:szCs w:val="18"/>
        </w:rPr>
        <w:t>WTB-voertuigen en het bijb</w:t>
      </w:r>
      <w:r>
        <w:rPr>
          <w:rFonts w:ascii="Verdana" w:hAnsi="Verdana"/>
          <w:sz w:val="18"/>
          <w:szCs w:val="18"/>
        </w:rPr>
        <w:t>ehorende materieel bedraagt</w:t>
      </w:r>
      <w:r w:rsidRPr="00302376" w:rsidR="00754CFC">
        <w:rPr>
          <w:rFonts w:ascii="Verdana" w:hAnsi="Verdana"/>
          <w:sz w:val="18"/>
          <w:szCs w:val="20"/>
        </w:rPr>
        <w:t xml:space="preserve"> </w:t>
      </w:r>
      <w:r w:rsidRPr="00302376" w:rsidR="00754CFC">
        <w:rPr>
          <w:rFonts w:ascii="Verdana" w:hAnsi="Verdana" w:cstheme="minorHAnsi"/>
          <w:sz w:val="18"/>
          <w:szCs w:val="20"/>
        </w:rPr>
        <w:t>€</w:t>
      </w:r>
      <w:r w:rsidR="008F69D7">
        <w:rPr>
          <w:rFonts w:ascii="Verdana" w:hAnsi="Verdana"/>
          <w:sz w:val="18"/>
          <w:szCs w:val="20"/>
        </w:rPr>
        <w:t xml:space="preserve"> 5</w:t>
      </w:r>
      <w:r w:rsidR="00B01858">
        <w:rPr>
          <w:rFonts w:ascii="Verdana" w:hAnsi="Verdana"/>
          <w:sz w:val="18"/>
          <w:szCs w:val="20"/>
        </w:rPr>
        <w:t>65,1</w:t>
      </w:r>
      <w:r w:rsidRPr="00302376" w:rsidR="00754CFC">
        <w:rPr>
          <w:rFonts w:ascii="Verdana" w:hAnsi="Verdana"/>
          <w:sz w:val="18"/>
          <w:szCs w:val="20"/>
        </w:rPr>
        <w:t xml:space="preserve"> miljoen (prijspeil 2024). Dit bedrag is inclusief BTW, risicoreservering</w:t>
      </w:r>
      <w:r w:rsidR="008F69D7">
        <w:rPr>
          <w:rFonts w:ascii="Verdana" w:hAnsi="Verdana"/>
          <w:sz w:val="18"/>
          <w:szCs w:val="20"/>
        </w:rPr>
        <w:t>, reservedelen</w:t>
      </w:r>
      <w:r w:rsidRPr="00302376" w:rsidR="00754CFC">
        <w:rPr>
          <w:rFonts w:ascii="Verdana" w:hAnsi="Verdana"/>
          <w:sz w:val="18"/>
          <w:szCs w:val="20"/>
        </w:rPr>
        <w:t xml:space="preserve"> en </w:t>
      </w:r>
      <w:r w:rsidR="008F69D7">
        <w:rPr>
          <w:rFonts w:ascii="Verdana" w:hAnsi="Verdana"/>
          <w:sz w:val="18"/>
          <w:szCs w:val="20"/>
        </w:rPr>
        <w:t>delta-</w:t>
      </w:r>
      <w:r w:rsidRPr="00302376" w:rsidR="00754CFC">
        <w:rPr>
          <w:rFonts w:ascii="Verdana" w:hAnsi="Verdana"/>
          <w:sz w:val="18"/>
          <w:szCs w:val="20"/>
        </w:rPr>
        <w:t xml:space="preserve">exploitatie en komt </w:t>
      </w:r>
      <w:r w:rsidRPr="00302376" w:rsidR="004F7120">
        <w:rPr>
          <w:rFonts w:ascii="Verdana" w:hAnsi="Verdana"/>
          <w:sz w:val="18"/>
          <w:szCs w:val="20"/>
        </w:rPr>
        <w:t>ten laste van het investeringsbudget van Defensie</w:t>
      </w:r>
      <w:r w:rsidR="006C7B3B">
        <w:rPr>
          <w:rFonts w:ascii="Verdana" w:hAnsi="Verdana"/>
          <w:sz w:val="18"/>
          <w:szCs w:val="20"/>
        </w:rPr>
        <w:t xml:space="preserve">. </w:t>
      </w:r>
      <w:r w:rsidRPr="00302376" w:rsidR="00DE3925">
        <w:rPr>
          <w:rFonts w:ascii="Verdana" w:hAnsi="Verdana"/>
          <w:sz w:val="18"/>
          <w:szCs w:val="20"/>
        </w:rPr>
        <w:t>Ook kent het programma een deelbudget voor infrastructurele aanpassingen als gevolg van deze behoefte.</w:t>
      </w:r>
      <w:r w:rsidR="00452172">
        <w:rPr>
          <w:rFonts w:ascii="Verdana" w:hAnsi="Verdana"/>
          <w:sz w:val="18"/>
          <w:szCs w:val="20"/>
        </w:rPr>
        <w:t xml:space="preserve"> </w:t>
      </w:r>
      <w:r w:rsidRPr="00452172" w:rsidR="00452172">
        <w:rPr>
          <w:rFonts w:ascii="Verdana" w:hAnsi="Verdana"/>
          <w:sz w:val="18"/>
          <w:szCs w:val="20"/>
        </w:rPr>
        <w:t>Commercieel vertrouwelijke financiële informatie</w:t>
      </w:r>
      <w:r w:rsidR="00452172">
        <w:rPr>
          <w:rFonts w:ascii="Verdana" w:hAnsi="Verdana"/>
          <w:sz w:val="18"/>
          <w:szCs w:val="20"/>
        </w:rPr>
        <w:t xml:space="preserve"> </w:t>
      </w:r>
      <w:r w:rsidRPr="00452172" w:rsidR="00452172">
        <w:rPr>
          <w:rFonts w:ascii="Verdana" w:hAnsi="Verdana"/>
          <w:sz w:val="18"/>
          <w:szCs w:val="20"/>
        </w:rPr>
        <w:t>is in de vertrouwelijke bijlage opgenomen.</w:t>
      </w:r>
    </w:p>
    <w:p w:rsidRPr="00754CFC" w:rsidR="00B26512" w:rsidP="00754CFC" w:rsidRDefault="00B26512" w14:paraId="25F3E93F" w14:textId="77777777">
      <w:pPr>
        <w:pStyle w:val="NoSpacing"/>
        <w:rPr>
          <w:rFonts w:ascii="Verdana" w:hAnsi="Verdana"/>
          <w:sz w:val="18"/>
          <w:szCs w:val="18"/>
        </w:rPr>
      </w:pPr>
    </w:p>
    <w:p w:rsidRPr="00B26512" w:rsidR="00B26512" w:rsidP="004177A5" w:rsidRDefault="00B26512" w14:paraId="1947D3C8" w14:textId="77777777">
      <w:pPr>
        <w:spacing w:after="0"/>
        <w:rPr>
          <w:b/>
        </w:rPr>
      </w:pPr>
      <w:r w:rsidRPr="00B26512">
        <w:rPr>
          <w:b/>
        </w:rPr>
        <w:t>Risico’s</w:t>
      </w:r>
    </w:p>
    <w:p w:rsidR="006671C2" w:rsidP="004177A5" w:rsidRDefault="00B26512" w14:paraId="003B67AB" w14:textId="371D6011">
      <w:pPr>
        <w:spacing w:after="0"/>
      </w:pPr>
      <w:r>
        <w:t xml:space="preserve">Voor het project is een risicobeoordeling gemaakt en zijn beheersmaatregelen getroffen. </w:t>
      </w:r>
      <w:r w:rsidR="001F270B">
        <w:t xml:space="preserve">Binnen de projectbegroting is een risicoreservering opgenomen om de onderkende risico’s te dragen. </w:t>
      </w:r>
      <w:r>
        <w:t xml:space="preserve">Hoewel  dit programma een groot financieel volume </w:t>
      </w:r>
      <w:r w:rsidR="00C8123E">
        <w:t>be</w:t>
      </w:r>
      <w:r w:rsidR="00027009">
        <w:t>treft</w:t>
      </w:r>
      <w:r w:rsidR="00C8123E">
        <w:t xml:space="preserve"> </w:t>
      </w:r>
      <w:r>
        <w:t xml:space="preserve">en verschillende voertuigtypen </w:t>
      </w:r>
      <w:r w:rsidR="00C8123E">
        <w:t>bevat</w:t>
      </w:r>
      <w:r>
        <w:t>, zijn de risico</w:t>
      </w:r>
      <w:r w:rsidR="00B9140A">
        <w:t>’</w:t>
      </w:r>
      <w:r>
        <w:t>s</w:t>
      </w:r>
      <w:r w:rsidR="00B9140A">
        <w:t xml:space="preserve"> </w:t>
      </w:r>
      <w:r>
        <w:t>beperkt. Het technologisch ontwikkelrisico is beperkt doordat Defensie kiest voor bewezen COTS/MOTS-middelen. Daarnaast draagt de leverancier de verantwoordelijkheid voor de</w:t>
      </w:r>
      <w:r w:rsidR="004177A5">
        <w:t xml:space="preserve"> te onderhouden WTB-voertuigen.</w:t>
      </w:r>
    </w:p>
    <w:p w:rsidR="00B26512" w:rsidP="00902E0C" w:rsidRDefault="00B26512" w14:paraId="07FB5E9B" w14:textId="084B6565">
      <w:pPr>
        <w:spacing w:before="240" w:after="0"/>
      </w:pPr>
      <w:r w:rsidRPr="00883609">
        <w:t xml:space="preserve">Eén onderkend risico heeft betrekking op de beschikbaarheid van de werkplaatsen als gevolg van de revitalisering van de infrastructuur voor het programma DVOW. Het risico bestaat dat de </w:t>
      </w:r>
      <w:r w:rsidRPr="00883609" w:rsidR="006671C2">
        <w:t xml:space="preserve">werkplaatsen die nodig zijn </w:t>
      </w:r>
      <w:r w:rsidRPr="00883609">
        <w:t xml:space="preserve">voor het onderhoud van </w:t>
      </w:r>
      <w:r w:rsidRPr="00883609" w:rsidR="006671C2">
        <w:t>de</w:t>
      </w:r>
      <w:r w:rsidRPr="00883609">
        <w:t xml:space="preserve"> </w:t>
      </w:r>
      <w:r w:rsidRPr="00883609" w:rsidR="00F53139">
        <w:t>nieuwe WTB-</w:t>
      </w:r>
      <w:r w:rsidRPr="00883609">
        <w:t>voertuig</w:t>
      </w:r>
      <w:r w:rsidRPr="00883609" w:rsidR="006671C2">
        <w:t xml:space="preserve">en </w:t>
      </w:r>
      <w:r w:rsidRPr="00883609">
        <w:t xml:space="preserve">niet op tijd gereed </w:t>
      </w:r>
      <w:r w:rsidRPr="00883609" w:rsidR="00233974">
        <w:t>zijn</w:t>
      </w:r>
      <w:r w:rsidRPr="00883609">
        <w:t xml:space="preserve"> voor de eerste levering van deze voertuigen. Om dit risico te mitigeren heeft Defensie een optie opgenomen in het contract voor additioneel uitbesteed onderhoud</w:t>
      </w:r>
      <w:r>
        <w:t>.</w:t>
      </w:r>
      <w:r w:rsidR="00401132">
        <w:t xml:space="preserve"> </w:t>
      </w:r>
      <w:r w:rsidR="004921DD">
        <w:t xml:space="preserve">Ook is Defensie in gesprek met het Rijksvastgoedbedrijf over de toepassing van verregaande standaardisatie bij met name nieuwbouw van verschillende gebouwsoorten waaronder werkplaatsen. Deze aanpak biedt mogelijkheden voor versnelling. </w:t>
      </w:r>
      <w:r>
        <w:t>Een ander risico betreft knelpunten in de planning als gevolg van oplope</w:t>
      </w:r>
      <w:r w:rsidR="003D7830">
        <w:t>nde levertijden van de defensie-</w:t>
      </w:r>
      <w:r>
        <w:t>industrie. Defensie vermindert dit risico door goede afspraken te maken met de leverancier en nauw contact te houden over de voortgang.</w:t>
      </w:r>
    </w:p>
    <w:p w:rsidR="005067DF" w:rsidP="00902E0C" w:rsidRDefault="005067DF" w14:paraId="2F7D95CF" w14:textId="77777777">
      <w:pPr>
        <w:spacing w:after="0"/>
      </w:pPr>
    </w:p>
    <w:p w:rsidRPr="00B26512" w:rsidR="00B26512" w:rsidP="004177A5" w:rsidRDefault="00B26512" w14:paraId="51690EEA" w14:textId="77777777">
      <w:pPr>
        <w:spacing w:after="0"/>
        <w:rPr>
          <w:b/>
        </w:rPr>
      </w:pPr>
      <w:r w:rsidRPr="00B26512">
        <w:rPr>
          <w:b/>
        </w:rPr>
        <w:t>Planning</w:t>
      </w:r>
    </w:p>
    <w:p w:rsidR="005067DF" w:rsidP="00902E0C" w:rsidRDefault="00AE4A7D" w14:paraId="147BE55D" w14:textId="516FEBBB">
      <w:pPr>
        <w:spacing w:after="0"/>
      </w:pPr>
      <w:r>
        <w:t>D</w:t>
      </w:r>
      <w:r w:rsidR="00B26512">
        <w:t>e eerste voertuigen</w:t>
      </w:r>
      <w:r>
        <w:t xml:space="preserve"> worden</w:t>
      </w:r>
      <w:r w:rsidR="00B26512">
        <w:t xml:space="preserve"> naar verwachting eind 2027 in ontvangst genomen</w:t>
      </w:r>
      <w:r w:rsidR="003F7403">
        <w:t>. D</w:t>
      </w:r>
      <w:r>
        <w:t>e laatste leverin</w:t>
      </w:r>
      <w:r w:rsidR="00D80984">
        <w:t>g vindt volgens schema eind 2029</w:t>
      </w:r>
      <w:r>
        <w:t xml:space="preserve"> plaats</w:t>
      </w:r>
      <w:r w:rsidR="00B26512">
        <w:t xml:space="preserve">. </w:t>
      </w:r>
      <w:r w:rsidR="001A1A43">
        <w:t xml:space="preserve">Defensie </w:t>
      </w:r>
      <w:r w:rsidR="00120432">
        <w:t xml:space="preserve">is voornemens om </w:t>
      </w:r>
      <w:r w:rsidR="00052CE9">
        <w:t xml:space="preserve">het merendeel </w:t>
      </w:r>
      <w:r w:rsidR="00883609">
        <w:t>van de huidige voertuigen</w:t>
      </w:r>
      <w:r w:rsidR="001A1A43">
        <w:t xml:space="preserve"> als </w:t>
      </w:r>
      <w:r w:rsidR="0059181B">
        <w:t>strategische</w:t>
      </w:r>
      <w:r w:rsidR="001A1A43">
        <w:t xml:space="preserve"> reserve</w:t>
      </w:r>
      <w:r w:rsidR="00120432">
        <w:t xml:space="preserve"> te behouden</w:t>
      </w:r>
      <w:r w:rsidR="001A1A43">
        <w:t xml:space="preserve">. </w:t>
      </w:r>
      <w:r w:rsidR="0059181B">
        <w:t>Met deze strategische voorraad heeft Defensie extra transportmiddelen achter de hand om op te kunnen schalen en het voortzettingsvermogen</w:t>
      </w:r>
      <w:r w:rsidR="007A23B9">
        <w:t xml:space="preserve"> van de krijgsmacht</w:t>
      </w:r>
      <w:r w:rsidR="0059181B">
        <w:t xml:space="preserve"> te vergroten</w:t>
      </w:r>
      <w:r w:rsidR="007A23B9">
        <w:t xml:space="preserve">. Dit </w:t>
      </w:r>
      <w:r w:rsidR="00007DF9">
        <w:t xml:space="preserve">is noodzakelijk voor de </w:t>
      </w:r>
      <w:proofErr w:type="spellStart"/>
      <w:r w:rsidR="00007DF9">
        <w:t>gereedstelling</w:t>
      </w:r>
      <w:proofErr w:type="spellEnd"/>
      <w:r w:rsidR="00007DF9">
        <w:t xml:space="preserve"> en</w:t>
      </w:r>
      <w:r w:rsidR="00F72101">
        <w:t xml:space="preserve"> de</w:t>
      </w:r>
      <w:r w:rsidR="00007DF9">
        <w:t xml:space="preserve"> groei naar een schaalbare krijgsmacht, en </w:t>
      </w:r>
      <w:r w:rsidR="007A23B9">
        <w:t>sluit aan bij de hernieuwde focus op hoofdtaak 1.</w:t>
      </w:r>
    </w:p>
    <w:p w:rsidR="001A1A43" w:rsidP="00902E0C" w:rsidRDefault="001A1A43" w14:paraId="6321BB8D" w14:textId="77777777">
      <w:pPr>
        <w:spacing w:after="0"/>
      </w:pPr>
    </w:p>
    <w:p w:rsidRPr="00B26512" w:rsidR="00B26512" w:rsidP="004177A5" w:rsidRDefault="00B26512" w14:paraId="050697CD" w14:textId="77777777">
      <w:pPr>
        <w:spacing w:after="0"/>
        <w:rPr>
          <w:b/>
        </w:rPr>
      </w:pPr>
      <w:r w:rsidRPr="00B26512">
        <w:rPr>
          <w:b/>
        </w:rPr>
        <w:t>Vooruitblik</w:t>
      </w:r>
    </w:p>
    <w:p w:rsidR="00B26512" w:rsidP="004177A5" w:rsidRDefault="00B26512" w14:paraId="68FA4958" w14:textId="5097B7B6">
      <w:pPr>
        <w:spacing w:after="0"/>
      </w:pPr>
      <w:r>
        <w:t>Na de parlementaire behandeling zal Defensie de overeenkomst met de leverancier</w:t>
      </w:r>
      <w:r w:rsidR="004177A5">
        <w:t xml:space="preserve"> tekenen</w:t>
      </w:r>
      <w:r>
        <w:t>.</w:t>
      </w:r>
      <w:r w:rsidR="007B03B5">
        <w:t xml:space="preserve"> </w:t>
      </w:r>
      <w:r>
        <w:t xml:space="preserve">Uw Kamer wordt over de voortgang van dit project, evenals de voortgang op de gemandateerde </w:t>
      </w:r>
      <w:r>
        <w:lastRenderedPageBreak/>
        <w:t>deelprojecten binnen het programma WTB, geïnformeerd via het Defensie Projectenoverzicht (DPO) en de begroting van het Defensiematerieelbegrotingsfonds (DMF).</w:t>
      </w:r>
    </w:p>
    <w:p w:rsidRPr="00881E10" w:rsidR="00BE2D79" w:rsidP="00E26D15" w:rsidRDefault="00BE2D79" w14:paraId="64DCA5CF" w14:textId="77777777">
      <w:pPr>
        <w:keepNext/>
        <w:spacing w:before="600" w:after="0"/>
      </w:pPr>
      <w:r>
        <w:t>Hoogachtend,</w:t>
      </w:r>
    </w:p>
    <w:p w:rsidRPr="003E0DA1" w:rsidR="0060422E" w:rsidP="00CC6BF3" w:rsidRDefault="005348AC" w14:paraId="7FD1E52A" w14:textId="77777777">
      <w:pPr>
        <w:spacing w:before="600" w:after="0"/>
        <w:rPr>
          <w:i/>
          <w:iCs/>
          <w:color w:val="000000" w:themeColor="text1"/>
        </w:rPr>
      </w:pPr>
      <w:r w:rsidRPr="005348AC">
        <w:rPr>
          <w:i/>
          <w:iCs/>
          <w:color w:val="000000" w:themeColor="text1"/>
        </w:rPr>
        <w:t>DE STAATSSECRETARIS VAN DEFENSIE</w:t>
      </w:r>
    </w:p>
    <w:p w:rsidRPr="003F60D6" w:rsidR="00A42B10" w:rsidP="003F60D6" w:rsidRDefault="003F60D6" w14:paraId="7B2EEBE4" w14:textId="6AF28671">
      <w:pPr>
        <w:spacing w:before="960"/>
        <w:rPr>
          <w:color w:val="000000" w:themeColor="text1"/>
        </w:rPr>
      </w:pPr>
      <w:r>
        <w:rPr>
          <w:color w:val="000000" w:themeColor="text1"/>
        </w:rPr>
        <w:t>Gijs Tuinman</w:t>
      </w:r>
    </w:p>
    <w:sectPr w:rsidRPr="003F60D6" w:rsidR="00A42B10" w:rsidSect="001261CA">
      <w:headerReference w:type="default" r:id="rId13"/>
      <w:footerReference w:type="default" r:id="rId14"/>
      <w:headerReference w:type="first" r:id="rId15"/>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DEDE1" w14:textId="77777777" w:rsidR="002B2C69" w:rsidRDefault="002B2C69" w:rsidP="001E0A0C">
      <w:r>
        <w:separator/>
      </w:r>
    </w:p>
  </w:endnote>
  <w:endnote w:type="continuationSeparator" w:id="0">
    <w:p w14:paraId="7604D92D" w14:textId="77777777" w:rsidR="002B2C69" w:rsidRDefault="002B2C69" w:rsidP="001E0A0C">
      <w:r>
        <w:continuationSeparator/>
      </w:r>
    </w:p>
  </w:endnote>
  <w:endnote w:type="continuationNotice" w:id="1">
    <w:p w14:paraId="006C2941" w14:textId="77777777" w:rsidR="002B2C69" w:rsidRDefault="002B2C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98DA5" w14:textId="77777777" w:rsidR="00224614" w:rsidRDefault="00224614" w:rsidP="001E0A0C">
    <w:pPr>
      <w:pStyle w:val="Footer"/>
    </w:pPr>
    <w:r>
      <w:rPr>
        <w:noProof/>
        <w:lang w:eastAsia="nl-NL" w:bidi="ar-SA"/>
      </w:rPr>
      <mc:AlternateContent>
        <mc:Choice Requires="wps">
          <w:drawing>
            <wp:anchor distT="0" distB="0" distL="114300" distR="114300" simplePos="0" relativeHeight="251658242" behindDoc="0" locked="1" layoutInCell="1" allowOverlap="1" wp14:anchorId="6335FE7A" wp14:editId="29708AC7">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24614" w14:paraId="2E3263F0" w14:textId="77777777">
                            <w:trPr>
                              <w:trHeight w:val="1274"/>
                            </w:trPr>
                            <w:tc>
                              <w:tcPr>
                                <w:tcW w:w="1968" w:type="dxa"/>
                                <w:tcMar>
                                  <w:left w:w="0" w:type="dxa"/>
                                  <w:right w:w="0" w:type="dxa"/>
                                </w:tcMar>
                                <w:vAlign w:val="bottom"/>
                              </w:tcPr>
                              <w:p w14:paraId="1421088E" w14:textId="77777777" w:rsidR="00224614" w:rsidRDefault="00224614">
                                <w:pPr>
                                  <w:pStyle w:val="Rubricering-Huisstijl"/>
                                </w:pPr>
                              </w:p>
                              <w:p w14:paraId="5251FBB6" w14:textId="77777777" w:rsidR="00224614" w:rsidRDefault="00224614">
                                <w:pPr>
                                  <w:pStyle w:val="Rubricering-Huisstijl"/>
                                </w:pPr>
                              </w:p>
                            </w:tc>
                          </w:tr>
                        </w:tbl>
                        <w:p w14:paraId="5E30BA77" w14:textId="77777777" w:rsidR="00224614" w:rsidRDefault="00224614">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35FE7A"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24614" w14:paraId="2E3263F0" w14:textId="77777777">
                      <w:trPr>
                        <w:trHeight w:val="1274"/>
                      </w:trPr>
                      <w:tc>
                        <w:tcPr>
                          <w:tcW w:w="1968" w:type="dxa"/>
                          <w:tcMar>
                            <w:left w:w="0" w:type="dxa"/>
                            <w:right w:w="0" w:type="dxa"/>
                          </w:tcMar>
                          <w:vAlign w:val="bottom"/>
                        </w:tcPr>
                        <w:p w14:paraId="1421088E" w14:textId="77777777" w:rsidR="00224614" w:rsidRDefault="00224614">
                          <w:pPr>
                            <w:pStyle w:val="Rubricering-Huisstijl"/>
                          </w:pPr>
                        </w:p>
                        <w:p w14:paraId="5251FBB6" w14:textId="77777777" w:rsidR="00224614" w:rsidRDefault="00224614">
                          <w:pPr>
                            <w:pStyle w:val="Rubricering-Huisstijl"/>
                          </w:pPr>
                        </w:p>
                      </w:tc>
                    </w:tr>
                  </w:tbl>
                  <w:p w14:paraId="5E30BA77" w14:textId="77777777" w:rsidR="00224614" w:rsidRDefault="00224614">
                    <w:pPr>
                      <w:pStyle w:val="Toezendgegevens-Huisstijl"/>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E81E4" w14:textId="77777777" w:rsidR="002B2C69" w:rsidRDefault="002B2C69" w:rsidP="001E0A0C">
      <w:r>
        <w:separator/>
      </w:r>
    </w:p>
  </w:footnote>
  <w:footnote w:type="continuationSeparator" w:id="0">
    <w:p w14:paraId="57644CE9" w14:textId="77777777" w:rsidR="002B2C69" w:rsidRDefault="002B2C69" w:rsidP="001E0A0C">
      <w:r>
        <w:continuationSeparator/>
      </w:r>
    </w:p>
  </w:footnote>
  <w:footnote w:type="continuationNotice" w:id="1">
    <w:p w14:paraId="6F875110" w14:textId="77777777" w:rsidR="002B2C69" w:rsidRDefault="002B2C69">
      <w:pPr>
        <w:spacing w:after="0" w:line="240" w:lineRule="auto"/>
      </w:pPr>
    </w:p>
  </w:footnote>
  <w:footnote w:id="2">
    <w:p w14:paraId="201537A8" w14:textId="0E628B7F" w:rsidR="00224614" w:rsidRPr="00D87D7F" w:rsidRDefault="00224614">
      <w:pPr>
        <w:pStyle w:val="FootnoteText"/>
        <w:rPr>
          <w:sz w:val="16"/>
        </w:rPr>
      </w:pPr>
      <w:r w:rsidRPr="00D87D7F">
        <w:rPr>
          <w:rStyle w:val="FootnoteReference"/>
          <w:sz w:val="16"/>
        </w:rPr>
        <w:footnoteRef/>
      </w:r>
      <w:r w:rsidRPr="00D87D7F">
        <w:rPr>
          <w:sz w:val="16"/>
        </w:rPr>
        <w:t xml:space="preserve"> Het </w:t>
      </w:r>
      <w:r w:rsidRPr="00405034">
        <w:rPr>
          <w:sz w:val="16"/>
        </w:rPr>
        <w:t>programma</w:t>
      </w:r>
      <w:r w:rsidRPr="00D87D7F">
        <w:rPr>
          <w:sz w:val="16"/>
        </w:rPr>
        <w:t xml:space="preserve"> WTB bestaat uit de</w:t>
      </w:r>
      <w:r>
        <w:rPr>
          <w:sz w:val="16"/>
        </w:rPr>
        <w:t xml:space="preserve"> gemandateerde</w:t>
      </w:r>
      <w:r w:rsidRPr="00D87D7F">
        <w:rPr>
          <w:sz w:val="16"/>
        </w:rPr>
        <w:t xml:space="preserve"> deelprojecten ‘Fysieke distributiemiddelen’, ‘Infrastructurele voorzieningen’, ‘Aanhangwagens/opleggers’</w:t>
      </w:r>
      <w:r>
        <w:rPr>
          <w:sz w:val="16"/>
        </w:rPr>
        <w:t xml:space="preserve"> en</w:t>
      </w:r>
      <w:r w:rsidRPr="00D87D7F">
        <w:rPr>
          <w:sz w:val="16"/>
        </w:rPr>
        <w:t xml:space="preserve"> ‘</w:t>
      </w:r>
      <w:r w:rsidRPr="00D87D7F">
        <w:rPr>
          <w:i/>
          <w:sz w:val="16"/>
        </w:rPr>
        <w:t xml:space="preserve">Remote </w:t>
      </w:r>
      <w:proofErr w:type="spellStart"/>
      <w:r w:rsidRPr="00D87D7F">
        <w:rPr>
          <w:i/>
          <w:sz w:val="16"/>
        </w:rPr>
        <w:t>Controlled</w:t>
      </w:r>
      <w:proofErr w:type="spellEnd"/>
      <w:r w:rsidRPr="00D87D7F">
        <w:rPr>
          <w:i/>
          <w:sz w:val="16"/>
        </w:rPr>
        <w:t xml:space="preserve"> </w:t>
      </w:r>
      <w:proofErr w:type="spellStart"/>
      <w:r w:rsidRPr="00D87D7F">
        <w:rPr>
          <w:i/>
          <w:sz w:val="16"/>
        </w:rPr>
        <w:t>Weapon</w:t>
      </w:r>
      <w:proofErr w:type="spellEnd"/>
      <w:r w:rsidRPr="00D87D7F">
        <w:rPr>
          <w:i/>
          <w:sz w:val="16"/>
        </w:rPr>
        <w:t xml:space="preserve"> System</w:t>
      </w:r>
      <w:r w:rsidRPr="00D87D7F">
        <w:rPr>
          <w:sz w:val="16"/>
        </w:rPr>
        <w:t xml:space="preserve"> (RCWS)’</w:t>
      </w:r>
      <w:r>
        <w:rPr>
          <w:sz w:val="16"/>
        </w:rPr>
        <w:t>. Het deelproject ‘Operationele wielvoertuigen WTB’ is het enige niet-gemandateerde project binnen dit programma</w:t>
      </w:r>
      <w:r w:rsidRPr="00D87D7F">
        <w:rPr>
          <w:sz w:val="16"/>
        </w:rPr>
        <w:t xml:space="preserve">. </w:t>
      </w:r>
    </w:p>
  </w:footnote>
  <w:footnote w:id="3">
    <w:p w14:paraId="180D4C14" w14:textId="26AB08F7" w:rsidR="00224614" w:rsidRPr="006C26B2" w:rsidRDefault="00224614">
      <w:pPr>
        <w:pStyle w:val="FootnoteText"/>
        <w:rPr>
          <w:sz w:val="16"/>
          <w:szCs w:val="16"/>
        </w:rPr>
      </w:pPr>
      <w:r w:rsidRPr="006C26B2">
        <w:rPr>
          <w:rStyle w:val="FootnoteReference"/>
          <w:sz w:val="16"/>
          <w:szCs w:val="16"/>
        </w:rPr>
        <w:footnoteRef/>
      </w:r>
      <w:r w:rsidRPr="006C26B2">
        <w:rPr>
          <w:sz w:val="16"/>
          <w:szCs w:val="16"/>
        </w:rPr>
        <w:t xml:space="preserve"> Uw Kamer heeft op 16 september 2019 de A-brief voor </w:t>
      </w:r>
      <w:r>
        <w:rPr>
          <w:sz w:val="16"/>
          <w:szCs w:val="16"/>
        </w:rPr>
        <w:t>het WTB-programma</w:t>
      </w:r>
      <w:r w:rsidRPr="006C26B2">
        <w:rPr>
          <w:sz w:val="16"/>
          <w:szCs w:val="16"/>
        </w:rPr>
        <w:t xml:space="preserve"> ontvangen (Kamerstuk 27 830, nr. 288) en op 19 september 2022 de B-brie</w:t>
      </w:r>
      <w:r>
        <w:rPr>
          <w:sz w:val="16"/>
          <w:szCs w:val="16"/>
        </w:rPr>
        <w:t xml:space="preserve">f (Kamerstuk 27 830, nr. 373). </w:t>
      </w:r>
      <w:r w:rsidRPr="006C26B2">
        <w:rPr>
          <w:sz w:val="16"/>
          <w:szCs w:val="16"/>
        </w:rPr>
        <w:t xml:space="preserve">In de B-brief is vermeld dat de aanhangwagens van de wissellaadsystemen en de opleggers van de trekker-opleggercombinaties in het gemandateerde deelproject ‘15kN aanhangwagens’ worden verworven. Hierdoor </w:t>
      </w:r>
      <w:r>
        <w:rPr>
          <w:sz w:val="16"/>
          <w:szCs w:val="16"/>
        </w:rPr>
        <w:t>heeft de</w:t>
      </w:r>
      <w:r w:rsidRPr="006C26B2">
        <w:rPr>
          <w:sz w:val="16"/>
          <w:szCs w:val="16"/>
        </w:rPr>
        <w:t xml:space="preserve"> verwerving</w:t>
      </w:r>
      <w:r>
        <w:rPr>
          <w:sz w:val="16"/>
          <w:szCs w:val="16"/>
        </w:rPr>
        <w:t>svoorbereiding</w:t>
      </w:r>
      <w:r w:rsidRPr="006C26B2">
        <w:rPr>
          <w:sz w:val="16"/>
          <w:szCs w:val="16"/>
        </w:rPr>
        <w:t xml:space="preserve"> sneller plaats</w:t>
      </w:r>
      <w:r>
        <w:rPr>
          <w:sz w:val="16"/>
          <w:szCs w:val="16"/>
        </w:rPr>
        <w:t>gevonden</w:t>
      </w:r>
      <w:r w:rsidRPr="006C26B2">
        <w:rPr>
          <w:sz w:val="16"/>
          <w:szCs w:val="16"/>
        </w:rPr>
        <w:t xml:space="preserve"> en is de projectbeheersing en –voering vereenvoudigd.</w:t>
      </w:r>
    </w:p>
  </w:footnote>
  <w:footnote w:id="4">
    <w:p w14:paraId="42236030" w14:textId="017EE1F8" w:rsidR="00224614" w:rsidRPr="001E6DF9" w:rsidRDefault="00224614">
      <w:pPr>
        <w:pStyle w:val="FootnoteText"/>
        <w:rPr>
          <w:sz w:val="16"/>
          <w:szCs w:val="16"/>
        </w:rPr>
      </w:pPr>
      <w:r w:rsidRPr="001E6DF9">
        <w:rPr>
          <w:rStyle w:val="FootnoteReference"/>
          <w:sz w:val="16"/>
          <w:szCs w:val="16"/>
        </w:rPr>
        <w:footnoteRef/>
      </w:r>
      <w:r w:rsidRPr="001E6DF9">
        <w:rPr>
          <w:sz w:val="16"/>
          <w:szCs w:val="16"/>
        </w:rPr>
        <w:t xml:space="preserve"> </w:t>
      </w:r>
      <w:r>
        <w:rPr>
          <w:sz w:val="16"/>
          <w:szCs w:val="16"/>
        </w:rPr>
        <w:t xml:space="preserve">De volledige en tijdige invulling van de zogenaamde </w:t>
      </w:r>
      <w:r w:rsidRPr="00343B3B">
        <w:rPr>
          <w:i/>
          <w:sz w:val="16"/>
          <w:szCs w:val="16"/>
        </w:rPr>
        <w:t xml:space="preserve">joint </w:t>
      </w:r>
      <w:proofErr w:type="spellStart"/>
      <w:r w:rsidRPr="00343B3B">
        <w:rPr>
          <w:i/>
          <w:sz w:val="16"/>
          <w:szCs w:val="16"/>
        </w:rPr>
        <w:t>enabling</w:t>
      </w:r>
      <w:proofErr w:type="spellEnd"/>
      <w:r>
        <w:rPr>
          <w:sz w:val="16"/>
          <w:szCs w:val="16"/>
        </w:rPr>
        <w:t xml:space="preserve"> capaciteiten, waaronder transportcapaciteiten, blijft een aandachtspunt voor Nederland. Zie ook: ‘</w:t>
      </w:r>
      <w:r w:rsidRPr="001E6DF9">
        <w:rPr>
          <w:sz w:val="16"/>
          <w:szCs w:val="16"/>
        </w:rPr>
        <w:t xml:space="preserve">Aanbieding NAVO-rapport </w:t>
      </w:r>
      <w:proofErr w:type="spellStart"/>
      <w:r w:rsidRPr="001E6DF9">
        <w:rPr>
          <w:i/>
          <w:sz w:val="16"/>
          <w:szCs w:val="16"/>
        </w:rPr>
        <w:t>Defence</w:t>
      </w:r>
      <w:proofErr w:type="spellEnd"/>
      <w:r w:rsidRPr="001E6DF9">
        <w:rPr>
          <w:i/>
          <w:sz w:val="16"/>
          <w:szCs w:val="16"/>
        </w:rPr>
        <w:t xml:space="preserve"> Planning </w:t>
      </w:r>
      <w:proofErr w:type="spellStart"/>
      <w:r w:rsidRPr="001E6DF9">
        <w:rPr>
          <w:i/>
          <w:sz w:val="16"/>
          <w:szCs w:val="16"/>
        </w:rPr>
        <w:t>Capability</w:t>
      </w:r>
      <w:proofErr w:type="spellEnd"/>
      <w:r w:rsidRPr="001E6DF9">
        <w:rPr>
          <w:i/>
          <w:sz w:val="16"/>
          <w:szCs w:val="16"/>
        </w:rPr>
        <w:t xml:space="preserve"> Review</w:t>
      </w:r>
      <w:r w:rsidRPr="001E6DF9">
        <w:rPr>
          <w:sz w:val="16"/>
          <w:szCs w:val="16"/>
        </w:rPr>
        <w:t xml:space="preserve"> over 2023 en 202</w:t>
      </w:r>
      <w:r>
        <w:rPr>
          <w:sz w:val="16"/>
          <w:szCs w:val="16"/>
        </w:rPr>
        <w:t>4</w:t>
      </w:r>
      <w:r w:rsidRPr="001E6DF9">
        <w:rPr>
          <w:sz w:val="16"/>
          <w:szCs w:val="16"/>
        </w:rPr>
        <w:t>,</w:t>
      </w:r>
      <w:r>
        <w:rPr>
          <w:sz w:val="16"/>
          <w:szCs w:val="16"/>
        </w:rPr>
        <w:t>’</w:t>
      </w:r>
      <w:r w:rsidRPr="001E6DF9">
        <w:rPr>
          <w:sz w:val="16"/>
          <w:szCs w:val="16"/>
        </w:rPr>
        <w:t xml:space="preserve"> </w:t>
      </w:r>
      <w:r>
        <w:rPr>
          <w:sz w:val="16"/>
          <w:szCs w:val="16"/>
        </w:rPr>
        <w:t>Kamerstuk 28 676, nr. 464</w:t>
      </w:r>
      <w:r w:rsidRPr="001E6DF9">
        <w:rPr>
          <w:sz w:val="16"/>
          <w:szCs w:val="16"/>
        </w:rPr>
        <w:t xml:space="preserve"> van 5 augustus 2024. </w:t>
      </w:r>
    </w:p>
  </w:footnote>
  <w:footnote w:id="5">
    <w:p w14:paraId="7F98C7F9" w14:textId="77777777" w:rsidR="00224614" w:rsidRPr="006C26B2" w:rsidRDefault="00224614" w:rsidP="006E182A">
      <w:pPr>
        <w:pStyle w:val="FootnoteText"/>
        <w:rPr>
          <w:sz w:val="16"/>
          <w:szCs w:val="16"/>
        </w:rPr>
      </w:pPr>
      <w:r w:rsidRPr="006C26B2">
        <w:rPr>
          <w:rStyle w:val="FootnoteReference"/>
          <w:sz w:val="16"/>
          <w:szCs w:val="16"/>
        </w:rPr>
        <w:footnoteRef/>
      </w:r>
      <w:r w:rsidRPr="006C26B2">
        <w:rPr>
          <w:sz w:val="16"/>
          <w:szCs w:val="16"/>
        </w:rPr>
        <w:t xml:space="preserve"> Kamerstuk 27 830, nr. 449 van 14 oktober 2024. </w:t>
      </w:r>
    </w:p>
  </w:footnote>
  <w:footnote w:id="6">
    <w:p w14:paraId="233C9B97" w14:textId="77777777" w:rsidR="00224614" w:rsidRPr="006C26B2" w:rsidRDefault="00224614" w:rsidP="006E182A">
      <w:pPr>
        <w:pStyle w:val="FootnoteText"/>
        <w:rPr>
          <w:sz w:val="16"/>
          <w:szCs w:val="16"/>
        </w:rPr>
      </w:pPr>
      <w:r w:rsidRPr="006C26B2">
        <w:rPr>
          <w:rStyle w:val="FootnoteReference"/>
          <w:sz w:val="16"/>
          <w:szCs w:val="16"/>
        </w:rPr>
        <w:footnoteRef/>
      </w:r>
      <w:r w:rsidRPr="006C26B2">
        <w:rPr>
          <w:sz w:val="16"/>
          <w:szCs w:val="16"/>
        </w:rPr>
        <w:t xml:space="preserve"> Kamerstuk 26 396, nr. 118 van 27 december 2021. </w:t>
      </w:r>
    </w:p>
  </w:footnote>
  <w:footnote w:id="7">
    <w:p w14:paraId="6729AB46" w14:textId="007A3571" w:rsidR="00224614" w:rsidRPr="006C26B2" w:rsidRDefault="00224614" w:rsidP="006E182A">
      <w:pPr>
        <w:pStyle w:val="FootnoteText"/>
        <w:rPr>
          <w:sz w:val="16"/>
          <w:szCs w:val="16"/>
        </w:rPr>
      </w:pPr>
      <w:r w:rsidRPr="006C26B2">
        <w:rPr>
          <w:rStyle w:val="FootnoteReference"/>
          <w:sz w:val="16"/>
          <w:szCs w:val="16"/>
        </w:rPr>
        <w:footnoteRef/>
      </w:r>
      <w:r w:rsidRPr="006C26B2">
        <w:rPr>
          <w:sz w:val="16"/>
          <w:szCs w:val="16"/>
        </w:rPr>
        <w:t xml:space="preserve"> Deze wapensystemen worden </w:t>
      </w:r>
      <w:r>
        <w:rPr>
          <w:sz w:val="16"/>
          <w:szCs w:val="16"/>
        </w:rPr>
        <w:t>afzonderlijk</w:t>
      </w:r>
      <w:r w:rsidRPr="006C26B2">
        <w:rPr>
          <w:sz w:val="16"/>
          <w:szCs w:val="16"/>
        </w:rPr>
        <w:t xml:space="preserve"> verworven, binnen het gemandateerde deelproject ‘RCWS’. </w:t>
      </w:r>
    </w:p>
  </w:footnote>
  <w:footnote w:id="8">
    <w:p w14:paraId="449C77D8" w14:textId="50EB4BCE" w:rsidR="00224614" w:rsidRPr="00D87D7F" w:rsidRDefault="00224614" w:rsidP="006E182A">
      <w:pPr>
        <w:pStyle w:val="FootnoteText"/>
        <w:rPr>
          <w:sz w:val="16"/>
          <w:szCs w:val="16"/>
        </w:rPr>
      </w:pPr>
      <w:r w:rsidRPr="00D87D7F">
        <w:rPr>
          <w:rStyle w:val="FootnoteReference"/>
          <w:sz w:val="16"/>
          <w:szCs w:val="16"/>
        </w:rPr>
        <w:footnoteRef/>
      </w:r>
      <w:r w:rsidRPr="00D87D7F">
        <w:rPr>
          <w:sz w:val="16"/>
          <w:szCs w:val="16"/>
        </w:rPr>
        <w:t xml:space="preserve"> Kamerstuk 27 830, nr. 373</w:t>
      </w:r>
      <w:r>
        <w:rPr>
          <w:sz w:val="16"/>
          <w:szCs w:val="16"/>
        </w:rPr>
        <w:t xml:space="preserve"> van 19 september 2022</w:t>
      </w:r>
      <w:r w:rsidRPr="00D87D7F">
        <w:rPr>
          <w:sz w:val="16"/>
          <w:szCs w:val="16"/>
        </w:rPr>
        <w:t>.</w:t>
      </w:r>
    </w:p>
  </w:footnote>
  <w:footnote w:id="9">
    <w:p w14:paraId="32D495CF" w14:textId="38057E32" w:rsidR="00224614" w:rsidRPr="006C26B2" w:rsidRDefault="00224614" w:rsidP="0098518C">
      <w:pPr>
        <w:pStyle w:val="FootnoteText"/>
        <w:rPr>
          <w:sz w:val="16"/>
          <w:szCs w:val="16"/>
        </w:rPr>
      </w:pPr>
      <w:r w:rsidRPr="006C26B2">
        <w:rPr>
          <w:rStyle w:val="FootnoteReference"/>
          <w:sz w:val="16"/>
          <w:szCs w:val="16"/>
        </w:rPr>
        <w:footnoteRef/>
      </w:r>
      <w:r w:rsidRPr="006C26B2">
        <w:rPr>
          <w:sz w:val="16"/>
          <w:szCs w:val="16"/>
        </w:rPr>
        <w:t xml:space="preserve"> Kamerstuk 27 830, nr. 373 van 19 september 2022.</w:t>
      </w:r>
    </w:p>
  </w:footnote>
  <w:footnote w:id="10">
    <w:p w14:paraId="216CCFE1" w14:textId="77777777" w:rsidR="00224614" w:rsidRPr="006C26B2" w:rsidRDefault="00224614">
      <w:pPr>
        <w:pStyle w:val="FootnoteText"/>
        <w:rPr>
          <w:sz w:val="16"/>
          <w:szCs w:val="16"/>
        </w:rPr>
      </w:pPr>
      <w:r w:rsidRPr="006C26B2">
        <w:rPr>
          <w:rStyle w:val="FootnoteReference"/>
          <w:sz w:val="16"/>
          <w:szCs w:val="16"/>
        </w:rPr>
        <w:footnoteRef/>
      </w:r>
      <w:r w:rsidRPr="006C26B2">
        <w:rPr>
          <w:sz w:val="16"/>
          <w:szCs w:val="16"/>
        </w:rPr>
        <w:t xml:space="preserve"> Rapportage Industrieel Participatiebeleid, Kamerstuk 26 231, nr. 36 van 18 december 2023.</w:t>
      </w:r>
    </w:p>
  </w:footnote>
  <w:footnote w:id="11">
    <w:p w14:paraId="666FAD46" w14:textId="2638F4A5" w:rsidR="00224614" w:rsidRPr="00302376" w:rsidRDefault="00224614">
      <w:pPr>
        <w:pStyle w:val="FootnoteText"/>
        <w:rPr>
          <w:sz w:val="16"/>
          <w:szCs w:val="16"/>
        </w:rPr>
      </w:pPr>
      <w:r w:rsidRPr="00302376">
        <w:rPr>
          <w:rStyle w:val="FootnoteReference"/>
          <w:sz w:val="16"/>
          <w:szCs w:val="16"/>
        </w:rPr>
        <w:footnoteRef/>
      </w:r>
      <w:r w:rsidRPr="00302376">
        <w:rPr>
          <w:sz w:val="16"/>
          <w:szCs w:val="16"/>
        </w:rPr>
        <w:t xml:space="preserve"> Kamerstuk 27 830, nr. 448 van 14 oktober 2024.</w:t>
      </w:r>
    </w:p>
  </w:footnote>
  <w:footnote w:id="12">
    <w:p w14:paraId="65573BA8" w14:textId="4FEE98C6" w:rsidR="00224614" w:rsidRPr="00302376" w:rsidRDefault="00224614">
      <w:pPr>
        <w:pStyle w:val="FootnoteText"/>
        <w:rPr>
          <w:sz w:val="16"/>
          <w:szCs w:val="16"/>
        </w:rPr>
      </w:pPr>
      <w:r w:rsidRPr="00302376">
        <w:rPr>
          <w:rStyle w:val="FootnoteReference"/>
          <w:sz w:val="16"/>
          <w:szCs w:val="16"/>
        </w:rPr>
        <w:footnoteRef/>
      </w:r>
      <w:r w:rsidRPr="00302376">
        <w:rPr>
          <w:sz w:val="16"/>
          <w:szCs w:val="16"/>
        </w:rPr>
        <w:t xml:space="preserve"> Kamerstuk 27 830, nr. 287</w:t>
      </w:r>
      <w:r>
        <w:rPr>
          <w:sz w:val="16"/>
          <w:szCs w:val="16"/>
        </w:rPr>
        <w:t xml:space="preserve"> van 16 september 2019</w:t>
      </w:r>
      <w:r w:rsidRPr="00302376">
        <w:rPr>
          <w:sz w:val="16"/>
          <w:szCs w:val="16"/>
        </w:rPr>
        <w:t>.</w:t>
      </w:r>
    </w:p>
  </w:footnote>
  <w:footnote w:id="13">
    <w:p w14:paraId="0B3368A9" w14:textId="7F6F9D1E" w:rsidR="00224614" w:rsidRPr="00C5346D" w:rsidRDefault="00224614">
      <w:pPr>
        <w:pStyle w:val="FootnoteText"/>
        <w:rPr>
          <w:sz w:val="16"/>
          <w:szCs w:val="16"/>
        </w:rPr>
      </w:pPr>
      <w:r w:rsidRPr="001247BD">
        <w:rPr>
          <w:rStyle w:val="FootnoteReference"/>
          <w:sz w:val="16"/>
          <w:szCs w:val="16"/>
        </w:rPr>
        <w:footnoteRef/>
      </w:r>
      <w:r w:rsidRPr="001247BD">
        <w:rPr>
          <w:sz w:val="16"/>
          <w:szCs w:val="16"/>
        </w:rPr>
        <w:t xml:space="preserve"> </w:t>
      </w:r>
      <w:r>
        <w:rPr>
          <w:sz w:val="16"/>
          <w:szCs w:val="16"/>
        </w:rPr>
        <w:t>Kamerstuk 28 676, nr. 464</w:t>
      </w:r>
      <w:r w:rsidRPr="001E6DF9">
        <w:rPr>
          <w:sz w:val="16"/>
          <w:szCs w:val="16"/>
        </w:rPr>
        <w:t xml:space="preserve"> van 5 august</w:t>
      </w:r>
      <w:r>
        <w:rPr>
          <w:sz w:val="16"/>
          <w:szCs w:val="16"/>
        </w:rPr>
        <w:t xml:space="preserve">us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923A0" w14:textId="77777777" w:rsidR="00224614" w:rsidRDefault="00224614" w:rsidP="001E0A0C">
    <w:pPr>
      <w:pStyle w:val="Header"/>
    </w:pPr>
    <w:r>
      <w:rPr>
        <w:noProof/>
        <w:lang w:eastAsia="nl-NL" w:bidi="ar-SA"/>
      </w:rPr>
      <mc:AlternateContent>
        <mc:Choice Requires="wps">
          <w:drawing>
            <wp:anchor distT="0" distB="0" distL="114300" distR="114300" simplePos="0" relativeHeight="251658240" behindDoc="0" locked="1" layoutInCell="1" allowOverlap="1" wp14:anchorId="73CF1D5C" wp14:editId="0DA6D88C">
              <wp:simplePos x="0" y="0"/>
              <wp:positionH relativeFrom="margin">
                <wp:align>left</wp:align>
              </wp:positionH>
              <wp:positionV relativeFrom="page">
                <wp:posOffset>10229215</wp:posOffset>
              </wp:positionV>
              <wp:extent cx="4733925" cy="107950"/>
              <wp:effectExtent l="0" t="0" r="28575" b="2540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77C9735F" w14:textId="1AD91832" w:rsidR="00224614" w:rsidRDefault="00224614">
                          <w:pPr>
                            <w:pStyle w:val="Paginanummer-Huisstijl"/>
                          </w:pPr>
                          <w:r>
                            <w:t xml:space="preserve">Pagina </w:t>
                          </w:r>
                          <w:r>
                            <w:fldChar w:fldCharType="begin"/>
                          </w:r>
                          <w:r>
                            <w:instrText xml:space="preserve"> PAGE    \* MERGEFORMAT </w:instrText>
                          </w:r>
                          <w:r>
                            <w:fldChar w:fldCharType="separate"/>
                          </w:r>
                          <w:r w:rsidR="001A00F7">
                            <w:rPr>
                              <w:noProof/>
                            </w:rPr>
                            <w:t>6</w:t>
                          </w:r>
                          <w:r>
                            <w:fldChar w:fldCharType="end"/>
                          </w:r>
                          <w:r>
                            <w:t xml:space="preserve"> van </w:t>
                          </w:r>
                          <w:r w:rsidR="001A00F7">
                            <w:fldChar w:fldCharType="begin"/>
                          </w:r>
                          <w:r w:rsidR="001A00F7">
                            <w:instrText xml:space="preserve"> SECTIONPAGES  \* Arabic  \* MERGEFOR</w:instrText>
                          </w:r>
                          <w:r w:rsidR="001A00F7">
                            <w:instrText xml:space="preserve">MAT </w:instrText>
                          </w:r>
                          <w:r w:rsidR="001A00F7">
                            <w:fldChar w:fldCharType="separate"/>
                          </w:r>
                          <w:r w:rsidR="001A00F7">
                            <w:rPr>
                              <w:noProof/>
                            </w:rPr>
                            <w:t>6</w:t>
                          </w:r>
                          <w:r w:rsidR="001A00F7">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CF1D5C" id="_x0000_t202" coordsize="21600,21600" o:spt="202" path="m,l,21600r21600,l21600,xe">
              <v:stroke joinstyle="miter"/>
              <v:path gradientshapeok="t" o:connecttype="rect"/>
            </v:shapetype>
            <v:shape id="Text Box 6" o:spid="_x0000_s1027" type="#_x0000_t202" style="position:absolute;margin-left:0;margin-top:805.45pt;width:372.75pt;height: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" strokecolor="white [3212]" strokeweight="0">
              <v:textbox inset="0,0,0,0">
                <w:txbxContent>
                  <w:p w14:paraId="77C9735F" w14:textId="1AD91832" w:rsidR="00224614" w:rsidRDefault="00224614">
                    <w:pPr>
                      <w:pStyle w:val="Paginanummer-Huisstijl"/>
                    </w:pPr>
                    <w:r>
                      <w:t xml:space="preserve">Pagina </w:t>
                    </w:r>
                    <w:r>
                      <w:fldChar w:fldCharType="begin"/>
                    </w:r>
                    <w:r>
                      <w:instrText xml:space="preserve"> PAGE    \* MERGEFORMAT </w:instrText>
                    </w:r>
                    <w:r>
                      <w:fldChar w:fldCharType="separate"/>
                    </w:r>
                    <w:r w:rsidR="001A00F7">
                      <w:rPr>
                        <w:noProof/>
                      </w:rPr>
                      <w:t>6</w:t>
                    </w:r>
                    <w:r>
                      <w:fldChar w:fldCharType="end"/>
                    </w:r>
                    <w:r>
                      <w:t xml:space="preserve"> van </w:t>
                    </w:r>
                    <w:r w:rsidR="001A00F7">
                      <w:fldChar w:fldCharType="begin"/>
                    </w:r>
                    <w:r w:rsidR="001A00F7">
                      <w:instrText xml:space="preserve"> SECTIONPAGES  \* Arabic  \* MERGEFOR</w:instrText>
                    </w:r>
                    <w:r w:rsidR="001A00F7">
                      <w:instrText xml:space="preserve">MAT </w:instrText>
                    </w:r>
                    <w:r w:rsidR="001A00F7">
                      <w:fldChar w:fldCharType="separate"/>
                    </w:r>
                    <w:r w:rsidR="001A00F7">
                      <w:rPr>
                        <w:noProof/>
                      </w:rPr>
                      <w:t>6</w:t>
                    </w:r>
                    <w:r w:rsidR="001A00F7">
                      <w:rPr>
                        <w:noProof/>
                      </w:rPr>
                      <w:fldChar w:fldCharType="end"/>
                    </w:r>
                  </w:p>
                </w:txbxContent>
              </v:textbox>
              <w10:wrap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DC74A" w14:textId="2144943D" w:rsidR="00224614" w:rsidRDefault="00224614">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1A00F7">
      <w:rPr>
        <w:noProof/>
      </w:rPr>
      <w:t>1</w:t>
    </w:r>
    <w:r>
      <w:fldChar w:fldCharType="end"/>
    </w:r>
    <w:r>
      <w:t xml:space="preserve"> van </w:t>
    </w:r>
    <w:r w:rsidR="001A00F7">
      <w:fldChar w:fldCharType="begin"/>
    </w:r>
    <w:r w:rsidR="001A00F7">
      <w:instrText xml:space="preserve"> NUMPAGES  \* Arabic  \* MERGEFORMAT </w:instrText>
    </w:r>
    <w:r w:rsidR="001A00F7">
      <w:fldChar w:fldCharType="separate"/>
    </w:r>
    <w:r w:rsidR="001A00F7">
      <w:rPr>
        <w:noProof/>
      </w:rPr>
      <w:t>6</w:t>
    </w:r>
    <w:r w:rsidR="001A00F7">
      <w:rPr>
        <w:noProof/>
      </w:rPr>
      <w:fldChar w:fldCharType="end"/>
    </w:r>
  </w:p>
  <w:p w14:paraId="105343AB" w14:textId="77777777" w:rsidR="00224614" w:rsidRDefault="00224614" w:rsidP="001E0A0C">
    <w:pPr>
      <w:pStyle w:val="Header"/>
      <w:spacing w:after="0" w:line="240" w:lineRule="auto"/>
    </w:pPr>
  </w:p>
  <w:p w14:paraId="6557AC2B" w14:textId="77777777" w:rsidR="00224614" w:rsidRDefault="00224614" w:rsidP="001E0A0C">
    <w:pPr>
      <w:pStyle w:val="Header"/>
      <w:spacing w:after="0" w:line="240" w:lineRule="auto"/>
    </w:pPr>
  </w:p>
  <w:p w14:paraId="6F74DE89" w14:textId="77777777" w:rsidR="00224614" w:rsidRDefault="00224614" w:rsidP="001E0A0C">
    <w:pPr>
      <w:pStyle w:val="Header"/>
      <w:spacing w:after="0" w:line="240" w:lineRule="auto"/>
    </w:pPr>
  </w:p>
  <w:p w14:paraId="718A23B4" w14:textId="77777777" w:rsidR="00224614" w:rsidRDefault="00224614" w:rsidP="001E0A0C">
    <w:pPr>
      <w:pStyle w:val="Header"/>
      <w:spacing w:after="0" w:line="240" w:lineRule="auto"/>
    </w:pPr>
  </w:p>
  <w:p w14:paraId="5B88ACFF" w14:textId="77777777" w:rsidR="00224614" w:rsidRDefault="00224614" w:rsidP="001E0A0C">
    <w:pPr>
      <w:pStyle w:val="Header"/>
      <w:spacing w:after="0" w:line="240" w:lineRule="auto"/>
    </w:pPr>
  </w:p>
  <w:p w14:paraId="25618F2D" w14:textId="77777777" w:rsidR="00224614" w:rsidRDefault="00224614" w:rsidP="001E0A0C">
    <w:pPr>
      <w:pStyle w:val="Header"/>
      <w:spacing w:after="0" w:line="240" w:lineRule="auto"/>
    </w:pPr>
  </w:p>
  <w:p w14:paraId="2ABE7157" w14:textId="77777777" w:rsidR="00224614" w:rsidRDefault="00224614" w:rsidP="001E0A0C">
    <w:pPr>
      <w:pStyle w:val="Header"/>
      <w:spacing w:after="0" w:line="240" w:lineRule="auto"/>
    </w:pPr>
  </w:p>
  <w:p w14:paraId="670ECEBA" w14:textId="77777777" w:rsidR="00224614" w:rsidRDefault="00224614" w:rsidP="001E0A0C">
    <w:pPr>
      <w:pStyle w:val="Header"/>
      <w:spacing w:after="0" w:line="240" w:lineRule="auto"/>
    </w:pPr>
  </w:p>
  <w:p w14:paraId="3E1D9148" w14:textId="77777777" w:rsidR="00224614" w:rsidRDefault="00224614" w:rsidP="001E0A0C">
    <w:pPr>
      <w:pStyle w:val="Header"/>
      <w:spacing w:after="0" w:line="240" w:lineRule="auto"/>
    </w:pPr>
  </w:p>
  <w:p w14:paraId="0F5B5D96" w14:textId="77777777" w:rsidR="00224614" w:rsidRDefault="00224614" w:rsidP="001E0A0C">
    <w:pPr>
      <w:pStyle w:val="Header"/>
      <w:spacing w:after="0" w:line="240" w:lineRule="auto"/>
    </w:pPr>
  </w:p>
  <w:p w14:paraId="3F220295" w14:textId="77777777" w:rsidR="00224614" w:rsidRDefault="00224614" w:rsidP="001E0A0C">
    <w:pPr>
      <w:pStyle w:val="Header"/>
      <w:spacing w:after="0" w:line="240" w:lineRule="auto"/>
    </w:pPr>
  </w:p>
  <w:p w14:paraId="16C9E5B9" w14:textId="77777777" w:rsidR="00224614" w:rsidRDefault="00224614" w:rsidP="001E0A0C">
    <w:pPr>
      <w:pStyle w:val="Header"/>
      <w:spacing w:after="0" w:line="240" w:lineRule="auto"/>
    </w:pPr>
    <w:r w:rsidRPr="00834709">
      <w:rPr>
        <w:noProof/>
        <w:lang w:eastAsia="nl-NL" w:bidi="ar-SA"/>
      </w:rPr>
      <w:drawing>
        <wp:anchor distT="0" distB="0" distL="114300" distR="114300" simplePos="0" relativeHeight="251658245" behindDoc="0" locked="0" layoutInCell="1" allowOverlap="1" wp14:anchorId="5D88C2D1" wp14:editId="62A6B38D">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30430A15" wp14:editId="16E683A6">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224614" w14:paraId="234A27A0" w14:textId="77777777">
                            <w:trPr>
                              <w:trHeight w:hRule="exact" w:val="1049"/>
                            </w:trPr>
                            <w:tc>
                              <w:tcPr>
                                <w:tcW w:w="1983" w:type="dxa"/>
                                <w:tcMar>
                                  <w:left w:w="0" w:type="dxa"/>
                                  <w:right w:w="0" w:type="dxa"/>
                                </w:tcMar>
                                <w:vAlign w:val="bottom"/>
                              </w:tcPr>
                              <w:p w14:paraId="363EE729" w14:textId="77777777" w:rsidR="00224614" w:rsidRDefault="00224614">
                                <w:pPr>
                                  <w:pStyle w:val="Rubricering-Huisstijl"/>
                                </w:pPr>
                              </w:p>
                              <w:p w14:paraId="2636E70A" w14:textId="77777777" w:rsidR="00224614" w:rsidRDefault="00224614">
                                <w:pPr>
                                  <w:pStyle w:val="Rubricering-Huisstijl"/>
                                </w:pPr>
                              </w:p>
                            </w:tc>
                          </w:tr>
                        </w:tbl>
                        <w:p w14:paraId="6EDEF96B" w14:textId="77777777" w:rsidR="00224614" w:rsidRDefault="00224614"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430A15"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224614" w14:paraId="234A27A0" w14:textId="77777777">
                      <w:trPr>
                        <w:trHeight w:hRule="exact" w:val="1049"/>
                      </w:trPr>
                      <w:tc>
                        <w:tcPr>
                          <w:tcW w:w="1983" w:type="dxa"/>
                          <w:tcMar>
                            <w:left w:w="0" w:type="dxa"/>
                            <w:right w:w="0" w:type="dxa"/>
                          </w:tcMar>
                          <w:vAlign w:val="bottom"/>
                        </w:tcPr>
                        <w:p w14:paraId="363EE729" w14:textId="77777777" w:rsidR="00224614" w:rsidRDefault="00224614">
                          <w:pPr>
                            <w:pStyle w:val="Rubricering-Huisstijl"/>
                          </w:pPr>
                        </w:p>
                        <w:p w14:paraId="2636E70A" w14:textId="77777777" w:rsidR="00224614" w:rsidRDefault="00224614">
                          <w:pPr>
                            <w:pStyle w:val="Rubricering-Huisstijl"/>
                          </w:pPr>
                        </w:p>
                      </w:tc>
                    </w:tr>
                  </w:tbl>
                  <w:p w14:paraId="6EDEF96B" w14:textId="77777777" w:rsidR="00224614" w:rsidRDefault="00224614"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24553DBD" wp14:editId="752E4B9B">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24614" w14:paraId="74DC75EA" w14:textId="77777777">
                            <w:trPr>
                              <w:trHeight w:val="1274"/>
                            </w:trPr>
                            <w:tc>
                              <w:tcPr>
                                <w:tcW w:w="1968" w:type="dxa"/>
                                <w:tcMar>
                                  <w:left w:w="0" w:type="dxa"/>
                                  <w:right w:w="0" w:type="dxa"/>
                                </w:tcMar>
                                <w:vAlign w:val="bottom"/>
                              </w:tcPr>
                              <w:p w14:paraId="32157BE6" w14:textId="77777777" w:rsidR="00224614" w:rsidRDefault="00224614">
                                <w:pPr>
                                  <w:pStyle w:val="Rubricering-Huisstijl"/>
                                </w:pPr>
                              </w:p>
                              <w:p w14:paraId="7D3EFF7E" w14:textId="77777777" w:rsidR="00224614" w:rsidRDefault="00224614">
                                <w:pPr>
                                  <w:pStyle w:val="Rubricering-Huisstijl"/>
                                </w:pPr>
                              </w:p>
                            </w:tc>
                          </w:tr>
                        </w:tbl>
                        <w:p w14:paraId="48A476A3" w14:textId="77777777" w:rsidR="00224614" w:rsidRDefault="00224614"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4553DBD"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24614" w14:paraId="74DC75EA" w14:textId="77777777">
                      <w:trPr>
                        <w:trHeight w:val="1274"/>
                      </w:trPr>
                      <w:tc>
                        <w:tcPr>
                          <w:tcW w:w="1968" w:type="dxa"/>
                          <w:tcMar>
                            <w:left w:w="0" w:type="dxa"/>
                            <w:right w:w="0" w:type="dxa"/>
                          </w:tcMar>
                          <w:vAlign w:val="bottom"/>
                        </w:tcPr>
                        <w:p w14:paraId="32157BE6" w14:textId="77777777" w:rsidR="00224614" w:rsidRDefault="00224614">
                          <w:pPr>
                            <w:pStyle w:val="Rubricering-Huisstijl"/>
                          </w:pPr>
                        </w:p>
                        <w:p w14:paraId="7D3EFF7E" w14:textId="77777777" w:rsidR="00224614" w:rsidRDefault="00224614">
                          <w:pPr>
                            <w:pStyle w:val="Rubricering-Huisstijl"/>
                          </w:pPr>
                        </w:p>
                      </w:tc>
                    </w:tr>
                  </w:tbl>
                  <w:p w14:paraId="48A476A3" w14:textId="77777777" w:rsidR="00224614" w:rsidRDefault="00224614"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0C17723F" wp14:editId="7A8694F4">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ED87032"/>
    <w:multiLevelType w:val="hybridMultilevel"/>
    <w:tmpl w:val="A6023CA4"/>
    <w:lvl w:ilvl="0" w:tplc="3E6AD6D0">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7A7CDC"/>
    <w:multiLevelType w:val="hybridMultilevel"/>
    <w:tmpl w:val="BE9857C0"/>
    <w:lvl w:ilvl="0" w:tplc="CD62AE36">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4D429B7"/>
    <w:multiLevelType w:val="hybridMultilevel"/>
    <w:tmpl w:val="F300F118"/>
    <w:lvl w:ilvl="0" w:tplc="CD62AE36">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8"/>
  </w:num>
  <w:num w:numId="8">
    <w:abstractNumId w:val="7"/>
  </w:num>
  <w:num w:numId="9">
    <w:abstractNumId w:val="16"/>
  </w:num>
  <w:num w:numId="10">
    <w:abstractNumId w:val="12"/>
  </w:num>
  <w:num w:numId="11">
    <w:abstractNumId w:val="1"/>
  </w:num>
  <w:num w:numId="12">
    <w:abstractNumId w:val="15"/>
  </w:num>
  <w:num w:numId="13">
    <w:abstractNumId w:val="5"/>
  </w:num>
  <w:num w:numId="14">
    <w:abstractNumId w:val="20"/>
  </w:num>
  <w:num w:numId="15">
    <w:abstractNumId w:val="17"/>
  </w:num>
  <w:num w:numId="16">
    <w:abstractNumId w:val="8"/>
  </w:num>
  <w:num w:numId="17">
    <w:abstractNumId w:val="10"/>
  </w:num>
  <w:num w:numId="18">
    <w:abstractNumId w:val="14"/>
  </w:num>
  <w:num w:numId="19">
    <w:abstractNumId w:val="13"/>
  </w:num>
  <w:num w:numId="20">
    <w:abstractNumId w:val="19"/>
  </w:num>
  <w:num w:numId="2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FF"/>
    <w:rsid w:val="000003F6"/>
    <w:rsid w:val="0000462D"/>
    <w:rsid w:val="00006023"/>
    <w:rsid w:val="00007ABC"/>
    <w:rsid w:val="00007DF9"/>
    <w:rsid w:val="000105D3"/>
    <w:rsid w:val="00027009"/>
    <w:rsid w:val="00034569"/>
    <w:rsid w:val="000503BE"/>
    <w:rsid w:val="00052CE9"/>
    <w:rsid w:val="000537BF"/>
    <w:rsid w:val="00057DFD"/>
    <w:rsid w:val="000605A5"/>
    <w:rsid w:val="00067127"/>
    <w:rsid w:val="00070F18"/>
    <w:rsid w:val="000718DF"/>
    <w:rsid w:val="000725F5"/>
    <w:rsid w:val="00074B6D"/>
    <w:rsid w:val="00076014"/>
    <w:rsid w:val="000805D1"/>
    <w:rsid w:val="00090FCA"/>
    <w:rsid w:val="00096025"/>
    <w:rsid w:val="000A397C"/>
    <w:rsid w:val="000A568C"/>
    <w:rsid w:val="000A6E86"/>
    <w:rsid w:val="000B2222"/>
    <w:rsid w:val="000C5B9A"/>
    <w:rsid w:val="000D0975"/>
    <w:rsid w:val="000D10E7"/>
    <w:rsid w:val="000D19DB"/>
    <w:rsid w:val="000D27AD"/>
    <w:rsid w:val="000D3EA0"/>
    <w:rsid w:val="000D733A"/>
    <w:rsid w:val="000E25B3"/>
    <w:rsid w:val="000E4EBC"/>
    <w:rsid w:val="000F4AD1"/>
    <w:rsid w:val="000F5335"/>
    <w:rsid w:val="00113A09"/>
    <w:rsid w:val="00114173"/>
    <w:rsid w:val="00120432"/>
    <w:rsid w:val="0012473F"/>
    <w:rsid w:val="001247BD"/>
    <w:rsid w:val="0012618E"/>
    <w:rsid w:val="001261CA"/>
    <w:rsid w:val="00126A63"/>
    <w:rsid w:val="001352A7"/>
    <w:rsid w:val="00141F3B"/>
    <w:rsid w:val="00143986"/>
    <w:rsid w:val="00145577"/>
    <w:rsid w:val="00147198"/>
    <w:rsid w:val="001478B9"/>
    <w:rsid w:val="001528AC"/>
    <w:rsid w:val="0015319A"/>
    <w:rsid w:val="00173BA8"/>
    <w:rsid w:val="00173F5C"/>
    <w:rsid w:val="00184640"/>
    <w:rsid w:val="001863E9"/>
    <w:rsid w:val="00187468"/>
    <w:rsid w:val="001874DF"/>
    <w:rsid w:val="00197AA3"/>
    <w:rsid w:val="001A00F7"/>
    <w:rsid w:val="001A1A43"/>
    <w:rsid w:val="001A38C2"/>
    <w:rsid w:val="001A45F0"/>
    <w:rsid w:val="001A4B9E"/>
    <w:rsid w:val="001A5484"/>
    <w:rsid w:val="001B1B69"/>
    <w:rsid w:val="001B1B99"/>
    <w:rsid w:val="001B3349"/>
    <w:rsid w:val="001C42AA"/>
    <w:rsid w:val="001C44AE"/>
    <w:rsid w:val="001D20F6"/>
    <w:rsid w:val="001D2DE7"/>
    <w:rsid w:val="001D34D1"/>
    <w:rsid w:val="001D35F1"/>
    <w:rsid w:val="001E0A0C"/>
    <w:rsid w:val="001E2263"/>
    <w:rsid w:val="001E23C4"/>
    <w:rsid w:val="001E45EE"/>
    <w:rsid w:val="001E6DF9"/>
    <w:rsid w:val="001F270B"/>
    <w:rsid w:val="001F2B92"/>
    <w:rsid w:val="001F3421"/>
    <w:rsid w:val="001F5313"/>
    <w:rsid w:val="002014E4"/>
    <w:rsid w:val="00204E8F"/>
    <w:rsid w:val="00210349"/>
    <w:rsid w:val="0021186F"/>
    <w:rsid w:val="00213AD2"/>
    <w:rsid w:val="002161F3"/>
    <w:rsid w:val="002238A6"/>
    <w:rsid w:val="00224614"/>
    <w:rsid w:val="00233974"/>
    <w:rsid w:val="002341CC"/>
    <w:rsid w:val="00234F08"/>
    <w:rsid w:val="00241EB6"/>
    <w:rsid w:val="0024266E"/>
    <w:rsid w:val="00255208"/>
    <w:rsid w:val="00257578"/>
    <w:rsid w:val="00257AA7"/>
    <w:rsid w:val="002635AF"/>
    <w:rsid w:val="00264F8A"/>
    <w:rsid w:val="00265D42"/>
    <w:rsid w:val="00273ACE"/>
    <w:rsid w:val="002745FE"/>
    <w:rsid w:val="00277EF9"/>
    <w:rsid w:val="00283B56"/>
    <w:rsid w:val="0029123C"/>
    <w:rsid w:val="00291F1F"/>
    <w:rsid w:val="002940B1"/>
    <w:rsid w:val="002970D1"/>
    <w:rsid w:val="002A4292"/>
    <w:rsid w:val="002A4D16"/>
    <w:rsid w:val="002B0675"/>
    <w:rsid w:val="002B2BE9"/>
    <w:rsid w:val="002B2C69"/>
    <w:rsid w:val="002B48F6"/>
    <w:rsid w:val="002C06C7"/>
    <w:rsid w:val="002C1FD5"/>
    <w:rsid w:val="002C5179"/>
    <w:rsid w:val="002D2E33"/>
    <w:rsid w:val="002E2649"/>
    <w:rsid w:val="002E37E8"/>
    <w:rsid w:val="002E4AB6"/>
    <w:rsid w:val="002F3579"/>
    <w:rsid w:val="00302376"/>
    <w:rsid w:val="0030349D"/>
    <w:rsid w:val="00304E2E"/>
    <w:rsid w:val="0031619B"/>
    <w:rsid w:val="00316E6F"/>
    <w:rsid w:val="003177F0"/>
    <w:rsid w:val="00326FF6"/>
    <w:rsid w:val="00336A47"/>
    <w:rsid w:val="003433DF"/>
    <w:rsid w:val="00343458"/>
    <w:rsid w:val="00343B3B"/>
    <w:rsid w:val="00372F73"/>
    <w:rsid w:val="00373928"/>
    <w:rsid w:val="00375465"/>
    <w:rsid w:val="00385E03"/>
    <w:rsid w:val="003918AF"/>
    <w:rsid w:val="003A5399"/>
    <w:rsid w:val="003B485F"/>
    <w:rsid w:val="003B6B91"/>
    <w:rsid w:val="003B757F"/>
    <w:rsid w:val="003C3279"/>
    <w:rsid w:val="003C3B1F"/>
    <w:rsid w:val="003C4AA2"/>
    <w:rsid w:val="003C4E74"/>
    <w:rsid w:val="003C5744"/>
    <w:rsid w:val="003D243A"/>
    <w:rsid w:val="003D35C2"/>
    <w:rsid w:val="003D5A43"/>
    <w:rsid w:val="003D6BE4"/>
    <w:rsid w:val="003D7830"/>
    <w:rsid w:val="003D7FAA"/>
    <w:rsid w:val="003E2999"/>
    <w:rsid w:val="003E522D"/>
    <w:rsid w:val="003E5D47"/>
    <w:rsid w:val="003F2336"/>
    <w:rsid w:val="003F46A3"/>
    <w:rsid w:val="003F4F40"/>
    <w:rsid w:val="003F60D6"/>
    <w:rsid w:val="003F72C3"/>
    <w:rsid w:val="003F7403"/>
    <w:rsid w:val="003F7896"/>
    <w:rsid w:val="00401132"/>
    <w:rsid w:val="00405034"/>
    <w:rsid w:val="0040612F"/>
    <w:rsid w:val="00411AAD"/>
    <w:rsid w:val="004126F0"/>
    <w:rsid w:val="004177A5"/>
    <w:rsid w:val="00421420"/>
    <w:rsid w:val="00421CB2"/>
    <w:rsid w:val="00423DED"/>
    <w:rsid w:val="0042405C"/>
    <w:rsid w:val="0042438A"/>
    <w:rsid w:val="00424CCD"/>
    <w:rsid w:val="00432F8D"/>
    <w:rsid w:val="00433C55"/>
    <w:rsid w:val="0044385C"/>
    <w:rsid w:val="004472CC"/>
    <w:rsid w:val="00447563"/>
    <w:rsid w:val="00452172"/>
    <w:rsid w:val="00457BBC"/>
    <w:rsid w:val="00460D4E"/>
    <w:rsid w:val="00460EDD"/>
    <w:rsid w:val="00462EEB"/>
    <w:rsid w:val="00491E5A"/>
    <w:rsid w:val="004921DD"/>
    <w:rsid w:val="004942D2"/>
    <w:rsid w:val="004A62DC"/>
    <w:rsid w:val="004A6338"/>
    <w:rsid w:val="004B0E47"/>
    <w:rsid w:val="004C06E9"/>
    <w:rsid w:val="004C3088"/>
    <w:rsid w:val="004D5253"/>
    <w:rsid w:val="004E14E3"/>
    <w:rsid w:val="004E2B06"/>
    <w:rsid w:val="004F21E7"/>
    <w:rsid w:val="004F3B27"/>
    <w:rsid w:val="004F4BA8"/>
    <w:rsid w:val="004F65A0"/>
    <w:rsid w:val="004F7120"/>
    <w:rsid w:val="00500783"/>
    <w:rsid w:val="00505E11"/>
    <w:rsid w:val="005067DF"/>
    <w:rsid w:val="0050690D"/>
    <w:rsid w:val="005073D9"/>
    <w:rsid w:val="0052446E"/>
    <w:rsid w:val="0052640B"/>
    <w:rsid w:val="0053472C"/>
    <w:rsid w:val="005348AC"/>
    <w:rsid w:val="00534BC3"/>
    <w:rsid w:val="0053650C"/>
    <w:rsid w:val="00554568"/>
    <w:rsid w:val="00557F35"/>
    <w:rsid w:val="00566704"/>
    <w:rsid w:val="00572E11"/>
    <w:rsid w:val="005848A6"/>
    <w:rsid w:val="00587114"/>
    <w:rsid w:val="0059181B"/>
    <w:rsid w:val="00596A52"/>
    <w:rsid w:val="0059792D"/>
    <w:rsid w:val="005A15A2"/>
    <w:rsid w:val="005A2A6C"/>
    <w:rsid w:val="005A50BA"/>
    <w:rsid w:val="005A6690"/>
    <w:rsid w:val="005C1679"/>
    <w:rsid w:val="005C3D1D"/>
    <w:rsid w:val="005C4B86"/>
    <w:rsid w:val="005C4C16"/>
    <w:rsid w:val="005D1E20"/>
    <w:rsid w:val="005D2AE9"/>
    <w:rsid w:val="005D33EB"/>
    <w:rsid w:val="005D5F99"/>
    <w:rsid w:val="005D6223"/>
    <w:rsid w:val="005D78BB"/>
    <w:rsid w:val="005E0485"/>
    <w:rsid w:val="005E51A9"/>
    <w:rsid w:val="005E7487"/>
    <w:rsid w:val="005F0598"/>
    <w:rsid w:val="006003A0"/>
    <w:rsid w:val="0060422E"/>
    <w:rsid w:val="00605B5E"/>
    <w:rsid w:val="0060721A"/>
    <w:rsid w:val="0061497A"/>
    <w:rsid w:val="0062407A"/>
    <w:rsid w:val="006241DB"/>
    <w:rsid w:val="006257EB"/>
    <w:rsid w:val="00626F8C"/>
    <w:rsid w:val="006441DF"/>
    <w:rsid w:val="00646C84"/>
    <w:rsid w:val="0065060E"/>
    <w:rsid w:val="00651BF1"/>
    <w:rsid w:val="00652223"/>
    <w:rsid w:val="00655408"/>
    <w:rsid w:val="006556B7"/>
    <w:rsid w:val="00662F8B"/>
    <w:rsid w:val="006671C2"/>
    <w:rsid w:val="00675E64"/>
    <w:rsid w:val="00686D2C"/>
    <w:rsid w:val="00695507"/>
    <w:rsid w:val="006A0D68"/>
    <w:rsid w:val="006A6672"/>
    <w:rsid w:val="006B2A52"/>
    <w:rsid w:val="006B51CD"/>
    <w:rsid w:val="006C26B2"/>
    <w:rsid w:val="006C52B6"/>
    <w:rsid w:val="006C7B3B"/>
    <w:rsid w:val="006D0865"/>
    <w:rsid w:val="006D2467"/>
    <w:rsid w:val="006D4DE7"/>
    <w:rsid w:val="006D6B61"/>
    <w:rsid w:val="006E182A"/>
    <w:rsid w:val="007008BD"/>
    <w:rsid w:val="00700C4F"/>
    <w:rsid w:val="00701FEB"/>
    <w:rsid w:val="007037BB"/>
    <w:rsid w:val="0070547E"/>
    <w:rsid w:val="007075A9"/>
    <w:rsid w:val="0071103C"/>
    <w:rsid w:val="00711FFF"/>
    <w:rsid w:val="00715023"/>
    <w:rsid w:val="0072008A"/>
    <w:rsid w:val="0072417E"/>
    <w:rsid w:val="00743FC8"/>
    <w:rsid w:val="00747697"/>
    <w:rsid w:val="007549D9"/>
    <w:rsid w:val="00754CFC"/>
    <w:rsid w:val="00763BC1"/>
    <w:rsid w:val="00765C53"/>
    <w:rsid w:val="0076662D"/>
    <w:rsid w:val="00767792"/>
    <w:rsid w:val="00777BE5"/>
    <w:rsid w:val="00791C0F"/>
    <w:rsid w:val="007973A5"/>
    <w:rsid w:val="007A23B9"/>
    <w:rsid w:val="007A2822"/>
    <w:rsid w:val="007B03B5"/>
    <w:rsid w:val="007B0B76"/>
    <w:rsid w:val="007B4D24"/>
    <w:rsid w:val="007C6044"/>
    <w:rsid w:val="007C6A73"/>
    <w:rsid w:val="007D75C6"/>
    <w:rsid w:val="007E7287"/>
    <w:rsid w:val="007E7663"/>
    <w:rsid w:val="007F0CC5"/>
    <w:rsid w:val="00801481"/>
    <w:rsid w:val="00803B7B"/>
    <w:rsid w:val="00804927"/>
    <w:rsid w:val="008118F8"/>
    <w:rsid w:val="00812442"/>
    <w:rsid w:val="008147AE"/>
    <w:rsid w:val="008153D9"/>
    <w:rsid w:val="008162A7"/>
    <w:rsid w:val="00821470"/>
    <w:rsid w:val="00826F91"/>
    <w:rsid w:val="00831ADA"/>
    <w:rsid w:val="00832C88"/>
    <w:rsid w:val="00834709"/>
    <w:rsid w:val="00834FC7"/>
    <w:rsid w:val="00837C7F"/>
    <w:rsid w:val="008530EE"/>
    <w:rsid w:val="00854728"/>
    <w:rsid w:val="008655E7"/>
    <w:rsid w:val="00871931"/>
    <w:rsid w:val="00873EDF"/>
    <w:rsid w:val="00874163"/>
    <w:rsid w:val="00881E10"/>
    <w:rsid w:val="00883609"/>
    <w:rsid w:val="00885B51"/>
    <w:rsid w:val="00886CF8"/>
    <w:rsid w:val="00887812"/>
    <w:rsid w:val="00887CB7"/>
    <w:rsid w:val="00894290"/>
    <w:rsid w:val="008967D1"/>
    <w:rsid w:val="008A5130"/>
    <w:rsid w:val="008B453B"/>
    <w:rsid w:val="008B6E15"/>
    <w:rsid w:val="008C1103"/>
    <w:rsid w:val="008C2A38"/>
    <w:rsid w:val="008C4610"/>
    <w:rsid w:val="008C7919"/>
    <w:rsid w:val="008D0DB9"/>
    <w:rsid w:val="008D2C06"/>
    <w:rsid w:val="008D3EC7"/>
    <w:rsid w:val="008D681B"/>
    <w:rsid w:val="008E1436"/>
    <w:rsid w:val="008E1769"/>
    <w:rsid w:val="008E1D31"/>
    <w:rsid w:val="008E2670"/>
    <w:rsid w:val="008E344F"/>
    <w:rsid w:val="008F1831"/>
    <w:rsid w:val="008F346D"/>
    <w:rsid w:val="008F3F95"/>
    <w:rsid w:val="008F5563"/>
    <w:rsid w:val="008F69D7"/>
    <w:rsid w:val="00900EAB"/>
    <w:rsid w:val="00902E0C"/>
    <w:rsid w:val="00910062"/>
    <w:rsid w:val="00911EE2"/>
    <w:rsid w:val="00920FB0"/>
    <w:rsid w:val="0092106C"/>
    <w:rsid w:val="00932370"/>
    <w:rsid w:val="0093242C"/>
    <w:rsid w:val="009335D5"/>
    <w:rsid w:val="00952B43"/>
    <w:rsid w:val="00960554"/>
    <w:rsid w:val="00961851"/>
    <w:rsid w:val="00964168"/>
    <w:rsid w:val="00965521"/>
    <w:rsid w:val="00971A71"/>
    <w:rsid w:val="00973CAD"/>
    <w:rsid w:val="00981162"/>
    <w:rsid w:val="0098313C"/>
    <w:rsid w:val="0098518C"/>
    <w:rsid w:val="0099070B"/>
    <w:rsid w:val="009911EA"/>
    <w:rsid w:val="00992639"/>
    <w:rsid w:val="009A0B66"/>
    <w:rsid w:val="009A67CA"/>
    <w:rsid w:val="009B1264"/>
    <w:rsid w:val="009B1907"/>
    <w:rsid w:val="009B2E39"/>
    <w:rsid w:val="009B5B7D"/>
    <w:rsid w:val="009C13C6"/>
    <w:rsid w:val="009C283A"/>
    <w:rsid w:val="009C5173"/>
    <w:rsid w:val="009D4D9A"/>
    <w:rsid w:val="009F01F6"/>
    <w:rsid w:val="009F0255"/>
    <w:rsid w:val="009F02BF"/>
    <w:rsid w:val="009F741F"/>
    <w:rsid w:val="00A01699"/>
    <w:rsid w:val="00A10F36"/>
    <w:rsid w:val="00A17844"/>
    <w:rsid w:val="00A17A2B"/>
    <w:rsid w:val="00A20678"/>
    <w:rsid w:val="00A212C8"/>
    <w:rsid w:val="00A21B15"/>
    <w:rsid w:val="00A25268"/>
    <w:rsid w:val="00A25A2B"/>
    <w:rsid w:val="00A266EC"/>
    <w:rsid w:val="00A33B8E"/>
    <w:rsid w:val="00A353E9"/>
    <w:rsid w:val="00A42B10"/>
    <w:rsid w:val="00A4515C"/>
    <w:rsid w:val="00A45C33"/>
    <w:rsid w:val="00A47281"/>
    <w:rsid w:val="00A473A2"/>
    <w:rsid w:val="00A54BF5"/>
    <w:rsid w:val="00A70CA4"/>
    <w:rsid w:val="00A73535"/>
    <w:rsid w:val="00A74EB5"/>
    <w:rsid w:val="00A778D0"/>
    <w:rsid w:val="00A82101"/>
    <w:rsid w:val="00A821A7"/>
    <w:rsid w:val="00A85074"/>
    <w:rsid w:val="00A92B43"/>
    <w:rsid w:val="00A93006"/>
    <w:rsid w:val="00AA0ACD"/>
    <w:rsid w:val="00AA5907"/>
    <w:rsid w:val="00AA62CF"/>
    <w:rsid w:val="00AA7633"/>
    <w:rsid w:val="00AB7285"/>
    <w:rsid w:val="00AB7964"/>
    <w:rsid w:val="00AC0AD7"/>
    <w:rsid w:val="00AC350E"/>
    <w:rsid w:val="00AC67B6"/>
    <w:rsid w:val="00AC6FF4"/>
    <w:rsid w:val="00AD3F9C"/>
    <w:rsid w:val="00AD4968"/>
    <w:rsid w:val="00AD5A9A"/>
    <w:rsid w:val="00AD621D"/>
    <w:rsid w:val="00AE0C75"/>
    <w:rsid w:val="00AE4A7D"/>
    <w:rsid w:val="00AE4C45"/>
    <w:rsid w:val="00AE4F70"/>
    <w:rsid w:val="00AE5BFC"/>
    <w:rsid w:val="00B01858"/>
    <w:rsid w:val="00B03486"/>
    <w:rsid w:val="00B07CE9"/>
    <w:rsid w:val="00B07EF5"/>
    <w:rsid w:val="00B1421F"/>
    <w:rsid w:val="00B142BB"/>
    <w:rsid w:val="00B21340"/>
    <w:rsid w:val="00B26512"/>
    <w:rsid w:val="00B47722"/>
    <w:rsid w:val="00B556FA"/>
    <w:rsid w:val="00B57BAF"/>
    <w:rsid w:val="00B61F48"/>
    <w:rsid w:val="00B669CF"/>
    <w:rsid w:val="00B67603"/>
    <w:rsid w:val="00B73628"/>
    <w:rsid w:val="00B821DA"/>
    <w:rsid w:val="00B83AE7"/>
    <w:rsid w:val="00B9140A"/>
    <w:rsid w:val="00B91A7C"/>
    <w:rsid w:val="00B934C7"/>
    <w:rsid w:val="00B93737"/>
    <w:rsid w:val="00B94107"/>
    <w:rsid w:val="00B96E52"/>
    <w:rsid w:val="00BA1980"/>
    <w:rsid w:val="00BA3CB7"/>
    <w:rsid w:val="00BA4448"/>
    <w:rsid w:val="00BB0FCC"/>
    <w:rsid w:val="00BB69DA"/>
    <w:rsid w:val="00BC1A6B"/>
    <w:rsid w:val="00BD2A8D"/>
    <w:rsid w:val="00BE1D5B"/>
    <w:rsid w:val="00BE1E55"/>
    <w:rsid w:val="00BE2D79"/>
    <w:rsid w:val="00BE672D"/>
    <w:rsid w:val="00BE708A"/>
    <w:rsid w:val="00BF05BB"/>
    <w:rsid w:val="00BF0A0A"/>
    <w:rsid w:val="00BF0C3F"/>
    <w:rsid w:val="00BF2927"/>
    <w:rsid w:val="00C05768"/>
    <w:rsid w:val="00C15F18"/>
    <w:rsid w:val="00C23CC7"/>
    <w:rsid w:val="00C23DC2"/>
    <w:rsid w:val="00C3392B"/>
    <w:rsid w:val="00C3606D"/>
    <w:rsid w:val="00C370CC"/>
    <w:rsid w:val="00C42927"/>
    <w:rsid w:val="00C434EC"/>
    <w:rsid w:val="00C43C92"/>
    <w:rsid w:val="00C45C39"/>
    <w:rsid w:val="00C45F17"/>
    <w:rsid w:val="00C528B4"/>
    <w:rsid w:val="00C5346D"/>
    <w:rsid w:val="00C539C2"/>
    <w:rsid w:val="00C54DA0"/>
    <w:rsid w:val="00C55B33"/>
    <w:rsid w:val="00C70906"/>
    <w:rsid w:val="00C8123E"/>
    <w:rsid w:val="00C8521E"/>
    <w:rsid w:val="00C86CA5"/>
    <w:rsid w:val="00C87479"/>
    <w:rsid w:val="00C93038"/>
    <w:rsid w:val="00CB7EF3"/>
    <w:rsid w:val="00CC6BF3"/>
    <w:rsid w:val="00CD1795"/>
    <w:rsid w:val="00CD2EA2"/>
    <w:rsid w:val="00CD5FC5"/>
    <w:rsid w:val="00CD6C56"/>
    <w:rsid w:val="00CE3ED3"/>
    <w:rsid w:val="00CF3370"/>
    <w:rsid w:val="00D00DA6"/>
    <w:rsid w:val="00D05C33"/>
    <w:rsid w:val="00D1163F"/>
    <w:rsid w:val="00D1245E"/>
    <w:rsid w:val="00D14685"/>
    <w:rsid w:val="00D21110"/>
    <w:rsid w:val="00D21AAA"/>
    <w:rsid w:val="00D24F30"/>
    <w:rsid w:val="00D32089"/>
    <w:rsid w:val="00D33128"/>
    <w:rsid w:val="00D36E0B"/>
    <w:rsid w:val="00D37172"/>
    <w:rsid w:val="00D42E0D"/>
    <w:rsid w:val="00D43433"/>
    <w:rsid w:val="00D45C46"/>
    <w:rsid w:val="00D62266"/>
    <w:rsid w:val="00D624E1"/>
    <w:rsid w:val="00D75071"/>
    <w:rsid w:val="00D75FE2"/>
    <w:rsid w:val="00D80984"/>
    <w:rsid w:val="00D82756"/>
    <w:rsid w:val="00D83D1F"/>
    <w:rsid w:val="00D8409E"/>
    <w:rsid w:val="00D86FCD"/>
    <w:rsid w:val="00D87D7F"/>
    <w:rsid w:val="00D927FE"/>
    <w:rsid w:val="00D93595"/>
    <w:rsid w:val="00D943DE"/>
    <w:rsid w:val="00DA47C4"/>
    <w:rsid w:val="00DA72E4"/>
    <w:rsid w:val="00DB199F"/>
    <w:rsid w:val="00DB5AD2"/>
    <w:rsid w:val="00DC23EF"/>
    <w:rsid w:val="00DC2AB1"/>
    <w:rsid w:val="00DC49DE"/>
    <w:rsid w:val="00DD2348"/>
    <w:rsid w:val="00DE0D2F"/>
    <w:rsid w:val="00DE1850"/>
    <w:rsid w:val="00DE3925"/>
    <w:rsid w:val="00DE57C8"/>
    <w:rsid w:val="00DF09E3"/>
    <w:rsid w:val="00DF7C21"/>
    <w:rsid w:val="00E01BC5"/>
    <w:rsid w:val="00E07349"/>
    <w:rsid w:val="00E22189"/>
    <w:rsid w:val="00E24E54"/>
    <w:rsid w:val="00E26D15"/>
    <w:rsid w:val="00E31F20"/>
    <w:rsid w:val="00E32E9E"/>
    <w:rsid w:val="00E3607F"/>
    <w:rsid w:val="00E36D52"/>
    <w:rsid w:val="00E37868"/>
    <w:rsid w:val="00E419B3"/>
    <w:rsid w:val="00E41E85"/>
    <w:rsid w:val="00E42927"/>
    <w:rsid w:val="00E456B5"/>
    <w:rsid w:val="00E47AA0"/>
    <w:rsid w:val="00E5734B"/>
    <w:rsid w:val="00E57D29"/>
    <w:rsid w:val="00E62B19"/>
    <w:rsid w:val="00E63384"/>
    <w:rsid w:val="00E654B6"/>
    <w:rsid w:val="00E72065"/>
    <w:rsid w:val="00E759DA"/>
    <w:rsid w:val="00E75FD6"/>
    <w:rsid w:val="00E771D0"/>
    <w:rsid w:val="00E7758E"/>
    <w:rsid w:val="00E819FE"/>
    <w:rsid w:val="00E81BB5"/>
    <w:rsid w:val="00E8200A"/>
    <w:rsid w:val="00E923A2"/>
    <w:rsid w:val="00EA63DF"/>
    <w:rsid w:val="00EB2E29"/>
    <w:rsid w:val="00EB4A18"/>
    <w:rsid w:val="00EB4EC2"/>
    <w:rsid w:val="00EB6CBE"/>
    <w:rsid w:val="00EC727F"/>
    <w:rsid w:val="00ED3EAC"/>
    <w:rsid w:val="00EE2969"/>
    <w:rsid w:val="00EE3AAF"/>
    <w:rsid w:val="00EE629D"/>
    <w:rsid w:val="00EE7661"/>
    <w:rsid w:val="00EF08DF"/>
    <w:rsid w:val="00F023CF"/>
    <w:rsid w:val="00F05A43"/>
    <w:rsid w:val="00F14BEC"/>
    <w:rsid w:val="00F14EE4"/>
    <w:rsid w:val="00F21CBB"/>
    <w:rsid w:val="00F25B73"/>
    <w:rsid w:val="00F3235A"/>
    <w:rsid w:val="00F525EE"/>
    <w:rsid w:val="00F53139"/>
    <w:rsid w:val="00F56C1D"/>
    <w:rsid w:val="00F579EA"/>
    <w:rsid w:val="00F6079D"/>
    <w:rsid w:val="00F62306"/>
    <w:rsid w:val="00F63F4F"/>
    <w:rsid w:val="00F669B9"/>
    <w:rsid w:val="00F72101"/>
    <w:rsid w:val="00F76559"/>
    <w:rsid w:val="00F80EEB"/>
    <w:rsid w:val="00F86FBD"/>
    <w:rsid w:val="00F901FE"/>
    <w:rsid w:val="00F91318"/>
    <w:rsid w:val="00FA0B2F"/>
    <w:rsid w:val="00FA3132"/>
    <w:rsid w:val="00FA7018"/>
    <w:rsid w:val="00FB00DD"/>
    <w:rsid w:val="00FB1934"/>
    <w:rsid w:val="00FB21E5"/>
    <w:rsid w:val="00FC0222"/>
    <w:rsid w:val="00FD12F2"/>
    <w:rsid w:val="00FD3A00"/>
    <w:rsid w:val="00FD5D61"/>
    <w:rsid w:val="00FD724C"/>
    <w:rsid w:val="00FF22B6"/>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48DB1F4A"/>
  <w15:docId w15:val="{2AD64F04-3F32-4A79-8BEF-12CB35C9F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CommentReference">
    <w:name w:val="annotation reference"/>
    <w:basedOn w:val="DefaultParagraphFont"/>
    <w:uiPriority w:val="99"/>
    <w:semiHidden/>
    <w:unhideWhenUsed/>
    <w:rsid w:val="00141F3B"/>
    <w:rPr>
      <w:sz w:val="16"/>
      <w:szCs w:val="16"/>
    </w:rPr>
  </w:style>
  <w:style w:type="paragraph" w:styleId="CommentText">
    <w:name w:val="annotation text"/>
    <w:basedOn w:val="Normal"/>
    <w:link w:val="CommentTextChar"/>
    <w:uiPriority w:val="99"/>
    <w:unhideWhenUsed/>
    <w:rsid w:val="00141F3B"/>
    <w:pPr>
      <w:spacing w:line="240" w:lineRule="auto"/>
    </w:pPr>
    <w:rPr>
      <w:rFonts w:cs="Mangal"/>
      <w:sz w:val="20"/>
    </w:rPr>
  </w:style>
  <w:style w:type="character" w:customStyle="1" w:styleId="CommentTextChar">
    <w:name w:val="Comment Text Char"/>
    <w:basedOn w:val="DefaultParagraphFont"/>
    <w:link w:val="CommentText"/>
    <w:uiPriority w:val="99"/>
    <w:rsid w:val="00141F3B"/>
    <w:rPr>
      <w:rFonts w:ascii="Verdana" w:hAnsi="Verdana" w:cs="Mangal"/>
      <w:sz w:val="20"/>
      <w:szCs w:val="18"/>
    </w:rPr>
  </w:style>
  <w:style w:type="paragraph" w:styleId="CommentSubject">
    <w:name w:val="annotation subject"/>
    <w:basedOn w:val="CommentText"/>
    <w:next w:val="CommentText"/>
    <w:link w:val="CommentSubjectChar"/>
    <w:uiPriority w:val="99"/>
    <w:semiHidden/>
    <w:unhideWhenUsed/>
    <w:rsid w:val="00141F3B"/>
    <w:rPr>
      <w:b/>
      <w:bCs/>
    </w:rPr>
  </w:style>
  <w:style w:type="character" w:customStyle="1" w:styleId="CommentSubjectChar">
    <w:name w:val="Comment Subject Char"/>
    <w:basedOn w:val="CommentTextChar"/>
    <w:link w:val="CommentSubject"/>
    <w:uiPriority w:val="99"/>
    <w:semiHidden/>
    <w:rsid w:val="00141F3B"/>
    <w:rPr>
      <w:rFonts w:ascii="Verdana" w:hAnsi="Verdana" w:cs="Mangal"/>
      <w:b/>
      <w:bCs/>
      <w:sz w:val="20"/>
      <w:szCs w:val="18"/>
    </w:rPr>
  </w:style>
  <w:style w:type="paragraph" w:styleId="FootnoteText">
    <w:name w:val="footnote text"/>
    <w:basedOn w:val="Normal"/>
    <w:link w:val="FootnoteTextChar"/>
    <w:uiPriority w:val="99"/>
    <w:semiHidden/>
    <w:unhideWhenUsed/>
    <w:rsid w:val="00141F3B"/>
    <w:pPr>
      <w:spacing w:after="0" w:line="240" w:lineRule="auto"/>
    </w:pPr>
    <w:rPr>
      <w:rFonts w:cs="Mangal"/>
      <w:sz w:val="20"/>
    </w:rPr>
  </w:style>
  <w:style w:type="character" w:customStyle="1" w:styleId="FootnoteTextChar">
    <w:name w:val="Footnote Text Char"/>
    <w:basedOn w:val="DefaultParagraphFont"/>
    <w:link w:val="FootnoteText"/>
    <w:uiPriority w:val="99"/>
    <w:semiHidden/>
    <w:rsid w:val="00141F3B"/>
    <w:rPr>
      <w:rFonts w:ascii="Verdana" w:hAnsi="Verdana" w:cs="Mangal"/>
      <w:sz w:val="20"/>
      <w:szCs w:val="18"/>
    </w:rPr>
  </w:style>
  <w:style w:type="character" w:styleId="FootnoteReference">
    <w:name w:val="footnote reference"/>
    <w:basedOn w:val="DefaultParagraphFont"/>
    <w:uiPriority w:val="99"/>
    <w:semiHidden/>
    <w:unhideWhenUsed/>
    <w:rsid w:val="00141F3B"/>
    <w:rPr>
      <w:vertAlign w:val="superscript"/>
    </w:rPr>
  </w:style>
  <w:style w:type="paragraph" w:styleId="NoSpacing">
    <w:name w:val="No Spacing"/>
    <w:uiPriority w:val="1"/>
    <w:qFormat/>
    <w:rsid w:val="00754CFC"/>
    <w:pPr>
      <w:widowControl/>
      <w:suppressAutoHyphens w:val="0"/>
      <w:autoSpaceDN/>
      <w:textAlignment w:val="auto"/>
    </w:pPr>
    <w:rPr>
      <w:rFonts w:asciiTheme="minorHAnsi" w:eastAsiaTheme="minorHAnsi" w:hAnsiTheme="minorHAnsi" w:cstheme="minorBidi"/>
      <w:kern w:val="0"/>
      <w:sz w:val="22"/>
      <w:szCs w:val="22"/>
      <w:lang w:eastAsia="en-US" w:bidi="ar-SA"/>
    </w:rPr>
  </w:style>
  <w:style w:type="paragraph" w:styleId="Revision">
    <w:name w:val="Revision"/>
    <w:hidden/>
    <w:uiPriority w:val="99"/>
    <w:semiHidden/>
    <w:rsid w:val="00FD5D61"/>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6615">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585188344">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42546957">
      <w:bodyDiv w:val="1"/>
      <w:marLeft w:val="0"/>
      <w:marRight w:val="0"/>
      <w:marTop w:val="0"/>
      <w:marBottom w:val="0"/>
      <w:divBdr>
        <w:top w:val="none" w:sz="0" w:space="0" w:color="auto"/>
        <w:left w:val="none" w:sz="0" w:space="0" w:color="auto"/>
        <w:bottom w:val="none" w:sz="0" w:space="0" w:color="auto"/>
        <w:right w:val="none" w:sz="0" w:space="0" w:color="auto"/>
      </w:divBdr>
    </w:div>
    <w:div w:id="1102870742">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442340179">
      <w:bodyDiv w:val="1"/>
      <w:marLeft w:val="0"/>
      <w:marRight w:val="0"/>
      <w:marTop w:val="0"/>
      <w:marBottom w:val="0"/>
      <w:divBdr>
        <w:top w:val="none" w:sz="0" w:space="0" w:color="auto"/>
        <w:left w:val="none" w:sz="0" w:space="0" w:color="auto"/>
        <w:bottom w:val="none" w:sz="0" w:space="0" w:color="auto"/>
        <w:right w:val="none" w:sz="0" w:space="0" w:color="auto"/>
      </w:divBdr>
    </w:div>
    <w:div w:id="1449739928">
      <w:bodyDiv w:val="1"/>
      <w:marLeft w:val="0"/>
      <w:marRight w:val="0"/>
      <w:marTop w:val="0"/>
      <w:marBottom w:val="0"/>
      <w:divBdr>
        <w:top w:val="none" w:sz="0" w:space="0" w:color="auto"/>
        <w:left w:val="none" w:sz="0" w:space="0" w:color="auto"/>
        <w:bottom w:val="none" w:sz="0" w:space="0" w:color="auto"/>
        <w:right w:val="none" w:sz="0" w:space="0" w:color="auto"/>
      </w:divBdr>
    </w:div>
    <w:div w:id="150366339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73392844">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1r388\Downloads\Tijdelijk_bestand_Kamerbri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9D325D366343089A10A483ABA38658"/>
        <w:category>
          <w:name w:val="General"/>
          <w:gallery w:val="placeholder"/>
        </w:category>
        <w:types>
          <w:type w:val="bbPlcHdr"/>
        </w:types>
        <w:behaviors>
          <w:behavior w:val="content"/>
        </w:behaviors>
        <w:guid w:val="{C656879A-E495-4F06-AF15-BC69C0431820}"/>
      </w:docPartPr>
      <w:docPartBody>
        <w:p w:rsidR="001902C6" w:rsidRDefault="001902C6">
          <w:pPr>
            <w:pStyle w:val="919D325D366343089A10A483ABA38658"/>
          </w:pPr>
          <w:r w:rsidRPr="0059366F">
            <w:rPr>
              <w:rStyle w:val="PlaceholderText"/>
            </w:rPr>
            <w:t>Klik of tik om een datum in te voeren.</w:t>
          </w:r>
        </w:p>
      </w:docPartBody>
    </w:docPart>
    <w:docPart>
      <w:docPartPr>
        <w:name w:val="163E49BD1E7C4BE0B76F1B6D0335E66A"/>
        <w:category>
          <w:name w:val="General"/>
          <w:gallery w:val="placeholder"/>
        </w:category>
        <w:types>
          <w:type w:val="bbPlcHdr"/>
        </w:types>
        <w:behaviors>
          <w:behavior w:val="content"/>
        </w:behaviors>
        <w:guid w:val="{092C3B2A-848E-43A6-85BE-86ABFFCF6AA3}"/>
      </w:docPartPr>
      <w:docPartBody>
        <w:p w:rsidR="001902C6" w:rsidRDefault="001902C6">
          <w:pPr>
            <w:pStyle w:val="163E49BD1E7C4BE0B76F1B6D0335E66A"/>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2C6"/>
    <w:rsid w:val="000011F2"/>
    <w:rsid w:val="000563F3"/>
    <w:rsid w:val="001902C6"/>
    <w:rsid w:val="001D7360"/>
    <w:rsid w:val="003016C1"/>
    <w:rsid w:val="00352504"/>
    <w:rsid w:val="003C20A1"/>
    <w:rsid w:val="003C3B3E"/>
    <w:rsid w:val="00426801"/>
    <w:rsid w:val="00463093"/>
    <w:rsid w:val="004E1ADB"/>
    <w:rsid w:val="00523C31"/>
    <w:rsid w:val="005D607C"/>
    <w:rsid w:val="006F6B99"/>
    <w:rsid w:val="00741FD1"/>
    <w:rsid w:val="00746E0E"/>
    <w:rsid w:val="007750FF"/>
    <w:rsid w:val="007A12CF"/>
    <w:rsid w:val="00810D04"/>
    <w:rsid w:val="00845E19"/>
    <w:rsid w:val="00850D7B"/>
    <w:rsid w:val="00996FEA"/>
    <w:rsid w:val="009C4A93"/>
    <w:rsid w:val="00A32C7E"/>
    <w:rsid w:val="00A648DF"/>
    <w:rsid w:val="00AA03BE"/>
    <w:rsid w:val="00AB38AC"/>
    <w:rsid w:val="00B23C50"/>
    <w:rsid w:val="00BC1B31"/>
    <w:rsid w:val="00BF3883"/>
    <w:rsid w:val="00CF4315"/>
    <w:rsid w:val="00D00613"/>
    <w:rsid w:val="00E01CB4"/>
    <w:rsid w:val="00E129BD"/>
    <w:rsid w:val="00E749F2"/>
    <w:rsid w:val="00E921EB"/>
    <w:rsid w:val="00EC385B"/>
    <w:rsid w:val="00ED3BB6"/>
    <w:rsid w:val="00F10533"/>
    <w:rsid w:val="00FD24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9C5209C5774CD9BA18B26462D1E186">
    <w:name w:val="4B9C5209C5774CD9BA18B26462D1E186"/>
  </w:style>
  <w:style w:type="character" w:styleId="PlaceholderText">
    <w:name w:val="Placeholder Text"/>
    <w:basedOn w:val="DefaultParagraphFont"/>
    <w:uiPriority w:val="99"/>
    <w:semiHidden/>
    <w:rPr>
      <w:color w:val="808080"/>
    </w:rPr>
  </w:style>
  <w:style w:type="paragraph" w:customStyle="1" w:styleId="919D325D366343089A10A483ABA38658">
    <w:name w:val="919D325D366343089A10A483ABA38658"/>
  </w:style>
  <w:style w:type="paragraph" w:customStyle="1" w:styleId="D7D34172D58C4741BB0879A7DF259833">
    <w:name w:val="D7D34172D58C4741BB0879A7DF259833"/>
  </w:style>
  <w:style w:type="paragraph" w:customStyle="1" w:styleId="E7447C22500E4AC882085A331970EF1B">
    <w:name w:val="E7447C22500E4AC882085A331970EF1B"/>
  </w:style>
  <w:style w:type="paragraph" w:customStyle="1" w:styleId="F92EB160868E47DFADDAF5FDC7249C8E">
    <w:name w:val="F92EB160868E47DFADDAF5FDC7249C8E"/>
  </w:style>
  <w:style w:type="paragraph" w:customStyle="1" w:styleId="163E49BD1E7C4BE0B76F1B6D0335E66A">
    <w:name w:val="163E49BD1E7C4BE0B76F1B6D0335E6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2605</ap:Words>
  <ap:Characters>14333</ap:Characters>
  <ap:DocSecurity>0</ap:DocSecurity>
  <ap:Lines>119</ap:Lines>
  <ap:Paragraphs>33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16905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2025-04-07T12:45:00.0000000Z</lastPrinted>
  <dcterms:created xsi:type="dcterms:W3CDTF">2025-05-06T10:09:00.0000000Z</dcterms:created>
  <dcterms:modified xsi:type="dcterms:W3CDTF">2025-05-06T10:09:00.0000000Z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property>
  <property fmtid="{D5CDD505-2E9C-101B-9397-08002B2CF9AE}" pid="3" name="Versie">
    <vt:lpwstr/>
  </property>
  <property fmtid="{D5CDD505-2E9C-101B-9397-08002B2CF9AE}" pid="4" name="Versiedatum">
    <vt:lpwstr/>
  </property>
  <property fmtid="{D5CDD505-2E9C-101B-9397-08002B2CF9AE}" pid="5" name="Titel">
    <vt:lpwstr/>
  </property>
  <property fmtid="{D5CDD505-2E9C-101B-9397-08002B2CF9AE}" pid="6" name="Subtitel">
    <vt:lpwstr/>
  </property>
  <property fmtid="{D5CDD505-2E9C-101B-9397-08002B2CF9AE}" pid="7" name="ContentTypeId">
    <vt:lpwstr>0x010100E9CF8740A6BFEF49A49CFBBDBD8BAA5D</vt:lpwstr>
  </property>
  <property fmtid="{D5CDD505-2E9C-101B-9397-08002B2CF9AE}" pid="8" name="_dlc_DocIdItemGuid">
    <vt:lpwstr>f49536ab-47ad-454c-b2bb-0a80c3bd2e6d</vt:lpwstr>
  </property>
  <property fmtid="{D5CDD505-2E9C-101B-9397-08002B2CF9AE}" pid="9" name="Rubricering">
    <vt:lpwstr/>
  </property>
  <property fmtid="{D5CDD505-2E9C-101B-9397-08002B2CF9AE}" pid="10" name="Type Document">
    <vt:lpwstr/>
  </property>
</Properties>
</file>