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92413E8" w14:textId="77777777"/>
    <w:p w:rsidR="00B824BA" w:rsidP="00810C93" w:rsidRDefault="00A875C5" w14:paraId="081C8400" w14:textId="77777777">
      <w:r>
        <w:t>Geachte Voorzitter,</w:t>
      </w:r>
    </w:p>
    <w:p w:rsidR="00D15779" w:rsidP="00810C93" w:rsidRDefault="00D15779" w14:paraId="4900A9E0" w14:textId="77777777"/>
    <w:p w:rsidR="00A40246" w:rsidP="00810C93" w:rsidRDefault="00A40246" w14:paraId="1E0F6BD1" w14:textId="1334D3B2">
      <w:r>
        <w:t xml:space="preserve">Tijdens de procedurevergadering van 8 april jl. heeft de vaste commissie voor Economische Zaken mij verzocht een reactie te geven op de brief van </w:t>
      </w:r>
      <w:proofErr w:type="spellStart"/>
      <w:r>
        <w:t>PriceWaterhouseCoopers</w:t>
      </w:r>
      <w:proofErr w:type="spellEnd"/>
      <w:r>
        <w:t xml:space="preserve"> (</w:t>
      </w:r>
      <w:proofErr w:type="spellStart"/>
      <w:r>
        <w:t>PwC</w:t>
      </w:r>
      <w:proofErr w:type="spellEnd"/>
      <w:r>
        <w:t>) te Amsterdam d.d. 24 maart 2025 over “Aanbieding onderzoek ‘</w:t>
      </w:r>
      <w:proofErr w:type="spellStart"/>
      <w:r>
        <w:t>Future-proofing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Dutch </w:t>
      </w:r>
      <w:proofErr w:type="spellStart"/>
      <w:r>
        <w:t>Economy</w:t>
      </w:r>
      <w:proofErr w:type="spellEnd"/>
      <w:r>
        <w:t xml:space="preserve">: </w:t>
      </w:r>
      <w:proofErr w:type="spellStart"/>
      <w:r>
        <w:t>Key</w:t>
      </w:r>
      <w:proofErr w:type="spellEnd"/>
      <w:r>
        <w:t xml:space="preserve"> Industries </w:t>
      </w:r>
      <w:proofErr w:type="spellStart"/>
      <w:r>
        <w:t>fo</w:t>
      </w:r>
      <w:r w:rsidR="00BC1D3E">
        <w:t>r</w:t>
      </w:r>
      <w:proofErr w:type="spellEnd"/>
      <w:r>
        <w:t xml:space="preserve">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’ van </w:t>
      </w:r>
      <w:proofErr w:type="spellStart"/>
      <w:r>
        <w:t>PwC</w:t>
      </w:r>
      <w:proofErr w:type="spellEnd"/>
      <w:r>
        <w:t xml:space="preserve">”. </w:t>
      </w:r>
    </w:p>
    <w:p w:rsidR="00A40246" w:rsidP="00810C93" w:rsidRDefault="00A40246" w14:paraId="6993A290" w14:textId="77777777"/>
    <w:p w:rsidR="00A40246" w:rsidP="00810C93" w:rsidRDefault="001755ED" w14:paraId="28D282DF" w14:textId="0ACDCEC1">
      <w:r>
        <w:t>Het</w:t>
      </w:r>
      <w:r w:rsidR="00A40246">
        <w:t xml:space="preserve"> onderzoek van </w:t>
      </w:r>
      <w:proofErr w:type="spellStart"/>
      <w:r w:rsidR="00A40246">
        <w:t>PwC</w:t>
      </w:r>
      <w:proofErr w:type="spellEnd"/>
      <w:r w:rsidR="00A40246">
        <w:t xml:space="preserve"> </w:t>
      </w:r>
      <w:r>
        <w:t xml:space="preserve">biedt nuttige en herkenbare inzichten die ik meeneem </w:t>
      </w:r>
      <w:r w:rsidR="00A40246">
        <w:t>bij de uitwerking van de Productiviteitsagenda en de Ruimtelijke Economische Visie</w:t>
      </w:r>
      <w:r w:rsidR="00CD58EB">
        <w:t>. Deze twee beleidsstukken</w:t>
      </w:r>
      <w:r w:rsidR="00A40246">
        <w:t xml:space="preserve"> </w:t>
      </w:r>
      <w:r w:rsidR="00CD58EB">
        <w:t xml:space="preserve">deel </w:t>
      </w:r>
      <w:r w:rsidR="00A40246">
        <w:t xml:space="preserve">ik naar verwachting voor het zomerreces met uw Kamer. </w:t>
      </w:r>
    </w:p>
    <w:p w:rsidR="00A40246" w:rsidP="00810C93" w:rsidRDefault="00A40246" w14:paraId="203D1834" w14:textId="77777777"/>
    <w:p w:rsidR="00A40246" w:rsidP="00810C93" w:rsidRDefault="00CD58EB" w14:paraId="676072FE" w14:textId="1609E8CF">
      <w:r>
        <w:t>De Productiviteitsagenda en de Ruimtelijke Economische Visie</w:t>
      </w:r>
      <w:r w:rsidR="00A40246">
        <w:t xml:space="preserve"> raken aan de thematiek die </w:t>
      </w:r>
      <w:proofErr w:type="spellStart"/>
      <w:r w:rsidR="00A40246">
        <w:t>PwC</w:t>
      </w:r>
      <w:proofErr w:type="spellEnd"/>
      <w:r w:rsidR="00A40246">
        <w:t xml:space="preserve"> aanhaalt in hun onderzoek. Denk hierbij aan de verhoging van de arbeidsproductiviteit via algemeen beleid en sectorale aandacht en vraagstukken rondom ruimtelijke ordening. </w:t>
      </w:r>
      <w:r>
        <w:t>Hier speelt de overheid een belangrijke rol en het kabinet</w:t>
      </w:r>
      <w:r w:rsidRPr="001755ED" w:rsidR="001755ED">
        <w:t xml:space="preserve"> </w:t>
      </w:r>
      <w:r w:rsidR="001755ED">
        <w:t>heeft</w:t>
      </w:r>
      <w:r>
        <w:t xml:space="preserve">, zoals ook beschreven in het regeerprogramma, </w:t>
      </w:r>
      <w:r w:rsidR="001755ED">
        <w:t xml:space="preserve">hier </w:t>
      </w:r>
      <w:r>
        <w:t xml:space="preserve">ook ambities op. </w:t>
      </w:r>
      <w:r w:rsidR="001755ED">
        <w:t xml:space="preserve">Verschillende sectoren dragen op hun eigen manier bij aan de welvaart van Nederland. Het kabinet is van mening dat het niet aan de overheid is om te </w:t>
      </w:r>
      <w:r w:rsidR="00A40246">
        <w:t xml:space="preserve">definiëren en dicteren voor welke sectoren er plaats is in de Nederlandse economie. </w:t>
      </w:r>
      <w:r w:rsidR="001755ED">
        <w:t xml:space="preserve">Het kabinet stuurt daarentegen </w:t>
      </w:r>
      <w:r w:rsidR="00A40246">
        <w:t xml:space="preserve">op de juiste randvoorwaarden en het wegnemen van barrières </w:t>
      </w:r>
      <w:r w:rsidR="001755ED">
        <w:t>om zo</w:t>
      </w:r>
      <w:r>
        <w:t xml:space="preserve"> een concurrerende, innovatieve en weerbare economie te faciliteren met verdienkansen voor ondernemers.</w:t>
      </w:r>
    </w:p>
    <w:p w:rsidR="001A6AF9" w:rsidP="001A6AF9" w:rsidRDefault="001A6AF9" w14:paraId="0323439B" w14:textId="77777777">
      <w:pPr>
        <w:rPr>
          <w:rFonts w:asciiTheme="minorHAnsi" w:hAnsiTheme="minorHAnsi"/>
          <w:sz w:val="22"/>
          <w:szCs w:val="18"/>
        </w:rPr>
      </w:pPr>
    </w:p>
    <w:p w:rsidRPr="005C65B5" w:rsidR="00591E4A" w:rsidP="007F510A" w:rsidRDefault="00591E4A" w14:paraId="7AE54E12" w14:textId="77777777"/>
    <w:p w:rsidR="00CD58EB" w:rsidP="007F510A" w:rsidRDefault="00CD58EB" w14:paraId="5AB20AFB" w14:textId="77777777"/>
    <w:p w:rsidRPr="005C65B5" w:rsidR="00CD58EB" w:rsidP="007F510A" w:rsidRDefault="00CD58EB" w14:paraId="39C54BF3" w14:textId="77777777"/>
    <w:p w:rsidRPr="00591E4A" w:rsidR="00C90702" w:rsidP="007F510A" w:rsidRDefault="00A875C5" w14:paraId="147BCCD7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524FB4" w:rsidRDefault="00A875C5" w14:paraId="6C6E0DDF" w14:textId="77777777">
      <w:r w:rsidRPr="005C65B5">
        <w:t>Minister van Economische Zaken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8C80" w14:textId="77777777" w:rsidR="00AD77AA" w:rsidRDefault="00AD77AA">
      <w:r>
        <w:separator/>
      </w:r>
    </w:p>
    <w:p w14:paraId="75A9AF83" w14:textId="77777777" w:rsidR="00AD77AA" w:rsidRDefault="00AD77AA"/>
  </w:endnote>
  <w:endnote w:type="continuationSeparator" w:id="0">
    <w:p w14:paraId="05CC7358" w14:textId="77777777" w:rsidR="00AD77AA" w:rsidRDefault="00AD77AA">
      <w:r>
        <w:continuationSeparator/>
      </w:r>
    </w:p>
    <w:p w14:paraId="0F71AA39" w14:textId="77777777" w:rsidR="00AD77AA" w:rsidRDefault="00AD7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164F" w14:textId="09E6705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A90D9A" w14:paraId="283BE5A0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591F9177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2B1C67FC" w14:textId="77777777" w:rsidR="006D1737" w:rsidRPr="00645414" w:rsidRDefault="00A875C5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7BCDFBA5" w14:textId="77777777" w:rsidR="006D1737" w:rsidRPr="00645414" w:rsidRDefault="00A875C5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CE4E83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90D9A" w14:paraId="3F1F056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F3B57F" w14:textId="74C6CE54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868EBF" w14:textId="652E75D4" w:rsidR="00527BD4" w:rsidRPr="00ED539E" w:rsidRDefault="00A875C5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>
            <w:t>1</w:t>
          </w:r>
          <w:r w:rsidR="00D72F45">
            <w:fldChar w:fldCharType="end"/>
          </w:r>
        </w:p>
      </w:tc>
    </w:tr>
  </w:tbl>
  <w:p w14:paraId="241F66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3B323B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E7E7" w14:textId="77777777" w:rsidR="00AD77AA" w:rsidRDefault="00AD77AA">
      <w:r>
        <w:separator/>
      </w:r>
    </w:p>
    <w:p w14:paraId="61584C94" w14:textId="77777777" w:rsidR="00AD77AA" w:rsidRDefault="00AD77AA"/>
  </w:footnote>
  <w:footnote w:type="continuationSeparator" w:id="0">
    <w:p w14:paraId="7C76F88F" w14:textId="77777777" w:rsidR="00AD77AA" w:rsidRDefault="00AD77AA">
      <w:r>
        <w:continuationSeparator/>
      </w:r>
    </w:p>
    <w:p w14:paraId="7B2A75AA" w14:textId="77777777" w:rsidR="00AD77AA" w:rsidRDefault="00AD7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90D9A" w14:paraId="5E02D30C" w14:textId="77777777" w:rsidTr="00A50CF6">
      <w:tc>
        <w:tcPr>
          <w:tcW w:w="2156" w:type="dxa"/>
          <w:shd w:val="clear" w:color="auto" w:fill="auto"/>
        </w:tcPr>
        <w:p w14:paraId="4B718B89" w14:textId="77777777" w:rsidR="00527BD4" w:rsidRPr="00624D22" w:rsidRDefault="00A875C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</w:p>
      </w:tc>
    </w:tr>
    <w:tr w:rsidR="00A90D9A" w14:paraId="6E85352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D6749C1" w14:textId="77777777" w:rsidR="00527BD4" w:rsidRPr="005819CE" w:rsidRDefault="00527BD4" w:rsidP="00A50CF6"/>
      </w:tc>
    </w:tr>
    <w:tr w:rsidR="00A90D9A" w14:paraId="1A40456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754C9F3" w14:textId="77777777" w:rsidR="00527BD4" w:rsidRDefault="00527BD4" w:rsidP="003A5290">
          <w:pPr>
            <w:pStyle w:val="Huisstijl-Kopje"/>
          </w:pPr>
        </w:p>
        <w:p w14:paraId="5AD42C58" w14:textId="77777777" w:rsidR="00502512" w:rsidRPr="00502512" w:rsidRDefault="00A875C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98502818</w:t>
          </w:r>
        </w:p>
        <w:p w14:paraId="18B6073C" w14:textId="77777777" w:rsidR="00527BD4" w:rsidRPr="005819CE" w:rsidRDefault="00527BD4" w:rsidP="00361A56">
          <w:pPr>
            <w:pStyle w:val="Huisstijl-Kopje"/>
          </w:pPr>
        </w:p>
      </w:tc>
    </w:tr>
  </w:tbl>
  <w:p w14:paraId="2EB3CB5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28C047F" w14:textId="77777777" w:rsidR="00527BD4" w:rsidRDefault="00527BD4" w:rsidP="008C356D"/>
  <w:p w14:paraId="109551B5" w14:textId="77777777" w:rsidR="00527BD4" w:rsidRPr="00740712" w:rsidRDefault="00527BD4" w:rsidP="008C356D"/>
  <w:p w14:paraId="4B6C50D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5670C6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D535DED" w14:textId="77777777" w:rsidR="00527BD4" w:rsidRDefault="00527BD4" w:rsidP="004F44C2"/>
  <w:p w14:paraId="724721C4" w14:textId="77777777" w:rsidR="00624D22" w:rsidRDefault="00624D22" w:rsidP="004F44C2"/>
  <w:p w14:paraId="2DE73FC9" w14:textId="77777777" w:rsidR="00624D22" w:rsidRDefault="00624D22" w:rsidP="004F44C2"/>
  <w:p w14:paraId="1B86C4EF" w14:textId="77777777" w:rsidR="00527BD4" w:rsidRPr="00740712" w:rsidRDefault="00527BD4" w:rsidP="004F44C2"/>
  <w:p w14:paraId="1C3DC02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90D9A" w14:paraId="2D69AFA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7F9F7C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BA3FE91" w14:textId="77777777" w:rsidR="00527BD4" w:rsidRDefault="00A875C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4D791B8" wp14:editId="2CFE0BD3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4959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6BF90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90D9A" w:rsidRPr="00DF4C58" w14:paraId="0862E614" w14:textId="77777777" w:rsidTr="00A50CF6">
      <w:tc>
        <w:tcPr>
          <w:tcW w:w="2160" w:type="dxa"/>
          <w:shd w:val="clear" w:color="auto" w:fill="auto"/>
        </w:tcPr>
        <w:p w14:paraId="583E6C32" w14:textId="77777777" w:rsidR="00527BD4" w:rsidRPr="00781DCA" w:rsidRDefault="00A875C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6DC99965" w14:textId="77777777" w:rsidR="00527BD4" w:rsidRPr="00BE5ED9" w:rsidRDefault="00A875C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A0EB2B9" w14:textId="77777777" w:rsidR="00EF495B" w:rsidRDefault="00A875C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EB46F0" w14:textId="77777777" w:rsidR="00EF495B" w:rsidRPr="005B3814" w:rsidRDefault="00A875C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D0D35F5" w14:textId="77777777" w:rsidR="00EF495B" w:rsidRPr="0079551B" w:rsidRDefault="00A875C5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46B427AD" w14:textId="419CAE45" w:rsidR="00527BD4" w:rsidRPr="00D71182" w:rsidRDefault="00527BD4" w:rsidP="00F748E6">
          <w:pPr>
            <w:pStyle w:val="Huisstijl-Adres"/>
            <w:rPr>
              <w:lang w:val="fr-FR"/>
            </w:rPr>
          </w:pPr>
        </w:p>
      </w:tc>
    </w:tr>
    <w:tr w:rsidR="00A90D9A" w:rsidRPr="00DF4C58" w14:paraId="75A1230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52132A7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A90D9A" w14:paraId="6ED04CD4" w14:textId="77777777" w:rsidTr="00A50CF6">
      <w:tc>
        <w:tcPr>
          <w:tcW w:w="2160" w:type="dxa"/>
          <w:shd w:val="clear" w:color="auto" w:fill="auto"/>
        </w:tcPr>
        <w:p w14:paraId="41C8E49C" w14:textId="77777777" w:rsidR="000C0163" w:rsidRPr="005819CE" w:rsidRDefault="00A875C5" w:rsidP="000C0163">
          <w:pPr>
            <w:pStyle w:val="Huisstijl-Kopje"/>
          </w:pPr>
          <w:r>
            <w:t>Ons kenmerk</w:t>
          </w:r>
        </w:p>
        <w:p w14:paraId="52F70944" w14:textId="0759ED63" w:rsidR="000C0163" w:rsidRPr="005819CE" w:rsidRDefault="00A875C5" w:rsidP="00DF4C58">
          <w:pPr>
            <w:pStyle w:val="Huisstijl-Gegeven"/>
          </w:pPr>
          <w:r>
            <w:t>DGED-AEP</w:t>
          </w:r>
          <w:r w:rsidR="00926AE2">
            <w:t xml:space="preserve"> / </w:t>
          </w:r>
          <w:r w:rsidR="00DF4C58">
            <w:t>98585040</w:t>
          </w:r>
        </w:p>
        <w:p w14:paraId="6A2B5250" w14:textId="77777777" w:rsidR="00527BD4" w:rsidRPr="005819CE" w:rsidRDefault="00A875C5" w:rsidP="00A50CF6">
          <w:pPr>
            <w:pStyle w:val="Huisstijl-Kopje"/>
          </w:pPr>
          <w:r>
            <w:t>Uw kenmerk</w:t>
          </w:r>
        </w:p>
        <w:p w14:paraId="1B01B463" w14:textId="77777777" w:rsidR="00527BD4" w:rsidRPr="005819CE" w:rsidRDefault="00A875C5" w:rsidP="00A50CF6">
          <w:pPr>
            <w:pStyle w:val="Huisstijl-Gegeven"/>
          </w:pPr>
          <w:r>
            <w:t>2025Z05645</w:t>
          </w:r>
        </w:p>
        <w:p w14:paraId="4CC2F8D1" w14:textId="77777777" w:rsidR="00527BD4" w:rsidRPr="005819CE" w:rsidRDefault="00527BD4" w:rsidP="00DF4C58">
          <w:pPr>
            <w:pStyle w:val="Huisstijl-Kopje"/>
          </w:pPr>
        </w:p>
      </w:tc>
    </w:tr>
  </w:tbl>
  <w:p w14:paraId="4820583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A90D9A" w14:paraId="4ED076D5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1BE5829D" w14:textId="77777777" w:rsidR="00527BD4" w:rsidRPr="00BC3B53" w:rsidRDefault="00A875C5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A90D9A" w14:paraId="74C89156" w14:textId="77777777" w:rsidTr="00C37826">
      <w:tc>
        <w:tcPr>
          <w:tcW w:w="7371" w:type="dxa"/>
          <w:gridSpan w:val="2"/>
          <w:shd w:val="clear" w:color="auto" w:fill="auto"/>
        </w:tcPr>
        <w:p w14:paraId="2E6BB341" w14:textId="77777777" w:rsidR="00527BD4" w:rsidRPr="00983E8F" w:rsidRDefault="00527BD4" w:rsidP="00A50CF6">
          <w:pPr>
            <w:pStyle w:val="Huisstijl-Rubricering"/>
          </w:pPr>
        </w:p>
      </w:tc>
    </w:tr>
    <w:tr w:rsidR="00A90D9A" w14:paraId="7BB069F8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D7C9072" w14:textId="77777777" w:rsidR="00527BD4" w:rsidRDefault="00A875C5" w:rsidP="00A50CF6">
          <w:pPr>
            <w:pStyle w:val="Huisstijl-NAW"/>
          </w:pPr>
          <w:r>
            <w:t xml:space="preserve">De Voorzitter van de Tweede Kamer </w:t>
          </w:r>
        </w:p>
        <w:p w14:paraId="3EBE3729" w14:textId="77777777" w:rsidR="00D87195" w:rsidRDefault="00A875C5" w:rsidP="00D87195">
          <w:pPr>
            <w:pStyle w:val="Huisstijl-NAW"/>
          </w:pPr>
          <w:r>
            <w:t>der Staten-Generaal</w:t>
          </w:r>
        </w:p>
        <w:p w14:paraId="22570041" w14:textId="77777777" w:rsidR="00EA0F13" w:rsidRDefault="00A875C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EB187B7" w14:textId="77777777" w:rsidR="00985E56" w:rsidRDefault="00A875C5" w:rsidP="00EA0F13">
          <w:r>
            <w:rPr>
              <w:szCs w:val="18"/>
            </w:rPr>
            <w:t>2595 BD  DEN HAAG</w:t>
          </w:r>
        </w:p>
      </w:tc>
    </w:tr>
    <w:tr w:rsidR="00A90D9A" w14:paraId="1DFA065D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39DE3DE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90D9A" w14:paraId="01C3C258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1BD2D4C9" w14:textId="77777777" w:rsidR="00527BD4" w:rsidRPr="00C37826" w:rsidRDefault="00A875C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0239E2F0" w14:textId="245E05B2" w:rsidR="00527BD4" w:rsidRPr="007709EF" w:rsidRDefault="00DF4C58" w:rsidP="00A50CF6">
          <w:r>
            <w:t>13 mei 2025</w:t>
          </w:r>
        </w:p>
      </w:tc>
    </w:tr>
    <w:tr w:rsidR="00A90D9A" w14:paraId="7DF776EC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4E036371" w14:textId="77777777" w:rsidR="00527BD4" w:rsidRPr="00C37826" w:rsidRDefault="00A875C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730ABCBC" w14:textId="77777777" w:rsidR="00527BD4" w:rsidRPr="007709EF" w:rsidRDefault="00A875C5" w:rsidP="00A50CF6">
          <w:r>
            <w:t>Schriftelijke reactie PwC analyse</w:t>
          </w:r>
        </w:p>
      </w:tc>
    </w:tr>
  </w:tbl>
  <w:p w14:paraId="199A3B0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218B3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93E9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FAF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03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8B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4AF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C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B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A2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9C22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42A4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826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6B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28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AEC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D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63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EE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3BF8F8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D683C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4E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4D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20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27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32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6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616619">
    <w:abstractNumId w:val="10"/>
  </w:num>
  <w:num w:numId="2" w16cid:durableId="1773745325">
    <w:abstractNumId w:val="7"/>
  </w:num>
  <w:num w:numId="3" w16cid:durableId="73669448">
    <w:abstractNumId w:val="6"/>
  </w:num>
  <w:num w:numId="4" w16cid:durableId="2076388537">
    <w:abstractNumId w:val="5"/>
  </w:num>
  <w:num w:numId="5" w16cid:durableId="470709611">
    <w:abstractNumId w:val="4"/>
  </w:num>
  <w:num w:numId="6" w16cid:durableId="880480231">
    <w:abstractNumId w:val="8"/>
  </w:num>
  <w:num w:numId="7" w16cid:durableId="1736508639">
    <w:abstractNumId w:val="3"/>
  </w:num>
  <w:num w:numId="8" w16cid:durableId="173806595">
    <w:abstractNumId w:val="2"/>
  </w:num>
  <w:num w:numId="9" w16cid:durableId="317005595">
    <w:abstractNumId w:val="1"/>
  </w:num>
  <w:num w:numId="10" w16cid:durableId="710573079">
    <w:abstractNumId w:val="0"/>
  </w:num>
  <w:num w:numId="11" w16cid:durableId="187720891">
    <w:abstractNumId w:val="9"/>
  </w:num>
  <w:num w:numId="12" w16cid:durableId="1168400478">
    <w:abstractNumId w:val="11"/>
  </w:num>
  <w:num w:numId="13" w16cid:durableId="80223180">
    <w:abstractNumId w:val="14"/>
  </w:num>
  <w:num w:numId="14" w16cid:durableId="2075854654">
    <w:abstractNumId w:val="12"/>
  </w:num>
  <w:num w:numId="15" w16cid:durableId="65845983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55ED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0109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0B0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3F9E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0246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75C5"/>
    <w:rsid w:val="00A90D9A"/>
    <w:rsid w:val="00A91FA3"/>
    <w:rsid w:val="00A927D3"/>
    <w:rsid w:val="00AA1964"/>
    <w:rsid w:val="00AA7FC9"/>
    <w:rsid w:val="00AB237D"/>
    <w:rsid w:val="00AB5933"/>
    <w:rsid w:val="00AD77AA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1D3E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58EB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4C58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5DC0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18B"/>
    <w:rsid w:val="00EC237D"/>
    <w:rsid w:val="00EC2918"/>
    <w:rsid w:val="00EC4D0E"/>
    <w:rsid w:val="00EC4E2B"/>
    <w:rsid w:val="00ED072A"/>
    <w:rsid w:val="00ED539E"/>
    <w:rsid w:val="00EE4A1F"/>
    <w:rsid w:val="00EE4C2D"/>
    <w:rsid w:val="00EE551F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19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1252</ap:Characters>
  <ap:DocSecurity>0</ap:DocSecurity>
  <ap:Lines>10</ap:Lines>
  <ap:Paragraphs>2</ap:Paragraphs>
  <ap:ScaleCrop>false</ap:ScaleCrop>
  <ap:LinksUpToDate>false</ap:LinksUpToDate>
  <ap:CharactersWithSpaces>1464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2025-05-13T13:10:00.0000000Z</dcterms:created>
  <dcterms:modified xsi:type="dcterms:W3CDTF">2025-05-13T13:10:00.0000000Z</dcterms:modified>
  <dc:description>------------------------</dc:description>
  <dc:subject/>
  <keywords/>
  <version/>
  <category/>
</coreProperties>
</file>