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7D5EE0" w:rsidR="00CB3578" w:rsidTr="00F13442" w14:paraId="1DCA63CF" w14:textId="77777777">
        <w:trPr>
          <w:cantSplit/>
        </w:trPr>
        <w:tc>
          <w:tcPr>
            <w:tcW w:w="9142" w:type="dxa"/>
            <w:gridSpan w:val="2"/>
            <w:tcBorders>
              <w:top w:val="nil"/>
              <w:left w:val="nil"/>
              <w:bottom w:val="nil"/>
              <w:right w:val="nil"/>
            </w:tcBorders>
          </w:tcPr>
          <w:p w:rsidRPr="007D5EE0" w:rsidR="00CB3578" w:rsidRDefault="00CB3578" w14:paraId="3AD523C7" w14:textId="77777777">
            <w:pPr>
              <w:pStyle w:val="Amendement"/>
              <w:jc w:val="right"/>
              <w:rPr>
                <w:rFonts w:ascii="Times New Roman" w:hAnsi="Times New Roman" w:cs="Times New Roman"/>
              </w:rPr>
            </w:pPr>
          </w:p>
        </w:tc>
      </w:tr>
      <w:tr w:rsidRPr="007D5EE0" w:rsidR="00CB3578" w:rsidTr="00A11E73" w14:paraId="73488D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D5EE0" w:rsidR="00CB3578" w:rsidRDefault="00CB3578" w14:paraId="7863BFDB" w14:textId="77777777">
            <w:pPr>
              <w:pStyle w:val="Amendement"/>
              <w:rPr>
                <w:rFonts w:ascii="Times New Roman" w:hAnsi="Times New Roman" w:cs="Times New Roman"/>
              </w:rPr>
            </w:pPr>
          </w:p>
        </w:tc>
        <w:tc>
          <w:tcPr>
            <w:tcW w:w="6590" w:type="dxa"/>
            <w:tcBorders>
              <w:top w:val="nil"/>
              <w:left w:val="nil"/>
              <w:bottom w:val="nil"/>
              <w:right w:val="nil"/>
            </w:tcBorders>
          </w:tcPr>
          <w:p w:rsidRPr="007D5EE0" w:rsidR="00CB3578" w:rsidRDefault="00CB3578" w14:paraId="25C43596" w14:textId="77777777">
            <w:pPr>
              <w:tabs>
                <w:tab w:val="left" w:pos="-1440"/>
                <w:tab w:val="left" w:pos="-720"/>
              </w:tabs>
              <w:suppressAutoHyphens/>
              <w:rPr>
                <w:rFonts w:ascii="Times New Roman" w:hAnsi="Times New Roman"/>
                <w:b/>
                <w:bCs/>
                <w:sz w:val="24"/>
              </w:rPr>
            </w:pPr>
          </w:p>
        </w:tc>
      </w:tr>
      <w:tr w:rsidRPr="007D5EE0" w:rsidR="002A727C" w:rsidTr="00A11E73" w14:paraId="782578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D5EE0" w:rsidR="002A727C" w:rsidP="00F13442" w:rsidRDefault="007D5EE0" w14:paraId="415F3D85" w14:textId="52BCAED4">
            <w:pPr>
              <w:rPr>
                <w:rFonts w:ascii="Times New Roman" w:hAnsi="Times New Roman"/>
                <w:b/>
                <w:sz w:val="24"/>
              </w:rPr>
            </w:pPr>
            <w:r w:rsidRPr="007D5EE0">
              <w:rPr>
                <w:rFonts w:ascii="Times New Roman" w:hAnsi="Times New Roman"/>
                <w:b/>
                <w:sz w:val="24"/>
              </w:rPr>
              <w:t>36 743</w:t>
            </w:r>
          </w:p>
        </w:tc>
        <w:tc>
          <w:tcPr>
            <w:tcW w:w="6590" w:type="dxa"/>
            <w:tcBorders>
              <w:top w:val="nil"/>
              <w:left w:val="nil"/>
              <w:bottom w:val="nil"/>
              <w:right w:val="nil"/>
            </w:tcBorders>
          </w:tcPr>
          <w:p w:rsidRPr="007D5EE0" w:rsidR="002A727C" w:rsidP="000D5BC4" w:rsidRDefault="007D5EE0" w14:paraId="7DC7E191" w14:textId="0479CCEF">
            <w:pPr>
              <w:rPr>
                <w:rFonts w:ascii="Times New Roman" w:hAnsi="Times New Roman"/>
                <w:b/>
                <w:sz w:val="24"/>
              </w:rPr>
            </w:pPr>
            <w:r w:rsidRPr="007D5EE0">
              <w:rPr>
                <w:rFonts w:ascii="Times New Roman" w:hAnsi="Times New Roman"/>
                <w:b/>
                <w:sz w:val="24"/>
              </w:rPr>
              <w:t>Wet tot wijziging van Boek 8 van het Burgerlijk Wetboek in verband met de invoering van het elektronisch cognossement</w:t>
            </w:r>
          </w:p>
        </w:tc>
      </w:tr>
      <w:tr w:rsidRPr="007D5EE0" w:rsidR="00CB3578" w:rsidTr="00A11E73" w14:paraId="3577FF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D5EE0" w:rsidR="00CB3578" w:rsidRDefault="00CB3578" w14:paraId="507D642C" w14:textId="77777777">
            <w:pPr>
              <w:pStyle w:val="Amendement"/>
              <w:rPr>
                <w:rFonts w:ascii="Times New Roman" w:hAnsi="Times New Roman" w:cs="Times New Roman"/>
              </w:rPr>
            </w:pPr>
          </w:p>
        </w:tc>
        <w:tc>
          <w:tcPr>
            <w:tcW w:w="6590" w:type="dxa"/>
            <w:tcBorders>
              <w:top w:val="nil"/>
              <w:left w:val="nil"/>
              <w:bottom w:val="nil"/>
              <w:right w:val="nil"/>
            </w:tcBorders>
          </w:tcPr>
          <w:p w:rsidRPr="007D5EE0" w:rsidR="00CB3578" w:rsidRDefault="00CB3578" w14:paraId="7578C705" w14:textId="77777777">
            <w:pPr>
              <w:pStyle w:val="Amendement"/>
              <w:rPr>
                <w:rFonts w:ascii="Times New Roman" w:hAnsi="Times New Roman" w:cs="Times New Roman"/>
              </w:rPr>
            </w:pPr>
          </w:p>
        </w:tc>
      </w:tr>
      <w:tr w:rsidRPr="007D5EE0" w:rsidR="00CB3578" w:rsidTr="00A11E73" w14:paraId="51FFFE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D5EE0" w:rsidR="00CB3578" w:rsidRDefault="00CB3578" w14:paraId="578844F1" w14:textId="77777777">
            <w:pPr>
              <w:pStyle w:val="Amendement"/>
              <w:rPr>
                <w:rFonts w:ascii="Times New Roman" w:hAnsi="Times New Roman" w:cs="Times New Roman"/>
              </w:rPr>
            </w:pPr>
          </w:p>
        </w:tc>
        <w:tc>
          <w:tcPr>
            <w:tcW w:w="6590" w:type="dxa"/>
            <w:tcBorders>
              <w:top w:val="nil"/>
              <w:left w:val="nil"/>
              <w:bottom w:val="nil"/>
              <w:right w:val="nil"/>
            </w:tcBorders>
          </w:tcPr>
          <w:p w:rsidRPr="007D5EE0" w:rsidR="00CB3578" w:rsidRDefault="00CB3578" w14:paraId="21C9B3B6" w14:textId="77777777">
            <w:pPr>
              <w:pStyle w:val="Amendement"/>
              <w:rPr>
                <w:rFonts w:ascii="Times New Roman" w:hAnsi="Times New Roman" w:cs="Times New Roman"/>
              </w:rPr>
            </w:pPr>
          </w:p>
        </w:tc>
      </w:tr>
      <w:tr w:rsidRPr="007D5EE0" w:rsidR="00CB3578" w:rsidTr="00A11E73" w14:paraId="382BD9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D5EE0" w:rsidR="00CB3578" w:rsidRDefault="00CB3578" w14:paraId="64D8DC40" w14:textId="77777777">
            <w:pPr>
              <w:pStyle w:val="Amendement"/>
              <w:rPr>
                <w:rFonts w:ascii="Times New Roman" w:hAnsi="Times New Roman" w:cs="Times New Roman"/>
              </w:rPr>
            </w:pPr>
            <w:r w:rsidRPr="007D5EE0">
              <w:rPr>
                <w:rFonts w:ascii="Times New Roman" w:hAnsi="Times New Roman" w:cs="Times New Roman"/>
              </w:rPr>
              <w:t>Nr. 2</w:t>
            </w:r>
          </w:p>
        </w:tc>
        <w:tc>
          <w:tcPr>
            <w:tcW w:w="6590" w:type="dxa"/>
            <w:tcBorders>
              <w:top w:val="nil"/>
              <w:left w:val="nil"/>
              <w:bottom w:val="nil"/>
              <w:right w:val="nil"/>
            </w:tcBorders>
          </w:tcPr>
          <w:p w:rsidRPr="007D5EE0" w:rsidR="00CB3578" w:rsidRDefault="00CB3578" w14:paraId="6E867B0F" w14:textId="77777777">
            <w:pPr>
              <w:pStyle w:val="Amendement"/>
              <w:rPr>
                <w:rFonts w:ascii="Times New Roman" w:hAnsi="Times New Roman" w:cs="Times New Roman"/>
              </w:rPr>
            </w:pPr>
            <w:r w:rsidRPr="007D5EE0">
              <w:rPr>
                <w:rFonts w:ascii="Times New Roman" w:hAnsi="Times New Roman" w:cs="Times New Roman"/>
              </w:rPr>
              <w:t>VOORSTEL VAN WET</w:t>
            </w:r>
          </w:p>
        </w:tc>
      </w:tr>
      <w:tr w:rsidRPr="007D5EE0" w:rsidR="00CB3578" w:rsidTr="00A11E73" w14:paraId="79B7E6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D5EE0" w:rsidR="00CB3578" w:rsidP="00D55648" w:rsidRDefault="00CB3578" w14:paraId="053C135A" w14:textId="77777777">
            <w:pPr>
              <w:pStyle w:val="Amendement"/>
              <w:rPr>
                <w:rFonts w:ascii="Times New Roman" w:hAnsi="Times New Roman" w:cs="Times New Roman"/>
              </w:rPr>
            </w:pPr>
          </w:p>
        </w:tc>
        <w:tc>
          <w:tcPr>
            <w:tcW w:w="6590" w:type="dxa"/>
            <w:tcBorders>
              <w:top w:val="nil"/>
              <w:left w:val="nil"/>
              <w:bottom w:val="nil"/>
              <w:right w:val="nil"/>
            </w:tcBorders>
          </w:tcPr>
          <w:p w:rsidRPr="007D5EE0" w:rsidR="00CB3578" w:rsidRDefault="00CB3578" w14:paraId="6CBF15E5" w14:textId="77777777">
            <w:pPr>
              <w:pStyle w:val="Amendement"/>
              <w:rPr>
                <w:rFonts w:ascii="Times New Roman" w:hAnsi="Times New Roman" w:cs="Times New Roman"/>
              </w:rPr>
            </w:pPr>
          </w:p>
        </w:tc>
      </w:tr>
    </w:tbl>
    <w:p w:rsidRPr="007D5EE0" w:rsidR="007D5EE0" w:rsidP="007D5EE0" w:rsidRDefault="007D5EE0" w14:paraId="49B90244" w14:textId="77777777">
      <w:pPr>
        <w:ind w:firstLine="284"/>
        <w:rPr>
          <w:rFonts w:ascii="Times New Roman" w:hAnsi="Times New Roman"/>
          <w:sz w:val="24"/>
        </w:rPr>
      </w:pPr>
      <w:r w:rsidRPr="007D5EE0">
        <w:rPr>
          <w:rFonts w:ascii="Times New Roman" w:hAnsi="Times New Roman"/>
          <w:sz w:val="24"/>
        </w:rPr>
        <w:t>Wij Willem-Alexander, bij de gratie Gods, Koning der Nederlanden, Prins van Oranje-Nassau, enz. enz. enz.</w:t>
      </w:r>
    </w:p>
    <w:p w:rsidR="007D5EE0" w:rsidP="007D5EE0" w:rsidRDefault="007D5EE0" w14:paraId="04CF29C8" w14:textId="77777777">
      <w:pPr>
        <w:ind w:firstLine="284"/>
        <w:rPr>
          <w:rFonts w:ascii="Times New Roman" w:hAnsi="Times New Roman"/>
          <w:sz w:val="24"/>
        </w:rPr>
      </w:pPr>
    </w:p>
    <w:p w:rsidRPr="007D5EE0" w:rsidR="007D5EE0" w:rsidP="007D5EE0" w:rsidRDefault="007D5EE0" w14:paraId="5470FD66" w14:textId="2EF4EA59">
      <w:pPr>
        <w:ind w:firstLine="284"/>
        <w:rPr>
          <w:rFonts w:ascii="Times New Roman" w:hAnsi="Times New Roman"/>
          <w:sz w:val="24"/>
        </w:rPr>
      </w:pPr>
      <w:r w:rsidRPr="007D5EE0">
        <w:rPr>
          <w:rFonts w:ascii="Times New Roman" w:hAnsi="Times New Roman"/>
          <w:sz w:val="24"/>
        </w:rPr>
        <w:t>Allen, die deze zullen zien of horen lezen, saluut! doen te weten:</w:t>
      </w:r>
    </w:p>
    <w:p w:rsidRPr="007D5EE0" w:rsidR="007D5EE0" w:rsidP="007D5EE0" w:rsidRDefault="007D5EE0" w14:paraId="1FD2D540" w14:textId="77777777">
      <w:pPr>
        <w:ind w:firstLine="284"/>
        <w:rPr>
          <w:rFonts w:ascii="Times New Roman" w:hAnsi="Times New Roman"/>
          <w:sz w:val="24"/>
        </w:rPr>
      </w:pPr>
      <w:r w:rsidRPr="007D5EE0">
        <w:rPr>
          <w:rFonts w:ascii="Times New Roman" w:hAnsi="Times New Roman"/>
          <w:sz w:val="24"/>
        </w:rPr>
        <w:t>Alzo Wij in overweging genomen hebben, dat het wenselijk is om regels in te voeren inzake het elektronisch cognossement;</w:t>
      </w:r>
    </w:p>
    <w:p w:rsidRPr="007D5EE0" w:rsidR="007D5EE0" w:rsidP="007D5EE0" w:rsidRDefault="007D5EE0" w14:paraId="4F9D7507" w14:textId="77777777">
      <w:pPr>
        <w:ind w:firstLine="284"/>
        <w:rPr>
          <w:rFonts w:ascii="Times New Roman" w:hAnsi="Times New Roman"/>
          <w:sz w:val="24"/>
        </w:rPr>
      </w:pPr>
      <w:r w:rsidRPr="007D5EE0">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7D5EE0" w:rsidP="007D5EE0" w:rsidRDefault="007D5EE0" w14:paraId="669F6608" w14:textId="77777777">
      <w:pPr>
        <w:rPr>
          <w:rFonts w:ascii="Times New Roman" w:hAnsi="Times New Roman"/>
          <w:sz w:val="24"/>
        </w:rPr>
      </w:pPr>
    </w:p>
    <w:p w:rsidRPr="007D5EE0" w:rsidR="007D5EE0" w:rsidP="007D5EE0" w:rsidRDefault="007D5EE0" w14:paraId="52806639" w14:textId="77777777">
      <w:pPr>
        <w:rPr>
          <w:rFonts w:ascii="Times New Roman" w:hAnsi="Times New Roman"/>
          <w:sz w:val="24"/>
        </w:rPr>
      </w:pPr>
    </w:p>
    <w:p w:rsidRPr="007D5EE0" w:rsidR="007D5EE0" w:rsidP="007D5EE0" w:rsidRDefault="007D5EE0" w14:paraId="0C1A2E9B" w14:textId="7AF826EF">
      <w:pPr>
        <w:rPr>
          <w:rFonts w:ascii="Times New Roman" w:hAnsi="Times New Roman"/>
          <w:b/>
          <w:bCs/>
          <w:sz w:val="24"/>
        </w:rPr>
      </w:pPr>
      <w:r w:rsidRPr="007D5EE0">
        <w:rPr>
          <w:rFonts w:ascii="Times New Roman" w:hAnsi="Times New Roman"/>
          <w:b/>
          <w:bCs/>
          <w:sz w:val="24"/>
        </w:rPr>
        <w:t>ARTIKEL I</w:t>
      </w:r>
    </w:p>
    <w:p w:rsidR="007D5EE0" w:rsidP="007D5EE0" w:rsidRDefault="007D5EE0" w14:paraId="4AAC58BB" w14:textId="77777777">
      <w:pPr>
        <w:rPr>
          <w:rFonts w:ascii="Times New Roman" w:hAnsi="Times New Roman"/>
          <w:sz w:val="24"/>
        </w:rPr>
      </w:pPr>
    </w:p>
    <w:p w:rsidRPr="007D5EE0" w:rsidR="007D5EE0" w:rsidP="007D5EE0" w:rsidRDefault="007D5EE0" w14:paraId="637AA0C9" w14:textId="22DE7146">
      <w:pPr>
        <w:ind w:firstLine="284"/>
        <w:rPr>
          <w:rFonts w:ascii="Times New Roman" w:hAnsi="Times New Roman"/>
          <w:sz w:val="24"/>
        </w:rPr>
      </w:pPr>
      <w:r w:rsidRPr="007D5EE0">
        <w:rPr>
          <w:rFonts w:ascii="Times New Roman" w:hAnsi="Times New Roman"/>
          <w:sz w:val="24"/>
        </w:rPr>
        <w:t>Boek 8 van het Burgerlijk Wetboek wordt als volgt gewijzigd:</w:t>
      </w:r>
    </w:p>
    <w:p w:rsidRPr="007D5EE0" w:rsidR="007D5EE0" w:rsidP="007D5EE0" w:rsidRDefault="007D5EE0" w14:paraId="72772CDD" w14:textId="77777777">
      <w:pPr>
        <w:rPr>
          <w:rFonts w:ascii="Times New Roman" w:hAnsi="Times New Roman"/>
          <w:sz w:val="24"/>
        </w:rPr>
      </w:pPr>
    </w:p>
    <w:p w:rsidRPr="007D5EE0" w:rsidR="007D5EE0" w:rsidP="007D5EE0" w:rsidRDefault="007D5EE0" w14:paraId="6100FF10" w14:textId="77777777">
      <w:pPr>
        <w:rPr>
          <w:rFonts w:ascii="Times New Roman" w:hAnsi="Times New Roman"/>
          <w:sz w:val="24"/>
        </w:rPr>
      </w:pPr>
      <w:r w:rsidRPr="007D5EE0">
        <w:rPr>
          <w:rFonts w:ascii="Times New Roman" w:hAnsi="Times New Roman"/>
          <w:sz w:val="24"/>
        </w:rPr>
        <w:t>A</w:t>
      </w:r>
    </w:p>
    <w:p w:rsidRPr="007D5EE0" w:rsidR="007D5EE0" w:rsidP="007D5EE0" w:rsidRDefault="007D5EE0" w14:paraId="7E45EE7D" w14:textId="77777777">
      <w:pPr>
        <w:rPr>
          <w:rFonts w:ascii="Times New Roman" w:hAnsi="Times New Roman"/>
          <w:sz w:val="24"/>
        </w:rPr>
      </w:pPr>
    </w:p>
    <w:p w:rsidRPr="007D5EE0" w:rsidR="007D5EE0" w:rsidP="007D5EE0" w:rsidRDefault="007D5EE0" w14:paraId="5BDB1DE8" w14:textId="77777777">
      <w:pPr>
        <w:ind w:firstLine="284"/>
        <w:rPr>
          <w:rFonts w:ascii="Times New Roman" w:hAnsi="Times New Roman"/>
          <w:sz w:val="24"/>
        </w:rPr>
      </w:pPr>
      <w:r w:rsidRPr="007D5EE0">
        <w:rPr>
          <w:rFonts w:ascii="Times New Roman" w:hAnsi="Times New Roman"/>
          <w:sz w:val="24"/>
        </w:rPr>
        <w:t>In artikel 260 wordt na “cognossementen” ingevoegd “of elektronische cognossementen”.</w:t>
      </w:r>
    </w:p>
    <w:p w:rsidRPr="007D5EE0" w:rsidR="007D5EE0" w:rsidP="007D5EE0" w:rsidRDefault="007D5EE0" w14:paraId="001727B9" w14:textId="77777777">
      <w:pPr>
        <w:rPr>
          <w:rFonts w:ascii="Times New Roman" w:hAnsi="Times New Roman"/>
          <w:sz w:val="24"/>
        </w:rPr>
      </w:pPr>
    </w:p>
    <w:p w:rsidRPr="007D5EE0" w:rsidR="007D5EE0" w:rsidP="007D5EE0" w:rsidRDefault="007D5EE0" w14:paraId="135BA0E7" w14:textId="77777777">
      <w:pPr>
        <w:rPr>
          <w:rFonts w:ascii="Times New Roman" w:hAnsi="Times New Roman"/>
          <w:sz w:val="24"/>
        </w:rPr>
      </w:pPr>
      <w:r w:rsidRPr="007D5EE0">
        <w:rPr>
          <w:rFonts w:ascii="Times New Roman" w:hAnsi="Times New Roman"/>
          <w:sz w:val="24"/>
        </w:rPr>
        <w:t>B</w:t>
      </w:r>
    </w:p>
    <w:p w:rsidRPr="007D5EE0" w:rsidR="007D5EE0" w:rsidP="007D5EE0" w:rsidRDefault="007D5EE0" w14:paraId="3D387657" w14:textId="77777777">
      <w:pPr>
        <w:rPr>
          <w:rFonts w:ascii="Times New Roman" w:hAnsi="Times New Roman"/>
          <w:sz w:val="24"/>
        </w:rPr>
      </w:pPr>
    </w:p>
    <w:p w:rsidRPr="007D5EE0" w:rsidR="007D5EE0" w:rsidP="007D5EE0" w:rsidRDefault="007D5EE0" w14:paraId="3A20C67C" w14:textId="77777777">
      <w:pPr>
        <w:ind w:firstLine="284"/>
        <w:rPr>
          <w:rFonts w:ascii="Times New Roman" w:hAnsi="Times New Roman"/>
          <w:sz w:val="24"/>
        </w:rPr>
      </w:pPr>
      <w:r w:rsidRPr="007D5EE0">
        <w:rPr>
          <w:rFonts w:ascii="Times New Roman" w:hAnsi="Times New Roman"/>
          <w:sz w:val="24"/>
        </w:rPr>
        <w:t>In artikel 377 wordt, onder vervanging van de punt aan het slot van de bepaling door een puntkomma, toegevoegd “eveneens wordt er onder verstaan de vervoerovereenkomst neergelegd in een elektronisch cognossement.”.</w:t>
      </w:r>
    </w:p>
    <w:p w:rsidRPr="007D5EE0" w:rsidR="007D5EE0" w:rsidP="007D5EE0" w:rsidRDefault="007D5EE0" w14:paraId="166B535F" w14:textId="77777777">
      <w:pPr>
        <w:rPr>
          <w:rFonts w:ascii="Times New Roman" w:hAnsi="Times New Roman"/>
          <w:sz w:val="24"/>
        </w:rPr>
      </w:pPr>
    </w:p>
    <w:p w:rsidRPr="007D5EE0" w:rsidR="007D5EE0" w:rsidP="007D5EE0" w:rsidRDefault="007D5EE0" w14:paraId="2E6A3290" w14:textId="77777777">
      <w:pPr>
        <w:rPr>
          <w:rFonts w:ascii="Times New Roman" w:hAnsi="Times New Roman"/>
          <w:sz w:val="24"/>
        </w:rPr>
      </w:pPr>
      <w:r w:rsidRPr="007D5EE0">
        <w:rPr>
          <w:rFonts w:ascii="Times New Roman" w:hAnsi="Times New Roman"/>
          <w:sz w:val="24"/>
        </w:rPr>
        <w:t>C</w:t>
      </w:r>
    </w:p>
    <w:p w:rsidRPr="007D5EE0" w:rsidR="007D5EE0" w:rsidP="007D5EE0" w:rsidRDefault="007D5EE0" w14:paraId="3B2289FE" w14:textId="77777777">
      <w:pPr>
        <w:rPr>
          <w:rFonts w:ascii="Times New Roman" w:hAnsi="Times New Roman"/>
          <w:sz w:val="24"/>
        </w:rPr>
      </w:pPr>
    </w:p>
    <w:p w:rsidRPr="007D5EE0" w:rsidR="007D5EE0" w:rsidP="007D5EE0" w:rsidRDefault="007D5EE0" w14:paraId="37149A49" w14:textId="77777777">
      <w:pPr>
        <w:ind w:firstLine="284"/>
        <w:rPr>
          <w:rFonts w:ascii="Times New Roman" w:hAnsi="Times New Roman"/>
          <w:sz w:val="24"/>
        </w:rPr>
      </w:pPr>
      <w:r w:rsidRPr="007D5EE0">
        <w:rPr>
          <w:rFonts w:ascii="Times New Roman" w:hAnsi="Times New Roman"/>
          <w:sz w:val="24"/>
        </w:rPr>
        <w:t>Na artikel 399 worden de volgende artikelen ingevoegd:</w:t>
      </w:r>
    </w:p>
    <w:p w:rsidRPr="007D5EE0" w:rsidR="007D5EE0" w:rsidP="007D5EE0" w:rsidRDefault="007D5EE0" w14:paraId="2C6FA129" w14:textId="77777777">
      <w:pPr>
        <w:rPr>
          <w:rFonts w:ascii="Times New Roman" w:hAnsi="Times New Roman"/>
          <w:b/>
          <w:bCs/>
          <w:sz w:val="24"/>
        </w:rPr>
      </w:pPr>
    </w:p>
    <w:p w:rsidR="007D5EE0" w:rsidP="007D5EE0" w:rsidRDefault="007D5EE0" w14:paraId="5186760A" w14:textId="77777777">
      <w:pPr>
        <w:rPr>
          <w:rFonts w:ascii="Times New Roman" w:hAnsi="Times New Roman"/>
          <w:b/>
          <w:bCs/>
          <w:sz w:val="24"/>
        </w:rPr>
      </w:pPr>
      <w:r w:rsidRPr="007D5EE0">
        <w:rPr>
          <w:rFonts w:ascii="Times New Roman" w:hAnsi="Times New Roman"/>
          <w:b/>
          <w:bCs/>
          <w:sz w:val="24"/>
        </w:rPr>
        <w:t>Artikel 400</w:t>
      </w:r>
    </w:p>
    <w:p w:rsidRPr="007D5EE0" w:rsidR="007D5EE0" w:rsidP="007D5EE0" w:rsidRDefault="007D5EE0" w14:paraId="0F5584E4" w14:textId="77777777">
      <w:pPr>
        <w:rPr>
          <w:rFonts w:ascii="Times New Roman" w:hAnsi="Times New Roman"/>
          <w:b/>
          <w:bCs/>
          <w:sz w:val="24"/>
        </w:rPr>
      </w:pPr>
    </w:p>
    <w:p w:rsidRPr="007D5EE0" w:rsidR="007D5EE0" w:rsidP="007D5EE0" w:rsidRDefault="007D5EE0" w14:paraId="2E6B36CD" w14:textId="538C5332">
      <w:pPr>
        <w:ind w:firstLine="284"/>
        <w:rPr>
          <w:rFonts w:ascii="Times New Roman" w:hAnsi="Times New Roman"/>
          <w:sz w:val="24"/>
        </w:rPr>
      </w:pPr>
      <w:r>
        <w:rPr>
          <w:rFonts w:ascii="Times New Roman" w:hAnsi="Times New Roman"/>
          <w:sz w:val="24"/>
        </w:rPr>
        <w:t xml:space="preserve">1. </w:t>
      </w:r>
      <w:r w:rsidRPr="007D5EE0">
        <w:rPr>
          <w:rFonts w:ascii="Times New Roman" w:hAnsi="Times New Roman"/>
          <w:sz w:val="24"/>
        </w:rPr>
        <w:t>Een elektronisch cognossement is een elektronisch bestand dat dezelfde gegevens bevat die op grond van afdeling 2 van titel 5 vereist zijn voor een cognossement en een betrouwbare methode gebruikt voor:</w:t>
      </w:r>
    </w:p>
    <w:p w:rsidRPr="007D5EE0" w:rsidR="007D5EE0" w:rsidP="007D5EE0" w:rsidRDefault="007D5EE0" w14:paraId="62220FCB" w14:textId="300E71F8">
      <w:pPr>
        <w:ind w:firstLine="284"/>
        <w:rPr>
          <w:rFonts w:ascii="Times New Roman" w:hAnsi="Times New Roman"/>
          <w:sz w:val="24"/>
        </w:rPr>
      </w:pPr>
      <w:bookmarkStart w:name="_Hlk164346695" w:id="0"/>
      <w:r>
        <w:rPr>
          <w:rFonts w:ascii="Times New Roman" w:hAnsi="Times New Roman"/>
          <w:sz w:val="24"/>
        </w:rPr>
        <w:t xml:space="preserve">a. </w:t>
      </w:r>
      <w:r w:rsidRPr="007D5EE0">
        <w:rPr>
          <w:rFonts w:ascii="Times New Roman" w:hAnsi="Times New Roman"/>
          <w:sz w:val="24"/>
        </w:rPr>
        <w:t>het waarborgen van de authenticiteit van het elektronisch bestand;</w:t>
      </w:r>
    </w:p>
    <w:p w:rsidRPr="007D5EE0" w:rsidR="007D5EE0" w:rsidP="007D5EE0" w:rsidRDefault="007D5EE0" w14:paraId="4FC4B6DC" w14:textId="3A11FA2D">
      <w:pPr>
        <w:ind w:firstLine="284"/>
        <w:rPr>
          <w:rFonts w:ascii="Times New Roman" w:hAnsi="Times New Roman"/>
          <w:sz w:val="24"/>
        </w:rPr>
      </w:pPr>
      <w:r>
        <w:rPr>
          <w:rFonts w:ascii="Times New Roman" w:hAnsi="Times New Roman"/>
          <w:sz w:val="24"/>
        </w:rPr>
        <w:t xml:space="preserve">b. </w:t>
      </w:r>
      <w:r w:rsidRPr="007D5EE0">
        <w:rPr>
          <w:rFonts w:ascii="Times New Roman" w:hAnsi="Times New Roman"/>
          <w:sz w:val="24"/>
        </w:rPr>
        <w:t>de zeggenschap over het elektronisch bestand;</w:t>
      </w:r>
    </w:p>
    <w:p w:rsidRPr="007D5EE0" w:rsidR="007D5EE0" w:rsidP="007D5EE0" w:rsidRDefault="007D5EE0" w14:paraId="48A80723" w14:textId="675B0904">
      <w:pPr>
        <w:ind w:firstLine="284"/>
        <w:rPr>
          <w:rFonts w:ascii="Times New Roman" w:hAnsi="Times New Roman"/>
          <w:sz w:val="24"/>
        </w:rPr>
      </w:pPr>
      <w:r>
        <w:rPr>
          <w:rFonts w:ascii="Times New Roman" w:hAnsi="Times New Roman"/>
          <w:sz w:val="24"/>
        </w:rPr>
        <w:t xml:space="preserve">c. </w:t>
      </w:r>
      <w:r w:rsidRPr="007D5EE0">
        <w:rPr>
          <w:rFonts w:ascii="Times New Roman" w:hAnsi="Times New Roman"/>
          <w:sz w:val="24"/>
        </w:rPr>
        <w:t>de integriteit van het elektronisch bestand.</w:t>
      </w:r>
    </w:p>
    <w:bookmarkEnd w:id="0"/>
    <w:p w:rsidRPr="007D5EE0" w:rsidR="007D5EE0" w:rsidP="007D5EE0" w:rsidRDefault="007D5EE0" w14:paraId="7126B529" w14:textId="31A10E2A">
      <w:pPr>
        <w:ind w:firstLine="284"/>
        <w:rPr>
          <w:rFonts w:ascii="Times New Roman" w:hAnsi="Times New Roman"/>
          <w:sz w:val="24"/>
        </w:rPr>
      </w:pPr>
      <w:r>
        <w:rPr>
          <w:rFonts w:ascii="Times New Roman" w:hAnsi="Times New Roman"/>
          <w:sz w:val="24"/>
        </w:rPr>
        <w:t xml:space="preserve">2. </w:t>
      </w:r>
      <w:r w:rsidRPr="007D5EE0">
        <w:rPr>
          <w:rFonts w:ascii="Times New Roman" w:hAnsi="Times New Roman"/>
          <w:sz w:val="24"/>
        </w:rPr>
        <w:t>De vervoerder en de afzender kunnen overeenkomen dat een elektronisch cognossement wordt afgegeven aan de afzender door de vervoerder, de kapitein of de agent van de vervoerder.</w:t>
      </w:r>
    </w:p>
    <w:p w:rsidRPr="007D5EE0" w:rsidR="007D5EE0" w:rsidP="007D5EE0" w:rsidRDefault="007D5EE0" w14:paraId="7500D1DD" w14:textId="77777777">
      <w:pPr>
        <w:rPr>
          <w:rFonts w:ascii="Times New Roman" w:hAnsi="Times New Roman"/>
          <w:sz w:val="24"/>
        </w:rPr>
      </w:pPr>
    </w:p>
    <w:p w:rsidR="007D5EE0" w:rsidP="007D5EE0" w:rsidRDefault="007D5EE0" w14:paraId="3B8001BF" w14:textId="77777777">
      <w:pPr>
        <w:rPr>
          <w:rFonts w:ascii="Times New Roman" w:hAnsi="Times New Roman"/>
          <w:b/>
          <w:bCs/>
          <w:sz w:val="24"/>
        </w:rPr>
      </w:pPr>
      <w:r w:rsidRPr="007D5EE0">
        <w:rPr>
          <w:rFonts w:ascii="Times New Roman" w:hAnsi="Times New Roman"/>
          <w:b/>
          <w:bCs/>
          <w:sz w:val="24"/>
        </w:rPr>
        <w:lastRenderedPageBreak/>
        <w:t>Artikel 401</w:t>
      </w:r>
    </w:p>
    <w:p w:rsidRPr="007D5EE0" w:rsidR="007D5EE0" w:rsidP="007D5EE0" w:rsidRDefault="007D5EE0" w14:paraId="05FEF4E2" w14:textId="77777777">
      <w:pPr>
        <w:rPr>
          <w:rFonts w:ascii="Times New Roman" w:hAnsi="Times New Roman"/>
          <w:b/>
          <w:bCs/>
          <w:sz w:val="24"/>
        </w:rPr>
      </w:pPr>
    </w:p>
    <w:p w:rsidRPr="007D5EE0" w:rsidR="007D5EE0" w:rsidP="007D5EE0" w:rsidRDefault="007D5EE0" w14:paraId="38CFDCF8" w14:textId="35074974">
      <w:pPr>
        <w:ind w:firstLine="284"/>
        <w:rPr>
          <w:rFonts w:ascii="Times New Roman" w:hAnsi="Times New Roman"/>
          <w:sz w:val="24"/>
        </w:rPr>
      </w:pPr>
      <w:r>
        <w:rPr>
          <w:rFonts w:ascii="Times New Roman" w:hAnsi="Times New Roman"/>
          <w:sz w:val="24"/>
        </w:rPr>
        <w:t xml:space="preserve">1. </w:t>
      </w:r>
      <w:r w:rsidRPr="007D5EE0">
        <w:rPr>
          <w:rFonts w:ascii="Times New Roman" w:hAnsi="Times New Roman"/>
          <w:sz w:val="24"/>
        </w:rPr>
        <w:t>De artikelen uit het Burgerlijk Wetboek die betrekking hebben op een cognossement zijn van overeenkomstige toepassing op een elektronisch cognossement, tenzij de aard van de bepaling zich ertegen verzet.</w:t>
      </w:r>
    </w:p>
    <w:p w:rsidRPr="007D5EE0" w:rsidR="007D5EE0" w:rsidP="007D5EE0" w:rsidRDefault="007D5EE0" w14:paraId="195CF51B" w14:textId="412183A3">
      <w:pPr>
        <w:ind w:firstLine="284"/>
        <w:rPr>
          <w:rFonts w:ascii="Times New Roman" w:hAnsi="Times New Roman"/>
          <w:sz w:val="24"/>
        </w:rPr>
      </w:pPr>
      <w:r>
        <w:rPr>
          <w:rFonts w:ascii="Times New Roman" w:hAnsi="Times New Roman"/>
          <w:sz w:val="24"/>
        </w:rPr>
        <w:t xml:space="preserve">2. </w:t>
      </w:r>
      <w:r w:rsidRPr="007D5EE0">
        <w:rPr>
          <w:rFonts w:ascii="Times New Roman" w:hAnsi="Times New Roman"/>
          <w:sz w:val="24"/>
        </w:rPr>
        <w:t xml:space="preserve">Zeggenschap over een elektronisch cognossement heeft dezelfde gevolgen als bezit of houderschap van een cognossement, indien een betrouwbare methode wordt gebruikt voor het verkrijgen van deze zeggenschap door de houder en de identiteit van die houder met voldoende zekerheid kan worden vastgesteld. </w:t>
      </w:r>
    </w:p>
    <w:p w:rsidRPr="007D5EE0" w:rsidR="007D5EE0" w:rsidP="007D5EE0" w:rsidRDefault="007D5EE0" w14:paraId="1E33CC93" w14:textId="3D5F63C0">
      <w:pPr>
        <w:ind w:firstLine="284"/>
        <w:rPr>
          <w:rFonts w:ascii="Times New Roman" w:hAnsi="Times New Roman"/>
          <w:sz w:val="24"/>
        </w:rPr>
      </w:pPr>
      <w:r>
        <w:rPr>
          <w:rFonts w:ascii="Times New Roman" w:hAnsi="Times New Roman"/>
          <w:sz w:val="24"/>
        </w:rPr>
        <w:t xml:space="preserve">3. </w:t>
      </w:r>
      <w:r w:rsidRPr="007D5EE0">
        <w:rPr>
          <w:rFonts w:ascii="Times New Roman" w:hAnsi="Times New Roman"/>
          <w:sz w:val="24"/>
        </w:rPr>
        <w:t>De overgang van de zeggenschap over een elektronisch cognossement heeft dezelfde gevolgen als de levering van een cognossement. Indien voor de levering van het cognossement tevens een endossement is vereist, kan voor de overgang van de zeggenschap over een elektronisch cognossement worden volstaan met het in het elektronisch cognossement opnemen van de informatie die nodig is voor een endossement.</w:t>
      </w:r>
    </w:p>
    <w:p w:rsidRPr="007D5EE0" w:rsidR="007D5EE0" w:rsidP="007D5EE0" w:rsidRDefault="007D5EE0" w14:paraId="709B713E" w14:textId="77777777">
      <w:pPr>
        <w:rPr>
          <w:rFonts w:ascii="Times New Roman" w:hAnsi="Times New Roman"/>
          <w:b/>
          <w:bCs/>
          <w:sz w:val="24"/>
        </w:rPr>
      </w:pPr>
    </w:p>
    <w:p w:rsidR="007D5EE0" w:rsidP="007D5EE0" w:rsidRDefault="007D5EE0" w14:paraId="165438B5" w14:textId="77777777">
      <w:pPr>
        <w:rPr>
          <w:rFonts w:ascii="Times New Roman" w:hAnsi="Times New Roman"/>
          <w:b/>
          <w:bCs/>
          <w:sz w:val="24"/>
        </w:rPr>
      </w:pPr>
      <w:r w:rsidRPr="007D5EE0">
        <w:rPr>
          <w:rFonts w:ascii="Times New Roman" w:hAnsi="Times New Roman"/>
          <w:b/>
          <w:bCs/>
          <w:sz w:val="24"/>
        </w:rPr>
        <w:t>Artikel 402</w:t>
      </w:r>
    </w:p>
    <w:p w:rsidRPr="007D5EE0" w:rsidR="007D5EE0" w:rsidP="007D5EE0" w:rsidRDefault="007D5EE0" w14:paraId="62A8609F" w14:textId="77777777">
      <w:pPr>
        <w:rPr>
          <w:rFonts w:ascii="Times New Roman" w:hAnsi="Times New Roman"/>
          <w:b/>
          <w:bCs/>
          <w:sz w:val="24"/>
        </w:rPr>
      </w:pPr>
    </w:p>
    <w:p w:rsidRPr="007D5EE0" w:rsidR="007D5EE0" w:rsidP="007D5EE0" w:rsidRDefault="007D5EE0" w14:paraId="381041DC" w14:textId="78CF6784">
      <w:pPr>
        <w:ind w:firstLine="284"/>
        <w:rPr>
          <w:rFonts w:ascii="Times New Roman" w:hAnsi="Times New Roman"/>
          <w:sz w:val="24"/>
        </w:rPr>
      </w:pPr>
      <w:bookmarkStart w:name="_Hlk165014507" w:id="1"/>
      <w:r>
        <w:rPr>
          <w:rFonts w:ascii="Times New Roman" w:hAnsi="Times New Roman"/>
          <w:sz w:val="24"/>
        </w:rPr>
        <w:t xml:space="preserve">1. </w:t>
      </w:r>
      <w:r w:rsidRPr="007D5EE0">
        <w:rPr>
          <w:rFonts w:ascii="Times New Roman" w:hAnsi="Times New Roman"/>
          <w:sz w:val="24"/>
        </w:rPr>
        <w:t>Een cognossement kan worden vervangen door een elektronisch cognossement, indien daarvoor een betrouwbare methode is gebruikt en een verklaring in het elektronisch cognossement wordt opgenomen dat dit elektronisch cognossement het cognossement vervangt. Na het moment van afgifte van het elektronisch cognossement verliest het cognossement zijn werking.</w:t>
      </w:r>
      <w:bookmarkEnd w:id="1"/>
    </w:p>
    <w:p w:rsidRPr="007D5EE0" w:rsidR="007D5EE0" w:rsidP="007D5EE0" w:rsidRDefault="007D5EE0" w14:paraId="62BB610C" w14:textId="58844FD0">
      <w:pPr>
        <w:ind w:firstLine="284"/>
        <w:rPr>
          <w:rFonts w:ascii="Times New Roman" w:hAnsi="Times New Roman"/>
          <w:sz w:val="24"/>
        </w:rPr>
      </w:pPr>
      <w:r>
        <w:rPr>
          <w:rFonts w:ascii="Times New Roman" w:hAnsi="Times New Roman"/>
          <w:sz w:val="24"/>
        </w:rPr>
        <w:t xml:space="preserve">2. </w:t>
      </w:r>
      <w:r w:rsidRPr="007D5EE0">
        <w:rPr>
          <w:rFonts w:ascii="Times New Roman" w:hAnsi="Times New Roman"/>
          <w:sz w:val="24"/>
        </w:rPr>
        <w:t>Een elektronisch cognossement kan worden vervangen door een cognossement, indien daarvoor een betrouwbare methode is gebruikt en een verklaring in het cognossement wordt opgenomen dat dit cognossement het elektronisch cognossement vervangt. Na het moment van afgifte van het cognossement verliest het elektronisch cognossement zijn werking.</w:t>
      </w:r>
    </w:p>
    <w:p w:rsidRPr="007D5EE0" w:rsidR="007D5EE0" w:rsidP="007D5EE0" w:rsidRDefault="007D5EE0" w14:paraId="4986F82E" w14:textId="77777777">
      <w:pPr>
        <w:rPr>
          <w:rFonts w:ascii="Times New Roman" w:hAnsi="Times New Roman"/>
          <w:sz w:val="24"/>
        </w:rPr>
      </w:pPr>
      <w:r w:rsidRPr="007D5EE0">
        <w:rPr>
          <w:rFonts w:ascii="Times New Roman" w:hAnsi="Times New Roman"/>
          <w:b/>
          <w:bCs/>
          <w:sz w:val="24"/>
        </w:rPr>
        <w:br/>
      </w:r>
      <w:r w:rsidRPr="007D5EE0">
        <w:rPr>
          <w:rFonts w:ascii="Times New Roman" w:hAnsi="Times New Roman"/>
          <w:sz w:val="24"/>
        </w:rPr>
        <w:t>D</w:t>
      </w:r>
    </w:p>
    <w:p w:rsidRPr="007D5EE0" w:rsidR="007D5EE0" w:rsidP="007D5EE0" w:rsidRDefault="007D5EE0" w14:paraId="59EBC8FD" w14:textId="77777777">
      <w:pPr>
        <w:rPr>
          <w:rFonts w:ascii="Times New Roman" w:hAnsi="Times New Roman"/>
          <w:sz w:val="24"/>
        </w:rPr>
      </w:pPr>
    </w:p>
    <w:p w:rsidRPr="007D5EE0" w:rsidR="007D5EE0" w:rsidP="007D5EE0" w:rsidRDefault="007D5EE0" w14:paraId="458A684D" w14:textId="77777777">
      <w:pPr>
        <w:ind w:firstLine="284"/>
        <w:rPr>
          <w:rFonts w:ascii="Times New Roman" w:hAnsi="Times New Roman"/>
          <w:sz w:val="24"/>
        </w:rPr>
      </w:pPr>
      <w:r w:rsidRPr="007D5EE0">
        <w:rPr>
          <w:rFonts w:ascii="Times New Roman" w:hAnsi="Times New Roman"/>
          <w:sz w:val="24"/>
        </w:rPr>
        <w:t>In artikel 1714 wordt na “cognossement,” ingevoegd “elektronisch cognossement als bedoeld in artikel 400,”.</w:t>
      </w:r>
    </w:p>
    <w:p w:rsidR="007D5EE0" w:rsidP="007D5EE0" w:rsidRDefault="007D5EE0" w14:paraId="69D03C5E" w14:textId="77777777">
      <w:pPr>
        <w:rPr>
          <w:rFonts w:ascii="Times New Roman" w:hAnsi="Times New Roman"/>
          <w:sz w:val="24"/>
        </w:rPr>
      </w:pPr>
    </w:p>
    <w:p w:rsidRPr="007D5EE0" w:rsidR="007D5EE0" w:rsidP="007D5EE0" w:rsidRDefault="007D5EE0" w14:paraId="2086C1A1" w14:textId="77777777">
      <w:pPr>
        <w:rPr>
          <w:rFonts w:ascii="Times New Roman" w:hAnsi="Times New Roman"/>
          <w:sz w:val="24"/>
        </w:rPr>
      </w:pPr>
    </w:p>
    <w:p w:rsidR="007D5EE0" w:rsidP="007D5EE0" w:rsidRDefault="007D5EE0" w14:paraId="74A8DFA7" w14:textId="12ECBB86">
      <w:pPr>
        <w:rPr>
          <w:rFonts w:ascii="Times New Roman" w:hAnsi="Times New Roman"/>
          <w:b/>
          <w:bCs/>
          <w:sz w:val="24"/>
        </w:rPr>
      </w:pPr>
      <w:r w:rsidRPr="007D5EE0">
        <w:rPr>
          <w:rFonts w:ascii="Times New Roman" w:hAnsi="Times New Roman"/>
          <w:b/>
          <w:bCs/>
          <w:sz w:val="24"/>
        </w:rPr>
        <w:t>ARTIKEL II</w:t>
      </w:r>
    </w:p>
    <w:p w:rsidRPr="007D5EE0" w:rsidR="007D5EE0" w:rsidP="007D5EE0" w:rsidRDefault="007D5EE0" w14:paraId="74DB7DA4" w14:textId="77777777">
      <w:pPr>
        <w:rPr>
          <w:rFonts w:ascii="Times New Roman" w:hAnsi="Times New Roman"/>
          <w:b/>
          <w:bCs/>
          <w:sz w:val="24"/>
        </w:rPr>
      </w:pPr>
    </w:p>
    <w:p w:rsidRPr="007D5EE0" w:rsidR="007D5EE0" w:rsidP="007D5EE0" w:rsidRDefault="007D5EE0" w14:paraId="0D98ED07" w14:textId="77777777">
      <w:pPr>
        <w:ind w:firstLine="284"/>
        <w:rPr>
          <w:rFonts w:ascii="Times New Roman" w:hAnsi="Times New Roman"/>
          <w:sz w:val="24"/>
        </w:rPr>
      </w:pPr>
      <w:r w:rsidRPr="007D5EE0">
        <w:rPr>
          <w:rFonts w:ascii="Times New Roman" w:hAnsi="Times New Roman"/>
          <w:sz w:val="24"/>
        </w:rPr>
        <w:t>Aan artikel 162, eerste lid, van Boek 10 van het Burgerlijk Wetboek wordt een zin toegevoegd, luidende:</w:t>
      </w:r>
    </w:p>
    <w:p w:rsidRPr="007D5EE0" w:rsidR="007D5EE0" w:rsidP="007D5EE0" w:rsidRDefault="007D5EE0" w14:paraId="3EC9D3A0" w14:textId="77777777">
      <w:pPr>
        <w:ind w:firstLine="284"/>
        <w:rPr>
          <w:rFonts w:ascii="Times New Roman" w:hAnsi="Times New Roman"/>
          <w:sz w:val="24"/>
        </w:rPr>
      </w:pPr>
      <w:r w:rsidRPr="007D5EE0">
        <w:rPr>
          <w:rFonts w:ascii="Times New Roman" w:hAnsi="Times New Roman"/>
          <w:sz w:val="24"/>
        </w:rPr>
        <w:t xml:space="preserve">De voorgaande zin is van overeenkomstige toepassing indien een elektronisch cognossement als bedoeld in artikel 400 van Boek 8 van het Burgerlijk Wetboek is afgegeven. </w:t>
      </w:r>
    </w:p>
    <w:p w:rsidR="007D5EE0" w:rsidP="007D5EE0" w:rsidRDefault="007D5EE0" w14:paraId="5FC86FCC" w14:textId="77777777">
      <w:pPr>
        <w:rPr>
          <w:rFonts w:ascii="Times New Roman" w:hAnsi="Times New Roman"/>
          <w:sz w:val="24"/>
        </w:rPr>
      </w:pPr>
    </w:p>
    <w:p w:rsidRPr="007D5EE0" w:rsidR="007D5EE0" w:rsidP="007D5EE0" w:rsidRDefault="007D5EE0" w14:paraId="17A67469" w14:textId="77777777">
      <w:pPr>
        <w:rPr>
          <w:rFonts w:ascii="Times New Roman" w:hAnsi="Times New Roman"/>
          <w:sz w:val="24"/>
        </w:rPr>
      </w:pPr>
    </w:p>
    <w:p w:rsidR="007D5EE0" w:rsidP="007D5EE0" w:rsidRDefault="007D5EE0" w14:paraId="2775DAAC" w14:textId="00CC7F28">
      <w:pPr>
        <w:rPr>
          <w:rFonts w:ascii="Times New Roman" w:hAnsi="Times New Roman"/>
          <w:b/>
          <w:bCs/>
          <w:sz w:val="24"/>
        </w:rPr>
      </w:pPr>
      <w:r w:rsidRPr="007D5EE0">
        <w:rPr>
          <w:rFonts w:ascii="Times New Roman" w:hAnsi="Times New Roman"/>
          <w:b/>
          <w:bCs/>
          <w:sz w:val="24"/>
        </w:rPr>
        <w:t>ARTIKEL III</w:t>
      </w:r>
    </w:p>
    <w:p w:rsidRPr="007D5EE0" w:rsidR="007D5EE0" w:rsidP="007D5EE0" w:rsidRDefault="007D5EE0" w14:paraId="2ECF265B" w14:textId="77777777">
      <w:pPr>
        <w:rPr>
          <w:rFonts w:ascii="Times New Roman" w:hAnsi="Times New Roman"/>
          <w:b/>
          <w:bCs/>
          <w:sz w:val="24"/>
        </w:rPr>
      </w:pPr>
    </w:p>
    <w:p w:rsidRPr="007D5EE0" w:rsidR="007D5EE0" w:rsidP="007D5EE0" w:rsidRDefault="007D5EE0" w14:paraId="6F52D219" w14:textId="77777777">
      <w:pPr>
        <w:ind w:firstLine="284"/>
        <w:rPr>
          <w:rFonts w:ascii="Times New Roman" w:hAnsi="Times New Roman"/>
          <w:sz w:val="24"/>
        </w:rPr>
      </w:pPr>
      <w:r w:rsidRPr="007D5EE0">
        <w:rPr>
          <w:rFonts w:ascii="Times New Roman" w:hAnsi="Times New Roman"/>
          <w:sz w:val="24"/>
        </w:rPr>
        <w:t>Onze Minister van Justitie en Veiligheid zendt, in overeenstemming met Onze Minister voor Infrastructuur en Waterstaat, binnen drie jaar na de inwerkingtreding van deze wet aan de Staten-Generaal een verslag over de doeltreffendheid en de effecten van deze wet in de praktijk.</w:t>
      </w:r>
    </w:p>
    <w:p w:rsidR="007D5EE0" w:rsidP="007D5EE0" w:rsidRDefault="007D5EE0" w14:paraId="5752EC36" w14:textId="77777777">
      <w:pPr>
        <w:rPr>
          <w:rFonts w:ascii="Times New Roman" w:hAnsi="Times New Roman"/>
          <w:sz w:val="24"/>
        </w:rPr>
      </w:pPr>
    </w:p>
    <w:p w:rsidRPr="007D5EE0" w:rsidR="007D5EE0" w:rsidP="007D5EE0" w:rsidRDefault="007D5EE0" w14:paraId="6B900F3C" w14:textId="77777777">
      <w:pPr>
        <w:rPr>
          <w:rFonts w:ascii="Times New Roman" w:hAnsi="Times New Roman"/>
          <w:sz w:val="24"/>
        </w:rPr>
      </w:pPr>
    </w:p>
    <w:p w:rsidR="007D5EE0" w:rsidP="007D5EE0" w:rsidRDefault="007D5EE0" w14:paraId="233CB972" w14:textId="272C40CE">
      <w:pPr>
        <w:rPr>
          <w:rFonts w:ascii="Times New Roman" w:hAnsi="Times New Roman"/>
          <w:b/>
          <w:bCs/>
          <w:sz w:val="24"/>
        </w:rPr>
      </w:pPr>
      <w:r w:rsidRPr="007D5EE0">
        <w:rPr>
          <w:rFonts w:ascii="Times New Roman" w:hAnsi="Times New Roman"/>
          <w:b/>
          <w:bCs/>
          <w:sz w:val="24"/>
        </w:rPr>
        <w:lastRenderedPageBreak/>
        <w:t>ARTIKEL IV</w:t>
      </w:r>
    </w:p>
    <w:p w:rsidRPr="007D5EE0" w:rsidR="007D5EE0" w:rsidP="007D5EE0" w:rsidRDefault="007D5EE0" w14:paraId="3201ABF5" w14:textId="77777777">
      <w:pPr>
        <w:rPr>
          <w:rFonts w:ascii="Times New Roman" w:hAnsi="Times New Roman"/>
          <w:b/>
          <w:bCs/>
          <w:sz w:val="24"/>
        </w:rPr>
      </w:pPr>
    </w:p>
    <w:p w:rsidRPr="007D5EE0" w:rsidR="007D5EE0" w:rsidP="007D5EE0" w:rsidRDefault="007D5EE0" w14:paraId="6BA31E7B" w14:textId="77777777">
      <w:pPr>
        <w:ind w:firstLine="284"/>
        <w:rPr>
          <w:rFonts w:ascii="Times New Roman" w:hAnsi="Times New Roman"/>
          <w:sz w:val="24"/>
        </w:rPr>
      </w:pPr>
      <w:r w:rsidRPr="007D5EE0">
        <w:rPr>
          <w:rFonts w:ascii="Times New Roman" w:hAnsi="Times New Roman"/>
          <w:sz w:val="24"/>
        </w:rPr>
        <w:t>Deze wet is van toepassing op cognossementen en elektronische cognossementen die na de datum van inwerkingtreding van deze wet zijn afgegeven door de vervoerder.</w:t>
      </w:r>
    </w:p>
    <w:p w:rsidR="007D5EE0" w:rsidP="007D5EE0" w:rsidRDefault="007D5EE0" w14:paraId="6BD54D3E" w14:textId="77777777">
      <w:pPr>
        <w:rPr>
          <w:rFonts w:ascii="Times New Roman" w:hAnsi="Times New Roman"/>
          <w:b/>
          <w:bCs/>
          <w:sz w:val="24"/>
        </w:rPr>
      </w:pPr>
    </w:p>
    <w:p w:rsidRPr="007D5EE0" w:rsidR="007D5EE0" w:rsidP="007D5EE0" w:rsidRDefault="007D5EE0" w14:paraId="6A33ED9D" w14:textId="77777777">
      <w:pPr>
        <w:rPr>
          <w:rFonts w:ascii="Times New Roman" w:hAnsi="Times New Roman"/>
          <w:b/>
          <w:bCs/>
          <w:sz w:val="24"/>
        </w:rPr>
      </w:pPr>
    </w:p>
    <w:p w:rsidR="007D5EE0" w:rsidP="007D5EE0" w:rsidRDefault="007D5EE0" w14:paraId="71012766" w14:textId="4EB23200">
      <w:pPr>
        <w:rPr>
          <w:rFonts w:ascii="Times New Roman" w:hAnsi="Times New Roman"/>
          <w:b/>
          <w:bCs/>
          <w:sz w:val="24"/>
        </w:rPr>
      </w:pPr>
      <w:r w:rsidRPr="007D5EE0">
        <w:rPr>
          <w:rFonts w:ascii="Times New Roman" w:hAnsi="Times New Roman"/>
          <w:b/>
          <w:bCs/>
          <w:sz w:val="24"/>
        </w:rPr>
        <w:t>ARTIKEL V</w:t>
      </w:r>
    </w:p>
    <w:p w:rsidRPr="007D5EE0" w:rsidR="007D5EE0" w:rsidP="007D5EE0" w:rsidRDefault="007D5EE0" w14:paraId="6D5A0A64" w14:textId="77777777">
      <w:pPr>
        <w:rPr>
          <w:rFonts w:ascii="Times New Roman" w:hAnsi="Times New Roman"/>
          <w:b/>
          <w:bCs/>
          <w:sz w:val="24"/>
        </w:rPr>
      </w:pPr>
    </w:p>
    <w:p w:rsidR="007D5EE0" w:rsidP="007D5EE0" w:rsidRDefault="007D5EE0" w14:paraId="54517934" w14:textId="77777777">
      <w:pPr>
        <w:ind w:firstLine="284"/>
        <w:rPr>
          <w:rFonts w:ascii="Times New Roman" w:hAnsi="Times New Roman"/>
          <w:sz w:val="24"/>
        </w:rPr>
      </w:pPr>
      <w:r w:rsidRPr="007D5EE0">
        <w:rPr>
          <w:rFonts w:ascii="Times New Roman" w:hAnsi="Times New Roman"/>
          <w:sz w:val="24"/>
        </w:rPr>
        <w:t>Indien de Uitvoeringswet Rotterdam Rules later in werking treedt dan deze wet:</w:t>
      </w:r>
    </w:p>
    <w:p w:rsidRPr="007D5EE0" w:rsidR="007D5EE0" w:rsidP="007D5EE0" w:rsidRDefault="007D5EE0" w14:paraId="2B506D60" w14:textId="77777777">
      <w:pPr>
        <w:ind w:firstLine="284"/>
        <w:rPr>
          <w:rFonts w:ascii="Times New Roman" w:hAnsi="Times New Roman"/>
          <w:sz w:val="24"/>
        </w:rPr>
      </w:pPr>
    </w:p>
    <w:p w:rsidR="007D5EE0" w:rsidP="007D5EE0" w:rsidRDefault="007D5EE0" w14:paraId="54A39130" w14:textId="77777777">
      <w:pPr>
        <w:ind w:firstLine="284"/>
        <w:rPr>
          <w:rFonts w:ascii="Times New Roman" w:hAnsi="Times New Roman"/>
          <w:sz w:val="24"/>
        </w:rPr>
      </w:pPr>
      <w:r w:rsidRPr="007D5EE0">
        <w:rPr>
          <w:rFonts w:ascii="Times New Roman" w:hAnsi="Times New Roman"/>
          <w:sz w:val="24"/>
        </w:rPr>
        <w:t>1. wordt artikel I van de Uitvoeringswet Rotterdam Rules als volgt gewijzigd:</w:t>
      </w:r>
    </w:p>
    <w:p w:rsidRPr="007D5EE0" w:rsidR="007D5EE0" w:rsidP="007D5EE0" w:rsidRDefault="007D5EE0" w14:paraId="33884B2E" w14:textId="77777777">
      <w:pPr>
        <w:ind w:firstLine="284"/>
        <w:rPr>
          <w:rFonts w:ascii="Times New Roman" w:hAnsi="Times New Roman"/>
          <w:sz w:val="24"/>
        </w:rPr>
      </w:pPr>
    </w:p>
    <w:p w:rsidRPr="007D5EE0" w:rsidR="007D5EE0" w:rsidP="007D5EE0" w:rsidRDefault="007D5EE0" w14:paraId="2205BB5A" w14:textId="77777777">
      <w:pPr>
        <w:ind w:firstLine="284"/>
        <w:rPr>
          <w:rFonts w:ascii="Times New Roman" w:hAnsi="Times New Roman"/>
          <w:sz w:val="24"/>
        </w:rPr>
      </w:pPr>
      <w:r w:rsidRPr="007D5EE0">
        <w:rPr>
          <w:rFonts w:ascii="Times New Roman" w:hAnsi="Times New Roman"/>
          <w:sz w:val="24"/>
        </w:rPr>
        <w:t>a. In onderdeel F wordt “tevens verstaan een niet-verhandelbaar vervoerdocument” vervangen door “tevens verstaan een niet-verhandelbaar vervoerdocument of een niet-verhandelbaar elektronisch vervoerbestand”.</w:t>
      </w:r>
    </w:p>
    <w:p w:rsidR="007D5EE0" w:rsidP="007D5EE0" w:rsidRDefault="007D5EE0" w14:paraId="11CD1C9D" w14:textId="77777777">
      <w:pPr>
        <w:ind w:firstLine="284"/>
        <w:rPr>
          <w:rFonts w:ascii="Times New Roman" w:hAnsi="Times New Roman"/>
          <w:sz w:val="24"/>
        </w:rPr>
      </w:pPr>
    </w:p>
    <w:p w:rsidRPr="007D5EE0" w:rsidR="007D5EE0" w:rsidP="007D5EE0" w:rsidRDefault="007D5EE0" w14:paraId="50F12829" w14:textId="2D82E663">
      <w:pPr>
        <w:ind w:firstLine="284"/>
        <w:rPr>
          <w:rFonts w:ascii="Times New Roman" w:hAnsi="Times New Roman"/>
          <w:sz w:val="24"/>
        </w:rPr>
      </w:pPr>
      <w:r w:rsidRPr="007D5EE0">
        <w:rPr>
          <w:rFonts w:ascii="Times New Roman" w:hAnsi="Times New Roman"/>
          <w:sz w:val="24"/>
        </w:rPr>
        <w:t>b. Onderdeel I komt als volgt te luiden:</w:t>
      </w:r>
    </w:p>
    <w:p w:rsidRPr="007D5EE0" w:rsidR="007D5EE0" w:rsidP="007D5EE0" w:rsidRDefault="007D5EE0" w14:paraId="4E9E9D23" w14:textId="77777777">
      <w:pPr>
        <w:rPr>
          <w:rFonts w:ascii="Times New Roman" w:hAnsi="Times New Roman"/>
          <w:sz w:val="24"/>
        </w:rPr>
      </w:pPr>
    </w:p>
    <w:p w:rsidRPr="007D5EE0" w:rsidR="007D5EE0" w:rsidP="007D5EE0" w:rsidRDefault="007D5EE0" w14:paraId="35FF254D" w14:textId="77777777">
      <w:pPr>
        <w:rPr>
          <w:rFonts w:ascii="Times New Roman" w:hAnsi="Times New Roman"/>
          <w:sz w:val="24"/>
        </w:rPr>
      </w:pPr>
      <w:r w:rsidRPr="007D5EE0">
        <w:rPr>
          <w:rFonts w:ascii="Times New Roman" w:hAnsi="Times New Roman"/>
          <w:sz w:val="24"/>
        </w:rPr>
        <w:t>I</w:t>
      </w:r>
    </w:p>
    <w:p w:rsidRPr="007D5EE0" w:rsidR="007D5EE0" w:rsidP="007D5EE0" w:rsidRDefault="007D5EE0" w14:paraId="1846CFCB" w14:textId="77777777">
      <w:pPr>
        <w:rPr>
          <w:rFonts w:ascii="Times New Roman" w:hAnsi="Times New Roman"/>
          <w:sz w:val="24"/>
        </w:rPr>
      </w:pPr>
    </w:p>
    <w:p w:rsidRPr="007D5EE0" w:rsidR="007D5EE0" w:rsidP="007D5EE0" w:rsidRDefault="007D5EE0" w14:paraId="6F9E69E6" w14:textId="77777777">
      <w:pPr>
        <w:ind w:firstLine="284"/>
        <w:rPr>
          <w:rFonts w:ascii="Times New Roman" w:hAnsi="Times New Roman"/>
          <w:sz w:val="24"/>
        </w:rPr>
      </w:pPr>
      <w:r w:rsidRPr="007D5EE0">
        <w:rPr>
          <w:rFonts w:ascii="Times New Roman" w:hAnsi="Times New Roman"/>
          <w:sz w:val="24"/>
        </w:rPr>
        <w:t>De artikelen 372, 377 tot en met 379, 381 tot en met 388, 391, 397, 399 tot en met 402, 411 tot en met 416, 421, 423, 440, 442, 461, 483, 490, 492, 493 vervallen.</w:t>
      </w:r>
    </w:p>
    <w:p w:rsidRPr="007D5EE0" w:rsidR="007D5EE0" w:rsidP="007D5EE0" w:rsidRDefault="007D5EE0" w14:paraId="2B517D83" w14:textId="77777777">
      <w:pPr>
        <w:rPr>
          <w:rFonts w:ascii="Times New Roman" w:hAnsi="Times New Roman"/>
          <w:sz w:val="24"/>
        </w:rPr>
      </w:pPr>
    </w:p>
    <w:p w:rsidR="007D5EE0" w:rsidP="007D5EE0" w:rsidRDefault="007D5EE0" w14:paraId="7048E639" w14:textId="672C34B3">
      <w:pPr>
        <w:ind w:firstLine="284"/>
        <w:rPr>
          <w:rFonts w:ascii="Times New Roman" w:hAnsi="Times New Roman"/>
          <w:sz w:val="24"/>
        </w:rPr>
      </w:pPr>
      <w:r w:rsidRPr="007D5EE0">
        <w:rPr>
          <w:rFonts w:ascii="Times New Roman" w:hAnsi="Times New Roman"/>
          <w:sz w:val="24"/>
        </w:rPr>
        <w:t>2. wordt Boek 8 van het Burgerlijk Wetboek als volgt gewijzigd:</w:t>
      </w:r>
    </w:p>
    <w:p w:rsidRPr="007D5EE0" w:rsidR="007D5EE0" w:rsidP="007D5EE0" w:rsidRDefault="007D5EE0" w14:paraId="2573EC0E" w14:textId="77777777">
      <w:pPr>
        <w:ind w:firstLine="284"/>
        <w:rPr>
          <w:rFonts w:ascii="Times New Roman" w:hAnsi="Times New Roman"/>
          <w:sz w:val="24"/>
        </w:rPr>
      </w:pPr>
    </w:p>
    <w:p w:rsidR="007D5EE0" w:rsidP="007D5EE0" w:rsidRDefault="007D5EE0" w14:paraId="37B51E88" w14:textId="77777777">
      <w:pPr>
        <w:ind w:firstLine="284"/>
        <w:rPr>
          <w:rFonts w:ascii="Times New Roman" w:hAnsi="Times New Roman"/>
          <w:sz w:val="24"/>
        </w:rPr>
      </w:pPr>
      <w:r w:rsidRPr="007D5EE0">
        <w:rPr>
          <w:rFonts w:ascii="Times New Roman" w:hAnsi="Times New Roman"/>
          <w:sz w:val="24"/>
        </w:rPr>
        <w:t>a. In artikel 260 vervalt “of elektronische cognossementen”.</w:t>
      </w:r>
    </w:p>
    <w:p w:rsidRPr="007D5EE0" w:rsidR="007D5EE0" w:rsidP="007D5EE0" w:rsidRDefault="007D5EE0" w14:paraId="352CF56A" w14:textId="77777777">
      <w:pPr>
        <w:ind w:firstLine="284"/>
        <w:rPr>
          <w:rFonts w:ascii="Times New Roman" w:hAnsi="Times New Roman"/>
          <w:sz w:val="24"/>
        </w:rPr>
      </w:pPr>
    </w:p>
    <w:p w:rsidR="007D5EE0" w:rsidP="007D5EE0" w:rsidRDefault="007D5EE0" w14:paraId="3A610AC4" w14:textId="77777777">
      <w:pPr>
        <w:ind w:firstLine="284"/>
        <w:rPr>
          <w:rFonts w:ascii="Times New Roman" w:hAnsi="Times New Roman"/>
          <w:sz w:val="24"/>
        </w:rPr>
      </w:pPr>
      <w:r w:rsidRPr="007D5EE0">
        <w:rPr>
          <w:rFonts w:ascii="Times New Roman" w:hAnsi="Times New Roman"/>
          <w:sz w:val="24"/>
        </w:rPr>
        <w:t>b. In artikel 1714 vervalt “elektronisch cognossement als bedoeld in artikel 400,”.</w:t>
      </w:r>
    </w:p>
    <w:p w:rsidRPr="007D5EE0" w:rsidR="007D5EE0" w:rsidP="007D5EE0" w:rsidRDefault="007D5EE0" w14:paraId="281CF077" w14:textId="77777777">
      <w:pPr>
        <w:ind w:firstLine="284"/>
        <w:rPr>
          <w:rFonts w:ascii="Times New Roman" w:hAnsi="Times New Roman"/>
          <w:sz w:val="24"/>
        </w:rPr>
      </w:pPr>
    </w:p>
    <w:p w:rsidRPr="007D5EE0" w:rsidR="007D5EE0" w:rsidP="007D5EE0" w:rsidRDefault="007D5EE0" w14:paraId="37E6E65B" w14:textId="4F9F5F22">
      <w:pPr>
        <w:ind w:firstLine="284"/>
        <w:rPr>
          <w:rFonts w:ascii="Times New Roman" w:hAnsi="Times New Roman"/>
          <w:sz w:val="24"/>
        </w:rPr>
      </w:pPr>
      <w:r w:rsidRPr="007D5EE0">
        <w:rPr>
          <w:rFonts w:ascii="Times New Roman" w:hAnsi="Times New Roman"/>
          <w:sz w:val="24"/>
        </w:rPr>
        <w:t>3. vervalt de laatste zin van artikel 162 van Boek 10 van het Burgerlijk Wetboek.</w:t>
      </w:r>
    </w:p>
    <w:p w:rsidR="007D5EE0" w:rsidP="007D5EE0" w:rsidRDefault="007D5EE0" w14:paraId="30201324" w14:textId="77777777">
      <w:pPr>
        <w:rPr>
          <w:rFonts w:ascii="Times New Roman" w:hAnsi="Times New Roman"/>
          <w:sz w:val="24"/>
        </w:rPr>
      </w:pPr>
    </w:p>
    <w:p w:rsidRPr="007D5EE0" w:rsidR="007D5EE0" w:rsidP="007D5EE0" w:rsidRDefault="007D5EE0" w14:paraId="6EA48C62" w14:textId="77777777">
      <w:pPr>
        <w:rPr>
          <w:rFonts w:ascii="Times New Roman" w:hAnsi="Times New Roman"/>
          <w:sz w:val="24"/>
        </w:rPr>
      </w:pPr>
    </w:p>
    <w:p w:rsidRPr="007D5EE0" w:rsidR="007D5EE0" w:rsidP="007D5EE0" w:rsidRDefault="007D5EE0" w14:paraId="598B1D00" w14:textId="449A9D65">
      <w:pPr>
        <w:rPr>
          <w:rFonts w:ascii="Times New Roman" w:hAnsi="Times New Roman"/>
          <w:b/>
          <w:bCs/>
          <w:sz w:val="24"/>
        </w:rPr>
      </w:pPr>
      <w:r w:rsidRPr="007D5EE0">
        <w:rPr>
          <w:rFonts w:ascii="Times New Roman" w:hAnsi="Times New Roman"/>
          <w:b/>
          <w:bCs/>
          <w:sz w:val="24"/>
        </w:rPr>
        <w:t>ARTIKEL VI</w:t>
      </w:r>
    </w:p>
    <w:p w:rsidR="007D5EE0" w:rsidP="007D5EE0" w:rsidRDefault="007D5EE0" w14:paraId="5AABDEA8" w14:textId="77777777">
      <w:pPr>
        <w:rPr>
          <w:rFonts w:ascii="Times New Roman" w:hAnsi="Times New Roman"/>
          <w:sz w:val="24"/>
        </w:rPr>
      </w:pPr>
    </w:p>
    <w:p w:rsidRPr="007D5EE0" w:rsidR="007D5EE0" w:rsidP="007D5EE0" w:rsidRDefault="007D5EE0" w14:paraId="48E4696F" w14:textId="39AA7088">
      <w:pPr>
        <w:ind w:firstLine="284"/>
        <w:rPr>
          <w:rFonts w:ascii="Times New Roman" w:hAnsi="Times New Roman"/>
          <w:sz w:val="24"/>
        </w:rPr>
      </w:pPr>
      <w:r w:rsidRPr="007D5EE0">
        <w:rPr>
          <w:rFonts w:ascii="Times New Roman" w:hAnsi="Times New Roman"/>
          <w:sz w:val="24"/>
        </w:rPr>
        <w:t xml:space="preserve">De artikelen van deze wet treden in werking op een bij koninklijk besluit te bepalen tijdstip dat voor de verschillende artikelen of onderdelen daarvan verschillend kan worden vastgesteld. </w:t>
      </w:r>
    </w:p>
    <w:p w:rsidRPr="007D5EE0" w:rsidR="007D5EE0" w:rsidP="007D5EE0" w:rsidRDefault="007D5EE0" w14:paraId="072696C2" w14:textId="77777777">
      <w:pPr>
        <w:rPr>
          <w:rFonts w:ascii="Times New Roman" w:hAnsi="Times New Roman"/>
          <w:sz w:val="24"/>
        </w:rPr>
      </w:pPr>
    </w:p>
    <w:p w:rsidRPr="007D5EE0" w:rsidR="007D5EE0" w:rsidP="007D5EE0" w:rsidRDefault="007D5EE0" w14:paraId="6E7249A5" w14:textId="77777777">
      <w:pPr>
        <w:rPr>
          <w:rFonts w:ascii="Times New Roman" w:hAnsi="Times New Roman"/>
          <w:sz w:val="24"/>
        </w:rPr>
      </w:pPr>
    </w:p>
    <w:p w:rsidRPr="007D5EE0" w:rsidR="007D5EE0" w:rsidP="007D5EE0" w:rsidRDefault="007D5EE0" w14:paraId="31802F7C" w14:textId="77777777">
      <w:pPr>
        <w:ind w:firstLine="284"/>
        <w:rPr>
          <w:rFonts w:ascii="Times New Roman" w:hAnsi="Times New Roman"/>
          <w:sz w:val="24"/>
        </w:rPr>
      </w:pPr>
      <w:r w:rsidRPr="007D5EE0">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7D5EE0" w:rsidR="007D5EE0" w:rsidP="007D5EE0" w:rsidRDefault="007D5EE0" w14:paraId="1DAA7B4B" w14:textId="77777777">
      <w:pPr>
        <w:rPr>
          <w:rFonts w:ascii="Times New Roman" w:hAnsi="Times New Roman"/>
          <w:sz w:val="24"/>
        </w:rPr>
      </w:pPr>
    </w:p>
    <w:p w:rsidRPr="007D5EE0" w:rsidR="007D5EE0" w:rsidP="007D5EE0" w:rsidRDefault="007D5EE0" w14:paraId="3048BE85" w14:textId="77777777">
      <w:pPr>
        <w:rPr>
          <w:rFonts w:ascii="Times New Roman" w:hAnsi="Times New Roman"/>
          <w:sz w:val="24"/>
        </w:rPr>
      </w:pPr>
    </w:p>
    <w:p w:rsidRPr="007D5EE0" w:rsidR="007D5EE0" w:rsidP="007D5EE0" w:rsidRDefault="007D5EE0" w14:paraId="71C1B8B9" w14:textId="77777777">
      <w:pPr>
        <w:rPr>
          <w:rFonts w:ascii="Times New Roman" w:hAnsi="Times New Roman"/>
          <w:sz w:val="24"/>
        </w:rPr>
      </w:pPr>
      <w:r w:rsidRPr="007D5EE0">
        <w:rPr>
          <w:rFonts w:ascii="Times New Roman" w:hAnsi="Times New Roman"/>
          <w:sz w:val="24"/>
        </w:rPr>
        <w:t>Gegeven,</w:t>
      </w:r>
    </w:p>
    <w:p w:rsidRPr="007D5EE0" w:rsidR="007D5EE0" w:rsidP="007D5EE0" w:rsidRDefault="007D5EE0" w14:paraId="2FD88B31" w14:textId="77777777">
      <w:pPr>
        <w:rPr>
          <w:rFonts w:ascii="Times New Roman" w:hAnsi="Times New Roman"/>
          <w:sz w:val="24"/>
        </w:rPr>
      </w:pPr>
    </w:p>
    <w:p w:rsidRPr="007D5EE0" w:rsidR="007D5EE0" w:rsidP="007D5EE0" w:rsidRDefault="007D5EE0" w14:paraId="2160A58D" w14:textId="77777777">
      <w:pPr>
        <w:rPr>
          <w:rFonts w:ascii="Times New Roman" w:hAnsi="Times New Roman"/>
          <w:sz w:val="24"/>
        </w:rPr>
      </w:pPr>
    </w:p>
    <w:p w:rsidRPr="007D5EE0" w:rsidR="007D5EE0" w:rsidP="007D5EE0" w:rsidRDefault="007D5EE0" w14:paraId="13BBE865" w14:textId="77777777">
      <w:pPr>
        <w:rPr>
          <w:rFonts w:ascii="Times New Roman" w:hAnsi="Times New Roman"/>
          <w:sz w:val="24"/>
        </w:rPr>
      </w:pPr>
    </w:p>
    <w:p w:rsidRPr="007D5EE0" w:rsidR="007D5EE0" w:rsidP="007D5EE0" w:rsidRDefault="007D5EE0" w14:paraId="2ACF19D3" w14:textId="77777777">
      <w:pPr>
        <w:rPr>
          <w:rFonts w:ascii="Times New Roman" w:hAnsi="Times New Roman"/>
          <w:sz w:val="24"/>
        </w:rPr>
      </w:pPr>
    </w:p>
    <w:p w:rsidRPr="007D5EE0" w:rsidR="007D5EE0" w:rsidP="007D5EE0" w:rsidRDefault="007D5EE0" w14:paraId="661E70CB" w14:textId="77777777">
      <w:pPr>
        <w:rPr>
          <w:rFonts w:ascii="Times New Roman" w:hAnsi="Times New Roman"/>
          <w:sz w:val="24"/>
        </w:rPr>
      </w:pPr>
    </w:p>
    <w:p w:rsidRPr="007D5EE0" w:rsidR="007D5EE0" w:rsidP="007D5EE0" w:rsidRDefault="007D5EE0" w14:paraId="38D9FDFA" w14:textId="77777777">
      <w:pPr>
        <w:rPr>
          <w:rFonts w:ascii="Times New Roman" w:hAnsi="Times New Roman"/>
          <w:sz w:val="24"/>
        </w:rPr>
      </w:pPr>
    </w:p>
    <w:p w:rsidRPr="007D5EE0" w:rsidR="007D5EE0" w:rsidP="007D5EE0" w:rsidRDefault="007D5EE0" w14:paraId="1DF13EAF" w14:textId="77777777">
      <w:pPr>
        <w:rPr>
          <w:rFonts w:ascii="Times New Roman" w:hAnsi="Times New Roman"/>
          <w:sz w:val="24"/>
        </w:rPr>
      </w:pPr>
    </w:p>
    <w:p w:rsidR="007D5EE0" w:rsidP="007D5EE0" w:rsidRDefault="007D5EE0" w14:paraId="4AFE7167" w14:textId="77777777">
      <w:pPr>
        <w:rPr>
          <w:rFonts w:ascii="Times New Roman" w:hAnsi="Times New Roman"/>
          <w:sz w:val="24"/>
        </w:rPr>
      </w:pPr>
    </w:p>
    <w:p w:rsidRPr="007D5EE0" w:rsidR="007D5EE0" w:rsidP="007D5EE0" w:rsidRDefault="007D5EE0" w14:paraId="544946B5" w14:textId="77777777">
      <w:pPr>
        <w:rPr>
          <w:rFonts w:ascii="Times New Roman" w:hAnsi="Times New Roman"/>
          <w:sz w:val="24"/>
        </w:rPr>
      </w:pPr>
    </w:p>
    <w:p w:rsidRPr="007D5EE0" w:rsidR="007D5EE0" w:rsidP="007D5EE0" w:rsidRDefault="007D5EE0" w14:paraId="1E514E3E" w14:textId="77777777">
      <w:pPr>
        <w:rPr>
          <w:rFonts w:ascii="Times New Roman" w:hAnsi="Times New Roman"/>
          <w:sz w:val="24"/>
        </w:rPr>
      </w:pPr>
      <w:r w:rsidRPr="007D5EE0">
        <w:rPr>
          <w:rFonts w:ascii="Times New Roman" w:hAnsi="Times New Roman"/>
          <w:sz w:val="24"/>
        </w:rPr>
        <w:t>De Staatssecretaris van Justitie en Veiligheid,</w:t>
      </w:r>
    </w:p>
    <w:p w:rsidRPr="007D5EE0" w:rsidR="007D5EE0" w:rsidP="007D5EE0" w:rsidRDefault="007D5EE0" w14:paraId="3033617D" w14:textId="77777777">
      <w:pPr>
        <w:rPr>
          <w:rFonts w:ascii="Times New Roman" w:hAnsi="Times New Roman"/>
          <w:sz w:val="24"/>
        </w:rPr>
      </w:pPr>
    </w:p>
    <w:p w:rsidRPr="007D5EE0" w:rsidR="007D5EE0" w:rsidP="007D5EE0" w:rsidRDefault="007D5EE0" w14:paraId="3E2FBE65" w14:textId="77777777">
      <w:pPr>
        <w:rPr>
          <w:rFonts w:ascii="Times New Roman" w:hAnsi="Times New Roman"/>
          <w:sz w:val="24"/>
        </w:rPr>
      </w:pPr>
    </w:p>
    <w:p w:rsidRPr="007D5EE0" w:rsidR="007D5EE0" w:rsidP="007D5EE0" w:rsidRDefault="007D5EE0" w14:paraId="48A7F531" w14:textId="77777777">
      <w:pPr>
        <w:rPr>
          <w:rFonts w:ascii="Times New Roman" w:hAnsi="Times New Roman"/>
          <w:sz w:val="24"/>
        </w:rPr>
      </w:pPr>
    </w:p>
    <w:p w:rsidR="007D5EE0" w:rsidP="007D5EE0" w:rsidRDefault="007D5EE0" w14:paraId="6E764418" w14:textId="77777777">
      <w:pPr>
        <w:rPr>
          <w:rFonts w:ascii="Times New Roman" w:hAnsi="Times New Roman"/>
          <w:sz w:val="24"/>
        </w:rPr>
      </w:pPr>
    </w:p>
    <w:p w:rsidR="007D5EE0" w:rsidP="007D5EE0" w:rsidRDefault="007D5EE0" w14:paraId="68286023" w14:textId="77777777">
      <w:pPr>
        <w:rPr>
          <w:rFonts w:ascii="Times New Roman" w:hAnsi="Times New Roman"/>
          <w:sz w:val="24"/>
        </w:rPr>
      </w:pPr>
    </w:p>
    <w:p w:rsidR="007D5EE0" w:rsidP="007D5EE0" w:rsidRDefault="007D5EE0" w14:paraId="5BDD1773" w14:textId="77777777">
      <w:pPr>
        <w:rPr>
          <w:rFonts w:ascii="Times New Roman" w:hAnsi="Times New Roman"/>
          <w:sz w:val="24"/>
        </w:rPr>
      </w:pPr>
    </w:p>
    <w:p w:rsidR="007D5EE0" w:rsidP="007D5EE0" w:rsidRDefault="007D5EE0" w14:paraId="6F99F0E1" w14:textId="77777777">
      <w:pPr>
        <w:rPr>
          <w:rFonts w:ascii="Times New Roman" w:hAnsi="Times New Roman"/>
          <w:sz w:val="24"/>
        </w:rPr>
      </w:pPr>
    </w:p>
    <w:p w:rsidR="007D5EE0" w:rsidP="007D5EE0" w:rsidRDefault="007D5EE0" w14:paraId="3D757BEC" w14:textId="77777777">
      <w:pPr>
        <w:rPr>
          <w:rFonts w:ascii="Times New Roman" w:hAnsi="Times New Roman"/>
          <w:sz w:val="24"/>
        </w:rPr>
      </w:pPr>
    </w:p>
    <w:p w:rsidRPr="007D5EE0" w:rsidR="007D5EE0" w:rsidP="007D5EE0" w:rsidRDefault="007D5EE0" w14:paraId="6672E059" w14:textId="77777777">
      <w:pPr>
        <w:rPr>
          <w:rFonts w:ascii="Times New Roman" w:hAnsi="Times New Roman"/>
          <w:sz w:val="24"/>
        </w:rPr>
      </w:pPr>
    </w:p>
    <w:p w:rsidRPr="007D5EE0" w:rsidR="007D5EE0" w:rsidP="007D5EE0" w:rsidRDefault="007D5EE0" w14:paraId="4A1F511E" w14:textId="77777777">
      <w:pPr>
        <w:rPr>
          <w:rFonts w:ascii="Times New Roman" w:hAnsi="Times New Roman"/>
          <w:sz w:val="24"/>
        </w:rPr>
      </w:pPr>
      <w:r w:rsidRPr="007D5EE0">
        <w:rPr>
          <w:rFonts w:ascii="Times New Roman" w:hAnsi="Times New Roman"/>
          <w:sz w:val="24"/>
        </w:rPr>
        <w:t>De Minister van Infrastructuur en Waterstaat,</w:t>
      </w:r>
    </w:p>
    <w:p w:rsidRPr="007D5EE0" w:rsidR="00CB3578" w:rsidP="00A11E73" w:rsidRDefault="00CB3578" w14:paraId="1F20325B" w14:textId="77777777">
      <w:pPr>
        <w:tabs>
          <w:tab w:val="left" w:pos="284"/>
          <w:tab w:val="left" w:pos="567"/>
          <w:tab w:val="left" w:pos="851"/>
        </w:tabs>
        <w:ind w:right="1848"/>
        <w:rPr>
          <w:rFonts w:ascii="Times New Roman" w:hAnsi="Times New Roman"/>
          <w:sz w:val="24"/>
        </w:rPr>
      </w:pPr>
    </w:p>
    <w:sectPr w:rsidRPr="007D5EE0"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6F757" w14:textId="77777777" w:rsidR="007D5EE0" w:rsidRDefault="007D5EE0">
      <w:pPr>
        <w:spacing w:line="20" w:lineRule="exact"/>
      </w:pPr>
    </w:p>
  </w:endnote>
  <w:endnote w:type="continuationSeparator" w:id="0">
    <w:p w14:paraId="5FBED9E7" w14:textId="77777777" w:rsidR="007D5EE0" w:rsidRDefault="007D5EE0">
      <w:pPr>
        <w:pStyle w:val="Amendement"/>
      </w:pPr>
      <w:r>
        <w:rPr>
          <w:b w:val="0"/>
          <w:bCs w:val="0"/>
        </w:rPr>
        <w:t xml:space="preserve"> </w:t>
      </w:r>
    </w:p>
  </w:endnote>
  <w:endnote w:type="continuationNotice" w:id="1">
    <w:p w14:paraId="05B44B63" w14:textId="77777777" w:rsidR="007D5EE0" w:rsidRDefault="007D5EE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E1E1F"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DE645A1"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E6636"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7DE3EFF1"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3EA1B" w14:textId="77777777" w:rsidR="007D5EE0" w:rsidRDefault="007D5EE0">
      <w:pPr>
        <w:pStyle w:val="Amendement"/>
      </w:pPr>
      <w:r>
        <w:rPr>
          <w:b w:val="0"/>
          <w:bCs w:val="0"/>
        </w:rPr>
        <w:separator/>
      </w:r>
    </w:p>
  </w:footnote>
  <w:footnote w:type="continuationSeparator" w:id="0">
    <w:p w14:paraId="04B8707E" w14:textId="77777777" w:rsidR="007D5EE0" w:rsidRDefault="007D5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85BB5"/>
    <w:multiLevelType w:val="hybridMultilevel"/>
    <w:tmpl w:val="028AAE3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77D5645"/>
    <w:multiLevelType w:val="hybridMultilevel"/>
    <w:tmpl w:val="47505D0A"/>
    <w:lvl w:ilvl="0" w:tplc="0413000F">
      <w:start w:val="1"/>
      <w:numFmt w:val="decimal"/>
      <w:lvlText w:val="%1."/>
      <w:lvlJc w:val="left"/>
      <w:pPr>
        <w:ind w:left="360" w:hanging="360"/>
      </w:pPr>
      <w:rPr>
        <w:rFonts w:hint="default"/>
      </w:rPr>
    </w:lvl>
    <w:lvl w:ilvl="1" w:tplc="04130019">
      <w:start w:val="1"/>
      <w:numFmt w:val="lowerLetter"/>
      <w:lvlText w:val="%2."/>
      <w:lvlJc w:val="left"/>
      <w:pPr>
        <w:ind w:left="785"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698726BD"/>
    <w:multiLevelType w:val="hybridMultilevel"/>
    <w:tmpl w:val="B052B5D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013846341">
    <w:abstractNumId w:val="1"/>
  </w:num>
  <w:num w:numId="2" w16cid:durableId="906840325">
    <w:abstractNumId w:val="0"/>
  </w:num>
  <w:num w:numId="3" w16cid:durableId="204506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EE0"/>
    <w:rsid w:val="00012DBE"/>
    <w:rsid w:val="000A1D81"/>
    <w:rsid w:val="00111ED3"/>
    <w:rsid w:val="001C190E"/>
    <w:rsid w:val="002168F4"/>
    <w:rsid w:val="002A727C"/>
    <w:rsid w:val="003E3400"/>
    <w:rsid w:val="004D4DBA"/>
    <w:rsid w:val="005D2707"/>
    <w:rsid w:val="00606255"/>
    <w:rsid w:val="006B607A"/>
    <w:rsid w:val="007D451C"/>
    <w:rsid w:val="007D5EE0"/>
    <w:rsid w:val="00826224"/>
    <w:rsid w:val="00930A23"/>
    <w:rsid w:val="009C7354"/>
    <w:rsid w:val="009E6D7F"/>
    <w:rsid w:val="00A11E73"/>
    <w:rsid w:val="00A2521E"/>
    <w:rsid w:val="00AE436A"/>
    <w:rsid w:val="00C135B1"/>
    <w:rsid w:val="00C80939"/>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834BA"/>
  <w15:docId w15:val="{5DDD7B79-8E28-4825-AAFC-9C54E8FF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7D5EE0"/>
    <w:pPr>
      <w:spacing w:after="160" w:line="259" w:lineRule="auto"/>
      <w:ind w:left="720"/>
      <w:contextualSpacing/>
    </w:pPr>
    <w:rPr>
      <w:rFonts w:eastAsiaTheme="minorHAnsi" w:cstheme="minorBidi"/>
      <w:sz w:val="1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823</ap:Words>
  <ap:Characters>4765</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5577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2025-05-15T12:12:00.0000000Z</dcterms:created>
  <dcterms:modified xsi:type="dcterms:W3CDTF">2025-05-15T12:12:00.0000000Z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