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2025Z09230</w:t>
        <w:br/>
      </w:r>
      <w:proofErr w:type="spellEnd"/>
    </w:p>
    <w:p>
      <w:pPr>
        <w:pStyle w:val="Normal"/>
        <w:rPr>
          <w:b w:val="1"/>
          <w:bCs w:val="1"/>
        </w:rPr>
      </w:pPr>
      <w:r w:rsidR="250AE766">
        <w:rPr>
          <w:b w:val="0"/>
          <w:bCs w:val="0"/>
        </w:rPr>
        <w:t>(ingezonden 14 mei 2025)</w:t>
        <w:br/>
      </w:r>
    </w:p>
    <w:p>
      <w:r>
        <w:t xml:space="preserve">Vragen van de leden Boswijk en Inge van Dijk (beiden CDA) aan de minister van Binnenlandse Zaken en Koninkrijksrelaties over het bericht van NOS 'Hindoeraad: zorgelijke toename hindoediscriminatie in Nederland' </w:t>
      </w:r>
      <w:r>
        <w:br/>
      </w:r>
    </w:p>
    <w:p>
      <w:r>
        <w:t xml:space="preserve"> </w:t>
      </w:r>
      <w:r>
        <w:br/>
      </w:r>
    </w:p>
    <w:p>
      <w:r>
        <w:t xml:space="preserve">Vraag 1</w:t>
      </w:r>
      <w:r>
        <w:br/>
      </w:r>
    </w:p>
    <w:p>
      <w:r>
        <w:t xml:space="preserve">Zou u willen reageren op de toename van hindoediscriminatie zoals geconstateerd door de Hindoeraad? 1)</w:t>
      </w:r>
      <w:r>
        <w:br/>
      </w:r>
    </w:p>
    <w:p>
      <w:r>
        <w:t xml:space="preserve"> </w:t>
      </w:r>
      <w:r>
        <w:br/>
      </w:r>
    </w:p>
    <w:p>
      <w:r>
        <w:t xml:space="preserve">Vraag 2</w:t>
      </w:r>
      <w:r>
        <w:br/>
      </w:r>
    </w:p>
    <w:p>
      <w:r>
        <w:t xml:space="preserve">Wat vindt u ervan dat een buitenlands conflict zorgt voor spanningen in onze samenleving, waardoor leden van deze geloofsgemeenschap te maken krijgen met discriminatie vanwege hun geloof?</w:t>
      </w:r>
      <w:r>
        <w:br/>
      </w:r>
    </w:p>
    <w:p>
      <w:r>
        <w:t xml:space="preserve"> </w:t>
      </w:r>
      <w:r>
        <w:br/>
      </w:r>
    </w:p>
    <w:p>
      <w:r>
        <w:t xml:space="preserve">Vraag 3</w:t>
      </w:r>
      <w:r>
        <w:br/>
      </w:r>
    </w:p>
    <w:p>
      <w:r>
        <w:t xml:space="preserve">Deelt u de opvatting dat hindoediscriminatie hard aangepakt zou moeten worden en dat het van belang is dat wordt ingezet op het voorkomen van hindoediscriminatie? Zo ja, welke maatregelen gaat u treffen?</w:t>
      </w:r>
      <w:r>
        <w:br/>
      </w:r>
    </w:p>
    <w:p>
      <w:r>
        <w:t xml:space="preserve"> </w:t>
      </w:r>
      <w:r>
        <w:br/>
      </w:r>
    </w:p>
    <w:p>
      <w:r>
        <w:t xml:space="preserve">Vraag 4</w:t>
      </w:r>
      <w:r>
        <w:br/>
      </w:r>
    </w:p>
    <w:p>
      <w:r>
        <w:t xml:space="preserve">Zou u willen toelichten welke rol er in die aanpak is weggelegd voor de Nationaal Coördinator tegen Discriminatie en Racisme (NCDR)?</w:t>
      </w:r>
      <w:r>
        <w:br/>
      </w:r>
    </w:p>
    <w:p>
      <w:r>
        <w:t xml:space="preserve"> </w:t>
      </w:r>
      <w:r>
        <w:br/>
      </w:r>
    </w:p>
    <w:p>
      <w:r>
        <w:t xml:space="preserve">Vraag 5</w:t>
      </w:r>
      <w:r>
        <w:br/>
      </w:r>
    </w:p>
    <w:p>
      <w:r>
        <w:t xml:space="preserve">Zou u willen toelichten waarom er tot nu toe geen specifieke cijfers van hindoediscriminatie in Nederland zijn bijgehouden?</w:t>
      </w:r>
      <w:r>
        <w:br/>
      </w:r>
    </w:p>
    <w:p>
      <w:r>
        <w:t xml:space="preserve"> </w:t>
      </w:r>
      <w:r>
        <w:br/>
      </w:r>
    </w:p>
    <w:p>
      <w:r>
        <w:t xml:space="preserve">Vraag 6</w:t>
      </w:r>
      <w:r>
        <w:br/>
      </w:r>
    </w:p>
    <w:p>
      <w:r>
        <w:t xml:space="preserve">Deelt u de opvatting dat het goed zou zijn als deze cijfers wel worden bijgehouden?</w:t>
      </w:r>
      <w:r>
        <w:br/>
      </w:r>
    </w:p>
    <w:p>
      <w:r>
        <w:t xml:space="preserve"> </w:t>
      </w:r>
      <w:r>
        <w:br/>
      </w:r>
    </w:p>
    <w:p>
      <w:r>
        <w:t xml:space="preserve">Vraag 7</w:t>
      </w:r>
      <w:r>
        <w:br/>
      </w:r>
    </w:p>
    <w:p>
      <w:r>
        <w:t xml:space="preserve">Hoe werkt u samen met organisaties als de Hindoeraad Nederland en het Contactorgaan Moslims en Overheid (CMO) bij de aanpak van hindoediscriminatie en de inzet om interreligieuze spanningen te verminderen?</w:t>
      </w:r>
      <w:r>
        <w:br/>
      </w:r>
    </w:p>
    <w:p>
      <w:r>
        <w:t xml:space="preserve"> </w:t>
      </w:r>
      <w:r>
        <w:br/>
      </w:r>
    </w:p>
    <w:p>
      <w:r>
        <w:t xml:space="preserve">Vraag 8</w:t>
      </w:r>
      <w:r>
        <w:br/>
      </w:r>
    </w:p>
    <w:p>
      <w:r>
        <w:t xml:space="preserve">Hoe gaat u hindoeïstische geloofsgemeenschappen en betrokken maatschappelijke en levensbeschouwelijke organisaties, evenals de vele vrijwilligers die hiervoor actief zijn, betrekken bij de aanpak van hindoediscriminatie?</w:t>
      </w:r>
      <w:r>
        <w:br/>
      </w:r>
    </w:p>
    <w:p>
      <w:r>
        <w:t xml:space="preserve"> </w:t>
      </w:r>
      <w:r>
        <w:br/>
      </w:r>
    </w:p>
    <w:p>
      <w:r>
        <w:t xml:space="preserve">Vraag 9</w:t>
      </w:r>
      <w:r>
        <w:br/>
      </w:r>
    </w:p>
    <w:p>
      <w:r>
        <w:t xml:space="preserve">Zou u in overleg willen treden met gemeenten, in het bijzonder met gemeenten met een grote hindoegemeenschap, over of en hoe het Rijk gemeenten kan helpen bij het ruimte bieden aan hindoes voor uitoefening van hun geloof in Nederland en daarbij behorende tradities en gebruiken, zoals de mogelijkheid tot uitstrooien van as en bloemen bij uitvaarten?</w:t>
      </w:r>
      <w:r>
        <w:br/>
      </w:r>
    </w:p>
    <w:p>
      <w:r>
        <w:t xml:space="preserve"> </w:t>
      </w:r>
      <w:r>
        <w:br/>
      </w:r>
    </w:p>
    <w:p>
      <w:r>
        <w:t xml:space="preserve">Vraag 10</w:t>
      </w:r>
      <w:r>
        <w:br/>
      </w:r>
    </w:p>
    <w:p>
      <w:r>
        <w:t xml:space="preserve">Zou u voorgaande vraag over het in overleg treden met gemeenten ook willen beantwoorden met oog op de vele maatschappelijke activiteiten die leden van hindoeïstische geloofsgemeenschappen uitoefenen middels maatschappelijke en levensbeschouwelijke organisaties en daarbij in samenwerking met gemeenten (bijvoorbeeld in samenwerking met de Vereniging Nederlandse Gemeenten, de VNG) een verkenning willen voeren naar mogelijke knelpunten?</w:t>
      </w:r>
      <w:r>
        <w:br/>
      </w:r>
    </w:p>
    <w:p>
      <w:r>
        <w:t xml:space="preserve"> </w:t>
      </w:r>
      <w:r>
        <w:br/>
      </w:r>
    </w:p>
    <w:p>
      <w:r>
        <w:t xml:space="preserve">Vraag 11</w:t>
      </w:r>
      <w:r>
        <w:br/>
      </w:r>
    </w:p>
    <w:p>
      <w:r>
        <w:t xml:space="preserve">Hoe gaat u in samenwerking met deze gemeenten en de VNG het uitwisselen van goede voorbeelden, best practices en lessons learned stimuleren?</w:t>
      </w:r>
      <w:r>
        <w:br/>
      </w:r>
    </w:p>
    <w:p>
      <w:r>
        <w:t xml:space="preserve"> </w:t>
      </w:r>
      <w:r>
        <w:br/>
      </w:r>
    </w:p>
    <w:p>
      <w:r>
        <w:t xml:space="preserve">1) NOS, 8 mei 2025, 'Hindoeraad: zorgelijke toename hindoediscriminatie in Nederland' (nos.nl/artikel/2566513-hindoeraad-zorgelijke-toename-hindoediscriminatie-in-nederland).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