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2025Z09233</w:t>
        <w:br/>
      </w:r>
      <w:proofErr w:type="spellEnd"/>
    </w:p>
    <w:p>
      <w:pPr>
        <w:pStyle w:val="Normal"/>
        <w:rPr>
          <w:b w:val="1"/>
          <w:bCs w:val="1"/>
        </w:rPr>
      </w:pPr>
      <w:r w:rsidR="250AE766">
        <w:rPr>
          <w:b w:val="0"/>
          <w:bCs w:val="0"/>
        </w:rPr>
        <w:t>(ingezonden 14 mei 2025)</w:t>
        <w:br/>
      </w:r>
    </w:p>
    <w:p>
      <w:r>
        <w:t xml:space="preserve">Vragen van de leden Inge van Dijk en Krul (beiden CDA) aan de staatssecretaris van Financiën en de minister van Onderwijs, Cultuur en Wetenschap over het bericht “Werkgevers lokken jonge werknemer met studieschuldregeling” in het FD van 11 mei 2025.</w:t>
      </w:r>
      <w:r>
        <w:br/>
      </w:r>
    </w:p>
    <w:p>
      <w:r>
        <w:t xml:space="preserve"> </w:t>
      </w:r>
      <w:r>
        <w:br/>
      </w:r>
    </w:p>
    <w:p>
      <w:pPr>
        <w:pStyle w:val="ListParagraph"/>
        <w:numPr>
          <w:ilvl w:val="0"/>
          <w:numId w:val="100477820"/>
        </w:numPr>
        <w:ind w:left="360"/>
      </w:pPr>
      <w:r>
        <w:t>Bent u het ermee eens dat de mogelijkheid voor werkgevers om hun werknemers de keuze te bieden om fiscaal gunstig een deel van hun studieschuld af te lossen een maatregel is met vele positieve effecten, omdat dit één een mogelijkheid biedt voor werkgevers om aantrekkelijk te zijn in een krappe arbeidsmarkt, twee een mogelijkheid biedt voor jongeren om hun vaak hoge studieschulden sneller af te lossen en daarmee meer kansengelijkheid creëert en drie dit starters op de woningmarkt sneller een betere en gelijkere uitgangspositie kan bieden? </w:t>
      </w:r>
      <w:r>
        <w:br/>
      </w:r>
    </w:p>
    <w:p>
      <w:pPr>
        <w:pStyle w:val="ListParagraph"/>
        <w:numPr>
          <w:ilvl w:val="0"/>
          <w:numId w:val="100477820"/>
        </w:numPr>
        <w:ind w:left="360"/>
      </w:pPr>
      <w:r>
        <w:t>Ziet u ook dat de vrije ruimte eigenlijk relatief beperkt is voor dit doel, met name voor kleine werkgevers die al snel tegen een hoge eindheffing aanlopen? </w:t>
      </w:r>
      <w:r>
        <w:br/>
      </w:r>
    </w:p>
    <w:p>
      <w:pPr>
        <w:pStyle w:val="ListParagraph"/>
        <w:numPr>
          <w:ilvl w:val="0"/>
          <w:numId w:val="100477820"/>
        </w:numPr>
        <w:ind w:left="360"/>
      </w:pPr>
      <w:r>
        <w:t>Bent u het ermee eens dat het gelet op de vele hoge studieschulden van jongeren, waarvan een derde zo’n 47.000 euro is, het goed zou zijn als een werkgever ruimere mogelijkheden krijgt om fiscaal gunstig extra aflossingsmogelijkheden te bieden, zodat jongeren daadwerkelijk snel hun studieschuld kunnen aflossen? </w:t>
      </w:r>
      <w:r>
        <w:br/>
      </w:r>
    </w:p>
    <w:p>
      <w:pPr>
        <w:pStyle w:val="ListParagraph"/>
        <w:numPr>
          <w:ilvl w:val="0"/>
          <w:numId w:val="100477820"/>
        </w:numPr>
        <w:ind w:left="360"/>
      </w:pPr>
      <w:r>
        <w:t>Ziet u ook het effect dat vanwege de jaarlijkse rente op studieschulden, zeker bij hoge leenstelselschulden met een lange looptijd, de jaarlijkse afbetaling vooral uit rente bestaat, waardoor aflossen van de schuld heel langzaam gaat en er een hoge kans is dat een restschuld overblijft? </w:t>
      </w:r>
      <w:r>
        <w:br/>
      </w:r>
    </w:p>
    <w:p>
      <w:pPr>
        <w:pStyle w:val="ListParagraph"/>
        <w:numPr>
          <w:ilvl w:val="0"/>
          <w:numId w:val="100477820"/>
        </w:numPr>
        <w:ind w:left="360"/>
      </w:pPr>
      <w:r>
        <w:t>Klopt het dat door DUO in 2020 28 miljoen euro, in 2021 29 miljoen euro, in 2022 32 miljoen euro en in 2023 37 miljoen euro aan restschuld na afloop van de aflosfase is kwijtgescholden? </w:t>
      </w:r>
      <w:r>
        <w:br/>
      </w:r>
    </w:p>
    <w:p>
      <w:pPr>
        <w:pStyle w:val="ListParagraph"/>
        <w:numPr>
          <w:ilvl w:val="0"/>
          <w:numId w:val="100477820"/>
        </w:numPr>
        <w:ind w:left="360"/>
      </w:pPr>
      <w:r>
        <w:t>Wat is de prognose voor kwijtscheldingen van restschuld na de aflosfase voor de komende tien jaar? </w:t>
      </w:r>
      <w:r>
        <w:br/>
      </w:r>
    </w:p>
    <w:p>
      <w:pPr>
        <w:pStyle w:val="ListParagraph"/>
        <w:numPr>
          <w:ilvl w:val="0"/>
          <w:numId w:val="100477820"/>
        </w:numPr>
        <w:ind w:left="360"/>
      </w:pPr>
      <w:r>
        <w:t>Klopt het dat de totale studieschuld van Nederlandse studenten meer dan verdubbeld is sinds de invoering van het leenstelsel in 2015? </w:t>
      </w:r>
      <w:r>
        <w:br/>
      </w:r>
    </w:p>
    <w:p>
      <w:pPr>
        <w:pStyle w:val="ListParagraph"/>
        <w:numPr>
          <w:ilvl w:val="0"/>
          <w:numId w:val="100477820"/>
        </w:numPr>
        <w:ind w:left="360"/>
      </w:pPr>
      <w:r>
        <w:t>Klop het dat vanwege de oploop van het bedrag aan studieschulden, de kwijtscheldingen van restschuld na de aflosfase in de toekomst ook hard zal toenemen? </w:t>
      </w:r>
      <w:r>
        <w:br/>
      </w:r>
    </w:p>
    <w:p>
      <w:pPr>
        <w:pStyle w:val="ListParagraph"/>
        <w:numPr>
          <w:ilvl w:val="0"/>
          <w:numId w:val="100477820"/>
        </w:numPr>
        <w:ind w:left="360"/>
      </w:pPr>
      <w:r>
        <w:t>Kan DUO een inschatting geven van de verwachte mate van terugbetaling na de aflosfase van de hoge studieschulden ontstaan onder het sociaal leenstelsel? </w:t>
      </w:r>
      <w:r>
        <w:br/>
      </w:r>
    </w:p>
    <w:p>
      <w:pPr>
        <w:pStyle w:val="ListParagraph"/>
        <w:numPr>
          <w:ilvl w:val="0"/>
          <w:numId w:val="100477820"/>
        </w:numPr>
        <w:ind w:left="360"/>
      </w:pPr>
      <w:r>
        <w:t>Bent u het ermee eens dat het aanbieden van extra ruimte aan de voorkant voor het aflossen van studieschulden, tegelijkertijd zorgt voor het naar voren halen van inkomsten voor DUO en op termijn minder afschrijving, zodat het in feite vestzak-broekzak is voor de overheidsfinanciën? </w:t>
      </w:r>
      <w:r>
        <w:br/>
      </w:r>
    </w:p>
    <w:p>
      <w:pPr>
        <w:pStyle w:val="ListParagraph"/>
        <w:numPr>
          <w:ilvl w:val="0"/>
          <w:numId w:val="100477820"/>
        </w:numPr>
        <w:ind w:left="360"/>
      </w:pPr>
      <w:r>
        <w:t>Wilt u de mogelijkheden voor één een specifieke vrijstelling onder de werkkostenregeling voor studieschulden en twee een verruiming van de algemene ruimte onder de werkkostenregeling in kaart brengen, inclusief de budgettaire gevolgen, zowel aan de uitgavenkant (werkkostenregeling) als ook aan de inkomstenkant (meer en hogere aflossingen en minder kwijtscheldingen)?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