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EB477EB" w14:textId="77777777">
        <w:trPr>
          <w:cantSplit/>
        </w:trPr>
        <w:tc>
          <w:tcPr>
            <w:tcW w:w="9142" w:type="dxa"/>
            <w:gridSpan w:val="2"/>
            <w:tcBorders>
              <w:top w:val="nil"/>
              <w:left w:val="nil"/>
              <w:bottom w:val="nil"/>
              <w:right w:val="nil"/>
            </w:tcBorders>
          </w:tcPr>
          <w:p w:rsidRPr="002168F4" w:rsidR="00CB3578" w:rsidRDefault="00CB3578" w14:paraId="39F1DCE8" w14:textId="77777777">
            <w:pPr>
              <w:pStyle w:val="Amendement"/>
              <w:jc w:val="right"/>
              <w:rPr>
                <w:rFonts w:ascii="Times New Roman" w:hAnsi="Times New Roman" w:cs="Times New Roman"/>
              </w:rPr>
            </w:pPr>
          </w:p>
        </w:tc>
      </w:tr>
      <w:tr w:rsidRPr="002168F4"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D85EC9" w14:textId="77777777">
            <w:pPr>
              <w:tabs>
                <w:tab w:val="left" w:pos="-1440"/>
                <w:tab w:val="left" w:pos="-720"/>
              </w:tabs>
              <w:suppressAutoHyphens/>
              <w:rPr>
                <w:rFonts w:ascii="Times New Roman" w:hAnsi="Times New Roman"/>
                <w:b/>
                <w:bCs/>
              </w:rPr>
            </w:pPr>
          </w:p>
        </w:tc>
      </w:tr>
      <w:tr w:rsidRPr="002168F4" w:rsidR="002A727C" w:rsidTr="00A11E73"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30FE9" w14:paraId="35FF1C57" w14:textId="301A7FC7">
            <w:pPr>
              <w:rPr>
                <w:rFonts w:ascii="Times New Roman" w:hAnsi="Times New Roman"/>
                <w:b/>
                <w:sz w:val="24"/>
              </w:rPr>
            </w:pPr>
            <w:r>
              <w:rPr>
                <w:rFonts w:ascii="Times New Roman" w:hAnsi="Times New Roman"/>
                <w:b/>
                <w:sz w:val="24"/>
              </w:rPr>
              <w:t>36 744</w:t>
            </w:r>
          </w:p>
        </w:tc>
        <w:tc>
          <w:tcPr>
            <w:tcW w:w="6590" w:type="dxa"/>
            <w:tcBorders>
              <w:top w:val="nil"/>
              <w:left w:val="nil"/>
              <w:bottom w:val="nil"/>
              <w:right w:val="nil"/>
            </w:tcBorders>
          </w:tcPr>
          <w:p w:rsidRPr="00330FE9" w:rsidR="002A727C" w:rsidP="00330FE9" w:rsidRDefault="00330FE9" w14:paraId="16EF1571" w14:textId="7225B1BE">
            <w:pPr>
              <w:pStyle w:val="Geenafstand"/>
              <w:rPr>
                <w:rFonts w:ascii="Times New Roman" w:hAnsi="Times New Roman" w:cs="Times New Roman"/>
                <w:b/>
                <w:bCs/>
                <w:sz w:val="24"/>
                <w:szCs w:val="24"/>
              </w:rPr>
            </w:pPr>
            <w:r w:rsidRPr="00330FE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Pr="002168F4"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B8A920" w14:textId="77777777">
            <w:pPr>
              <w:pStyle w:val="Amendement"/>
              <w:rPr>
                <w:rFonts w:ascii="Times New Roman" w:hAnsi="Times New Roman" w:cs="Times New Roman"/>
              </w:rPr>
            </w:pPr>
          </w:p>
        </w:tc>
      </w:tr>
      <w:tr w:rsidRPr="002168F4"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BA8702" w14:textId="77777777">
            <w:pPr>
              <w:pStyle w:val="Amendement"/>
              <w:rPr>
                <w:rFonts w:ascii="Times New Roman" w:hAnsi="Times New Roman" w:cs="Times New Roman"/>
              </w:rPr>
            </w:pPr>
          </w:p>
        </w:tc>
      </w:tr>
      <w:tr w:rsidRPr="002168F4" w:rsidR="00CB3578" w:rsidTr="00A11E7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C227E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681458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30FE9"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30FE9" w:rsidRDefault="00CB3578" w14:paraId="14ED3D27" w14:textId="77777777">
            <w:pPr>
              <w:pStyle w:val="Amendement"/>
              <w:rPr>
                <w:rFonts w:ascii="Times New Roman" w:hAnsi="Times New Roman" w:cs="Times New Roman"/>
              </w:rPr>
            </w:pPr>
          </w:p>
        </w:tc>
      </w:tr>
    </w:tbl>
    <w:p w:rsidRPr="00330FE9" w:rsidR="00330FE9" w:rsidP="00330FE9" w:rsidRDefault="00330FE9" w14:paraId="4243DB1C" w14:textId="5B6334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Wij Willem-Alexander, bij de gratie Gods, Koning der Nederlanden, Prins van Oranje-Nassau, enz. enz. enz. </w:t>
      </w:r>
    </w:p>
    <w:p w:rsidRPr="00330FE9" w:rsidR="00330FE9" w:rsidP="00330FE9" w:rsidRDefault="00330FE9" w14:paraId="4039A294" w14:textId="77777777">
      <w:pPr>
        <w:tabs>
          <w:tab w:val="left" w:pos="284"/>
          <w:tab w:val="left" w:pos="567"/>
          <w:tab w:val="left" w:pos="851"/>
        </w:tabs>
        <w:rPr>
          <w:rFonts w:ascii="Times New Roman" w:hAnsi="Times New Roman"/>
          <w:sz w:val="24"/>
          <w:szCs w:val="20"/>
        </w:rPr>
      </w:pPr>
    </w:p>
    <w:p w:rsidRPr="00330FE9" w:rsidR="00330FE9" w:rsidP="00330FE9" w:rsidRDefault="00330FE9" w14:paraId="7E1EE6B2" w14:textId="07D991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Allen, die deze zullen zien of horen lezen, saluut! doen te weten: </w:t>
      </w:r>
    </w:p>
    <w:p w:rsidRPr="00330FE9" w:rsidR="00330FE9" w:rsidP="00330FE9" w:rsidRDefault="00330FE9" w14:paraId="4CFC3F4A" w14:textId="40AD4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Pr="00330FE9" w:rsidR="00330FE9" w:rsidP="00330FE9" w:rsidRDefault="00330FE9" w14:paraId="2C75FB1E" w14:textId="51F0B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330FE9" w:rsidRDefault="00CB3578" w14:paraId="47D4FAFE" w14:textId="77777777">
      <w:pPr>
        <w:tabs>
          <w:tab w:val="left" w:pos="284"/>
          <w:tab w:val="left" w:pos="567"/>
          <w:tab w:val="left" w:pos="851"/>
        </w:tabs>
        <w:rPr>
          <w:rFonts w:ascii="Times New Roman" w:hAnsi="Times New Roman"/>
          <w:sz w:val="24"/>
          <w:szCs w:val="20"/>
        </w:rPr>
      </w:pPr>
    </w:p>
    <w:p w:rsidR="00330FE9" w:rsidP="00330FE9" w:rsidRDefault="00330FE9" w14:paraId="4FC596B4" w14:textId="77777777">
      <w:pPr>
        <w:tabs>
          <w:tab w:val="left" w:pos="284"/>
          <w:tab w:val="left" w:pos="567"/>
          <w:tab w:val="left" w:pos="851"/>
        </w:tabs>
        <w:rPr>
          <w:rFonts w:ascii="Times New Roman" w:hAnsi="Times New Roman"/>
          <w:sz w:val="24"/>
          <w:szCs w:val="20"/>
        </w:rPr>
      </w:pPr>
    </w:p>
    <w:p w:rsidRPr="00330FE9" w:rsidR="00330FE9" w:rsidP="00330FE9" w:rsidRDefault="00330FE9" w14:paraId="33ADD9CC" w14:textId="14988945">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 WERKLOOSHEIDSWET</w:t>
      </w:r>
    </w:p>
    <w:p w:rsidRPr="00330FE9" w:rsidR="00330FE9" w:rsidP="00330FE9" w:rsidRDefault="00330FE9" w14:paraId="2F8941D9" w14:textId="77777777">
      <w:pPr>
        <w:tabs>
          <w:tab w:val="left" w:pos="284"/>
          <w:tab w:val="left" w:pos="567"/>
          <w:tab w:val="left" w:pos="851"/>
        </w:tabs>
        <w:rPr>
          <w:rFonts w:ascii="Times New Roman" w:hAnsi="Times New Roman"/>
          <w:sz w:val="24"/>
          <w:szCs w:val="20"/>
        </w:rPr>
      </w:pPr>
    </w:p>
    <w:p w:rsidRPr="00330FE9" w:rsidR="00330FE9" w:rsidP="00330FE9" w:rsidRDefault="00330FE9" w14:paraId="3FAFFA66" w14:textId="7C3609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Werkloosheidswet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5D25E95A" w14:textId="77777777">
      <w:pPr>
        <w:tabs>
          <w:tab w:val="left" w:pos="284"/>
          <w:tab w:val="left" w:pos="567"/>
          <w:tab w:val="left" w:pos="851"/>
        </w:tabs>
        <w:rPr>
          <w:rFonts w:ascii="Times New Roman" w:hAnsi="Times New Roman"/>
          <w:sz w:val="24"/>
          <w:szCs w:val="20"/>
        </w:rPr>
      </w:pPr>
    </w:p>
    <w:p w:rsidRPr="00330FE9" w:rsidR="00330FE9" w:rsidP="00330FE9" w:rsidRDefault="00330FE9" w14:paraId="0CDB6BEA" w14:textId="77777777">
      <w:pPr>
        <w:tabs>
          <w:tab w:val="left" w:pos="284"/>
          <w:tab w:val="left" w:pos="567"/>
          <w:tab w:val="left" w:pos="851"/>
        </w:tabs>
        <w:rPr>
          <w:rFonts w:ascii="Times New Roman" w:hAnsi="Times New Roman"/>
          <w:sz w:val="24"/>
          <w:szCs w:val="20"/>
        </w:rPr>
      </w:pPr>
    </w:p>
    <w:p w:rsidRPr="00330FE9" w:rsidR="00330FE9" w:rsidP="00330FE9" w:rsidRDefault="00330FE9" w14:paraId="12761AC8" w14:textId="1341771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 ZIEKTEWET</w:t>
      </w:r>
    </w:p>
    <w:p w:rsidRPr="00330FE9" w:rsidR="00330FE9" w:rsidP="00330FE9" w:rsidRDefault="00330FE9" w14:paraId="57EE3283" w14:textId="4013AF7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330FE9" w:rsidR="00330FE9" w:rsidP="00330FE9" w:rsidRDefault="00330FE9" w14:paraId="6814ACD8" w14:textId="4E3EB2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Ziektewet wordt toegevoegd “, tenzij het verrichten van deze diensten geheel of gedeeltelijk betaald wordt vanuit een, bij regeling van Onze Minister, in overeenstemming met Onze Minister van Financiën, aan te wijzen regeling voor publieke financiering van deze diensten”.</w:t>
      </w:r>
    </w:p>
    <w:p w:rsidRPr="00330FE9" w:rsidR="00330FE9" w:rsidP="00330FE9" w:rsidRDefault="00330FE9" w14:paraId="2CB1E909" w14:textId="77777777">
      <w:pPr>
        <w:tabs>
          <w:tab w:val="left" w:pos="284"/>
          <w:tab w:val="left" w:pos="567"/>
          <w:tab w:val="left" w:pos="851"/>
        </w:tabs>
        <w:rPr>
          <w:rFonts w:ascii="Times New Roman" w:hAnsi="Times New Roman"/>
          <w:sz w:val="24"/>
          <w:szCs w:val="20"/>
        </w:rPr>
      </w:pPr>
    </w:p>
    <w:p w:rsidRPr="00330FE9" w:rsidR="00330FE9" w:rsidP="00330FE9" w:rsidRDefault="00330FE9" w14:paraId="4045C394" w14:textId="77777777">
      <w:pPr>
        <w:tabs>
          <w:tab w:val="left" w:pos="284"/>
          <w:tab w:val="left" w:pos="567"/>
          <w:tab w:val="left" w:pos="851"/>
        </w:tabs>
        <w:rPr>
          <w:rFonts w:ascii="Times New Roman" w:hAnsi="Times New Roman"/>
          <w:sz w:val="24"/>
          <w:szCs w:val="20"/>
        </w:rPr>
      </w:pPr>
    </w:p>
    <w:p w:rsidRPr="00330FE9" w:rsidR="00330FE9" w:rsidP="00330FE9" w:rsidRDefault="00330FE9" w14:paraId="4F6CDF47" w14:textId="425D48D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III WET OP DE ARBEIDSONGESCHIKTHEIDSVERZEKERING</w:t>
      </w:r>
    </w:p>
    <w:p w:rsidRPr="00330FE9" w:rsidR="00330FE9" w:rsidP="00330FE9" w:rsidRDefault="00330FE9" w14:paraId="1EBE90D2" w14:textId="77777777">
      <w:pPr>
        <w:tabs>
          <w:tab w:val="left" w:pos="284"/>
          <w:tab w:val="left" w:pos="567"/>
          <w:tab w:val="left" w:pos="851"/>
        </w:tabs>
        <w:rPr>
          <w:rFonts w:ascii="Times New Roman" w:hAnsi="Times New Roman"/>
          <w:sz w:val="24"/>
          <w:szCs w:val="20"/>
        </w:rPr>
      </w:pPr>
    </w:p>
    <w:p w:rsidRPr="00330FE9" w:rsidR="00330FE9" w:rsidP="00330FE9" w:rsidRDefault="00330FE9" w14:paraId="0FC67C98" w14:textId="5652F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Wet op de arbeidsongeschiktheidsverzekering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4CA67E74"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66B55173"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2A4DFA90" w14:textId="4E6B7E39">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IV BURGERLIJK WETBOEK</w:t>
      </w:r>
    </w:p>
    <w:p w:rsidRPr="00330FE9" w:rsidR="00330FE9" w:rsidP="00330FE9" w:rsidRDefault="00330FE9" w14:paraId="0C9238A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09476C5" w14:textId="55029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Boek 7 van het Burgerlijk Wetboek wordt als volgt gewijzigd:</w:t>
      </w:r>
    </w:p>
    <w:p w:rsidRPr="00330FE9" w:rsidR="00330FE9" w:rsidP="00330FE9" w:rsidRDefault="00330FE9" w14:paraId="3A9D596E"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17CA016"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A</w:t>
      </w:r>
    </w:p>
    <w:p w:rsidRPr="00330FE9" w:rsidR="00330FE9" w:rsidP="00330FE9" w:rsidRDefault="00330FE9" w14:paraId="65163EA3"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16DDA78" w14:textId="5F5096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611a, derde lid, wordt aan de eerste zin toegevoegd “,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0E62EC9D"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 </w:t>
      </w:r>
    </w:p>
    <w:p w:rsidRPr="00330FE9" w:rsidR="00330FE9" w:rsidP="00330FE9" w:rsidRDefault="00330FE9" w14:paraId="041BED4C"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B</w:t>
      </w:r>
    </w:p>
    <w:p w:rsidRPr="00330FE9" w:rsidR="00330FE9" w:rsidP="00330FE9" w:rsidRDefault="00330FE9" w14:paraId="3E6B41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3AFF02E" w14:textId="31BAF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629, tweede lid, onderdeel a,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7F9DDB37"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5EFCA42"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C</w:t>
      </w:r>
    </w:p>
    <w:p w:rsidRPr="00330FE9" w:rsidR="00330FE9" w:rsidP="00330FE9" w:rsidRDefault="00330FE9" w14:paraId="3B2F3AC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EF380B" w14:textId="6C31E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671, eerste lid, onderdeel d, wordt toegevoegd “, tenzij het verrichten van de diensten ten behoeve van het huishouden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7D45BD9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73E8A6"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87EBAD" w14:textId="44696D00">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 WET FLEXIBEL WERKEN</w:t>
      </w:r>
    </w:p>
    <w:p w:rsidRPr="00330FE9" w:rsidR="00330FE9" w:rsidP="00330FE9" w:rsidRDefault="00330FE9" w14:paraId="34693C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435FBE3" w14:textId="34B13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2b, vijfde lid, onderdeel a, van de Wet flexibel werken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660D0B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0E1445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70DEC3" w14:textId="01AC02D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 WET OP DE LOONBELASTING 1964</w:t>
      </w:r>
    </w:p>
    <w:p w:rsidRPr="00330FE9" w:rsidR="00330FE9" w:rsidP="00330FE9" w:rsidRDefault="00330FE9" w14:paraId="0E1E964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4678583E" w14:textId="4D087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de Wet op de loonbelasting 1964 wordt aan artikel 5 een lid toegevoegd, luidende:</w:t>
      </w:r>
    </w:p>
    <w:p w:rsidRPr="00330FE9" w:rsidR="00330FE9" w:rsidP="00330FE9" w:rsidRDefault="00330FE9" w14:paraId="11DE27AE"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3. Het eerste lid is niet van toepassing indien </w:t>
      </w:r>
      <w:bookmarkStart w:name="_Hlk164412370" w:id="0"/>
      <w:r w:rsidRPr="00330FE9">
        <w:rPr>
          <w:rFonts w:ascii="Times New Roman" w:hAnsi="Times New Roman"/>
          <w:sz w:val="24"/>
          <w:szCs w:val="20"/>
        </w:rPr>
        <w:t>het verrichten van de diensten geheel of gedeeltelijk wordt betaald vanuit een, bij regeling van Onze Minister van Sociale Zaken en Werkgelegenheid, in overeenstemming met Onze Minister van Financiën, aan te wijzen regeling voor publieke financiering van deze diensten</w:t>
      </w:r>
      <w:bookmarkEnd w:id="0"/>
      <w:r w:rsidRPr="00330FE9">
        <w:rPr>
          <w:rFonts w:ascii="Times New Roman" w:hAnsi="Times New Roman"/>
          <w:sz w:val="24"/>
          <w:szCs w:val="20"/>
        </w:rPr>
        <w:t>.</w:t>
      </w:r>
    </w:p>
    <w:p w:rsidRPr="00330FE9" w:rsidR="00330FE9" w:rsidP="00330FE9" w:rsidRDefault="00330FE9" w14:paraId="12A4F9EF"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F11EA57"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1D57F9FA" w14:textId="0B63A55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 EVALUATIE</w:t>
      </w:r>
    </w:p>
    <w:p w:rsidRPr="00330FE9" w:rsidR="00330FE9" w:rsidP="00330FE9" w:rsidRDefault="00330FE9" w14:paraId="531DB4B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35AB134C" w14:textId="586984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Onze Minister van Sociale Zaken en Werkgelegenheid zendt binnen vijf jaar na de inwerkingtreding van deze wet aan de Staten-Generaal een verslag over de doeltreffendheid en de effecten van deze wet in de praktijk. </w:t>
      </w:r>
    </w:p>
    <w:p w:rsidR="00330FE9" w:rsidP="00330FE9" w:rsidRDefault="00330FE9" w14:paraId="7F10084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71FE76FC"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251A5214" w14:textId="5A79581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VIII OVERGANGSWET NIEUW BURGERLIJK WETBOEK</w:t>
      </w:r>
    </w:p>
    <w:p w:rsidRPr="00330FE9" w:rsidR="00330FE9" w:rsidP="00330FE9" w:rsidRDefault="00330FE9" w14:paraId="7DCB8B6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B0BD5A" w14:textId="4A279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Na artikel 214 van de Overgangswet nieuw Burgerlijk Wetboek wordt een artikel ingevoegd, luidende: </w:t>
      </w:r>
    </w:p>
    <w:p w:rsidRPr="00330FE9" w:rsidR="00330FE9" w:rsidP="00330FE9" w:rsidRDefault="00330FE9" w14:paraId="0B5CD6C7" w14:textId="77777777">
      <w:pPr>
        <w:tabs>
          <w:tab w:val="left" w:pos="284"/>
          <w:tab w:val="left" w:pos="567"/>
          <w:tab w:val="left" w:pos="851"/>
        </w:tabs>
        <w:ind w:right="-2"/>
        <w:rPr>
          <w:rFonts w:ascii="Times New Roman" w:hAnsi="Times New Roman"/>
          <w:sz w:val="24"/>
          <w:szCs w:val="20"/>
        </w:rPr>
      </w:pPr>
    </w:p>
    <w:p w:rsidR="00330FE9" w:rsidP="00330FE9" w:rsidRDefault="00330FE9" w14:paraId="03A842CC"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215</w:t>
      </w:r>
    </w:p>
    <w:p w:rsidRPr="00330FE9" w:rsidR="00330FE9" w:rsidP="00330FE9" w:rsidRDefault="00330FE9" w14:paraId="33F899E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9174FEB" w14:textId="6334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1. Het in artikel 629, tweede lid, van Boek 7 van het Burgerlijk Wetboek genoemde tijdvak van zes weken, blijft van toepassing op de werknemer:</w:t>
      </w:r>
    </w:p>
    <w:p w:rsidRPr="00330FE9" w:rsidR="00330FE9" w:rsidP="00330FE9" w:rsidRDefault="00330FE9" w14:paraId="3E61D2F9" w14:textId="7E079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 die doorgaans op minder dan vier dagen per week uitsluitend of nagenoeg uitsluitend diensten verricht ten behoeve van het huishouden van de natuurlijk persoon tot wie hij in dienstbetrekking staat als bedoeld in artikel 629, tweede lid, onderdeel a, van Boek 7 van het Burgerlijk Wetboek, zoals dat luidde op de dag voor het tijdstip van inwerkingtreding van artikel IV, onderdeel B, van de Wet aanpassing regeling dienstverlening aan huis; en</w:t>
      </w:r>
    </w:p>
    <w:p w:rsidRPr="00330FE9" w:rsidR="00330FE9" w:rsidP="00330FE9" w:rsidRDefault="00330FE9" w14:paraId="49E763D0" w14:textId="039C1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 wiens eerste dag van ongeschiktheid tot het verrichten van zijn arbeid wegens ziekte is gelegen voor het tijdstip, bedoeld in onderdeel a.</w:t>
      </w:r>
    </w:p>
    <w:p w:rsidRPr="00330FE9" w:rsidR="00330FE9" w:rsidP="00330FE9" w:rsidRDefault="00330FE9" w14:paraId="4CECF5BC" w14:textId="154B8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00330FE9" w:rsidP="00330FE9" w:rsidRDefault="00330FE9" w14:paraId="399BF89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752626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F9CF47A"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IX</w:t>
      </w:r>
    </w:p>
    <w:p w:rsidRPr="00330FE9" w:rsidR="00330FE9" w:rsidP="00330FE9" w:rsidRDefault="00330FE9" w14:paraId="335BBF9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1D0EFF2" w14:textId="7E94D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treedt in werking op een bij koninklijk besluit te bepalen tijdstip.</w:t>
      </w:r>
    </w:p>
    <w:p w:rsidR="00330FE9" w:rsidP="00330FE9" w:rsidRDefault="00330FE9" w14:paraId="4E303110" w14:textId="77777777">
      <w:pPr>
        <w:tabs>
          <w:tab w:val="left" w:pos="284"/>
          <w:tab w:val="left" w:pos="567"/>
          <w:tab w:val="left" w:pos="851"/>
        </w:tabs>
        <w:ind w:right="-2"/>
        <w:rPr>
          <w:rFonts w:ascii="Times New Roman" w:hAnsi="Times New Roman"/>
          <w:sz w:val="24"/>
          <w:szCs w:val="20"/>
        </w:rPr>
      </w:pPr>
    </w:p>
    <w:p w:rsidR="00330FE9" w:rsidP="00330FE9" w:rsidRDefault="00330FE9" w14:paraId="62C53EC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FD2AC14"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X</w:t>
      </w:r>
    </w:p>
    <w:p w:rsidRPr="00330FE9" w:rsidR="00330FE9" w:rsidP="00330FE9" w:rsidRDefault="00330FE9" w14:paraId="0020624C"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567A7CB" w14:textId="06178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wordt aangehaald als: Wet aanpassing Regeling dienstverlening aan huis.</w:t>
      </w:r>
    </w:p>
    <w:p w:rsidR="00330FE9" w:rsidP="00330FE9" w:rsidRDefault="00330FE9" w14:paraId="249CFAB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281C78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54A9918" w14:textId="67CFE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30FE9" w:rsidP="00330FE9" w:rsidRDefault="00330FE9" w14:paraId="62A93F4A" w14:textId="77777777">
      <w:pPr>
        <w:tabs>
          <w:tab w:val="left" w:pos="284"/>
          <w:tab w:val="left" w:pos="567"/>
          <w:tab w:val="left" w:pos="851"/>
        </w:tabs>
        <w:ind w:right="-2"/>
        <w:rPr>
          <w:rFonts w:ascii="Times New Roman" w:hAnsi="Times New Roman"/>
          <w:sz w:val="24"/>
          <w:szCs w:val="20"/>
        </w:rPr>
      </w:pPr>
    </w:p>
    <w:p w:rsidR="00330FE9" w:rsidP="00330FE9" w:rsidRDefault="00330FE9" w14:paraId="1DE89F6B" w14:textId="6C90C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30FE9" w:rsidP="00330FE9" w:rsidRDefault="00330FE9" w14:paraId="6AD1AEC9" w14:textId="77777777">
      <w:pPr>
        <w:tabs>
          <w:tab w:val="left" w:pos="284"/>
          <w:tab w:val="left" w:pos="567"/>
          <w:tab w:val="left" w:pos="851"/>
        </w:tabs>
        <w:ind w:right="-2"/>
        <w:rPr>
          <w:rFonts w:ascii="Times New Roman" w:hAnsi="Times New Roman"/>
          <w:sz w:val="24"/>
          <w:szCs w:val="20"/>
        </w:rPr>
      </w:pPr>
    </w:p>
    <w:p w:rsidR="00330FE9" w:rsidP="00330FE9" w:rsidRDefault="00330FE9" w14:paraId="5ACB078F" w14:textId="77777777">
      <w:pPr>
        <w:tabs>
          <w:tab w:val="left" w:pos="284"/>
          <w:tab w:val="left" w:pos="567"/>
          <w:tab w:val="left" w:pos="851"/>
        </w:tabs>
        <w:ind w:right="-2"/>
        <w:rPr>
          <w:rFonts w:ascii="Times New Roman" w:hAnsi="Times New Roman"/>
          <w:sz w:val="24"/>
          <w:szCs w:val="20"/>
        </w:rPr>
      </w:pPr>
    </w:p>
    <w:p w:rsidR="00330FE9" w:rsidP="00330FE9" w:rsidRDefault="00330FE9" w14:paraId="75406F98" w14:textId="77777777">
      <w:pPr>
        <w:tabs>
          <w:tab w:val="left" w:pos="284"/>
          <w:tab w:val="left" w:pos="567"/>
          <w:tab w:val="left" w:pos="851"/>
        </w:tabs>
        <w:ind w:right="-2"/>
        <w:rPr>
          <w:rFonts w:ascii="Times New Roman" w:hAnsi="Times New Roman"/>
          <w:sz w:val="24"/>
          <w:szCs w:val="20"/>
        </w:rPr>
      </w:pPr>
    </w:p>
    <w:p w:rsidR="00330FE9" w:rsidP="00330FE9" w:rsidRDefault="00330FE9" w14:paraId="363C74EB" w14:textId="77777777">
      <w:pPr>
        <w:tabs>
          <w:tab w:val="left" w:pos="284"/>
          <w:tab w:val="left" w:pos="567"/>
          <w:tab w:val="left" w:pos="851"/>
        </w:tabs>
        <w:ind w:right="-2"/>
        <w:rPr>
          <w:rFonts w:ascii="Times New Roman" w:hAnsi="Times New Roman"/>
          <w:sz w:val="24"/>
          <w:szCs w:val="20"/>
        </w:rPr>
      </w:pPr>
    </w:p>
    <w:p w:rsidR="00330FE9" w:rsidP="00330FE9" w:rsidRDefault="00330FE9" w14:paraId="628DBA61" w14:textId="77777777">
      <w:pPr>
        <w:tabs>
          <w:tab w:val="left" w:pos="284"/>
          <w:tab w:val="left" w:pos="567"/>
          <w:tab w:val="left" w:pos="851"/>
        </w:tabs>
        <w:ind w:right="-2"/>
        <w:rPr>
          <w:rFonts w:ascii="Times New Roman" w:hAnsi="Times New Roman"/>
          <w:sz w:val="24"/>
          <w:szCs w:val="20"/>
        </w:rPr>
      </w:pPr>
    </w:p>
    <w:p w:rsidR="00330FE9" w:rsidP="00330FE9" w:rsidRDefault="00330FE9" w14:paraId="52C2FE98" w14:textId="77777777">
      <w:pPr>
        <w:tabs>
          <w:tab w:val="left" w:pos="284"/>
          <w:tab w:val="left" w:pos="567"/>
          <w:tab w:val="left" w:pos="851"/>
        </w:tabs>
        <w:ind w:right="-2"/>
        <w:rPr>
          <w:rFonts w:ascii="Times New Roman" w:hAnsi="Times New Roman"/>
          <w:sz w:val="24"/>
          <w:szCs w:val="20"/>
        </w:rPr>
      </w:pPr>
    </w:p>
    <w:p w:rsidR="00330FE9" w:rsidP="00330FE9" w:rsidRDefault="00330FE9" w14:paraId="357FE55C" w14:textId="77777777">
      <w:pPr>
        <w:tabs>
          <w:tab w:val="left" w:pos="284"/>
          <w:tab w:val="left" w:pos="567"/>
          <w:tab w:val="left" w:pos="851"/>
        </w:tabs>
        <w:ind w:right="-2"/>
        <w:rPr>
          <w:rFonts w:ascii="Times New Roman" w:hAnsi="Times New Roman"/>
          <w:sz w:val="24"/>
          <w:szCs w:val="20"/>
        </w:rPr>
      </w:pPr>
    </w:p>
    <w:p w:rsidR="00330FE9" w:rsidP="00330FE9" w:rsidRDefault="00330FE9" w14:paraId="30EA9A95" w14:textId="77777777">
      <w:pPr>
        <w:tabs>
          <w:tab w:val="left" w:pos="284"/>
          <w:tab w:val="left" w:pos="567"/>
          <w:tab w:val="left" w:pos="851"/>
        </w:tabs>
        <w:ind w:right="-2"/>
        <w:rPr>
          <w:rFonts w:ascii="Times New Roman" w:hAnsi="Times New Roman"/>
          <w:sz w:val="24"/>
          <w:szCs w:val="20"/>
        </w:rPr>
      </w:pPr>
    </w:p>
    <w:p w:rsidR="00330FE9" w:rsidP="00330FE9" w:rsidRDefault="00330FE9" w14:paraId="2E89E16D" w14:textId="77777777">
      <w:pPr>
        <w:tabs>
          <w:tab w:val="left" w:pos="284"/>
          <w:tab w:val="left" w:pos="567"/>
          <w:tab w:val="left" w:pos="851"/>
        </w:tabs>
        <w:ind w:right="-2"/>
        <w:rPr>
          <w:rFonts w:ascii="Times New Roman" w:hAnsi="Times New Roman"/>
          <w:sz w:val="24"/>
          <w:szCs w:val="20"/>
        </w:rPr>
      </w:pPr>
    </w:p>
    <w:p w:rsidR="00330FE9" w:rsidP="00330FE9" w:rsidRDefault="00330FE9" w14:paraId="7CC8A519" w14:textId="3C15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De Minister van Sociale Zaken en Werkgelegenheid,</w:t>
      </w:r>
    </w:p>
    <w:p w:rsidR="00330FE9" w:rsidP="00330FE9" w:rsidRDefault="00330FE9" w14:paraId="1EC5B50F" w14:textId="77777777">
      <w:pPr>
        <w:tabs>
          <w:tab w:val="left" w:pos="284"/>
          <w:tab w:val="left" w:pos="567"/>
          <w:tab w:val="left" w:pos="851"/>
        </w:tabs>
        <w:ind w:right="-2"/>
        <w:rPr>
          <w:rFonts w:ascii="Times New Roman" w:hAnsi="Times New Roman"/>
          <w:sz w:val="24"/>
          <w:szCs w:val="20"/>
        </w:rPr>
      </w:pPr>
    </w:p>
    <w:p w:rsidR="00330FE9" w:rsidP="00330FE9" w:rsidRDefault="00330FE9" w14:paraId="53801018" w14:textId="77777777">
      <w:pPr>
        <w:tabs>
          <w:tab w:val="left" w:pos="284"/>
          <w:tab w:val="left" w:pos="567"/>
          <w:tab w:val="left" w:pos="851"/>
        </w:tabs>
        <w:ind w:right="-2"/>
        <w:rPr>
          <w:rFonts w:ascii="Times New Roman" w:hAnsi="Times New Roman"/>
          <w:sz w:val="24"/>
          <w:szCs w:val="20"/>
        </w:rPr>
      </w:pPr>
    </w:p>
    <w:p w:rsidR="00330FE9" w:rsidP="00330FE9" w:rsidRDefault="00330FE9" w14:paraId="6F0A9B19" w14:textId="77777777">
      <w:pPr>
        <w:tabs>
          <w:tab w:val="left" w:pos="284"/>
          <w:tab w:val="left" w:pos="567"/>
          <w:tab w:val="left" w:pos="851"/>
        </w:tabs>
        <w:ind w:right="-2"/>
        <w:rPr>
          <w:rFonts w:ascii="Times New Roman" w:hAnsi="Times New Roman"/>
          <w:sz w:val="24"/>
          <w:szCs w:val="20"/>
        </w:rPr>
      </w:pPr>
    </w:p>
    <w:p w:rsidR="00330FE9" w:rsidP="00330FE9" w:rsidRDefault="00330FE9" w14:paraId="1338F011" w14:textId="77777777">
      <w:pPr>
        <w:tabs>
          <w:tab w:val="left" w:pos="284"/>
          <w:tab w:val="left" w:pos="567"/>
          <w:tab w:val="left" w:pos="851"/>
        </w:tabs>
        <w:ind w:right="-2"/>
        <w:rPr>
          <w:rFonts w:ascii="Times New Roman" w:hAnsi="Times New Roman"/>
          <w:sz w:val="24"/>
          <w:szCs w:val="20"/>
        </w:rPr>
      </w:pPr>
    </w:p>
    <w:p w:rsidR="00330FE9" w:rsidP="00330FE9" w:rsidRDefault="00330FE9" w14:paraId="638F4F9B" w14:textId="77777777">
      <w:pPr>
        <w:tabs>
          <w:tab w:val="left" w:pos="284"/>
          <w:tab w:val="left" w:pos="567"/>
          <w:tab w:val="left" w:pos="851"/>
        </w:tabs>
        <w:ind w:right="-2"/>
        <w:rPr>
          <w:rFonts w:ascii="Times New Roman" w:hAnsi="Times New Roman"/>
          <w:sz w:val="24"/>
          <w:szCs w:val="20"/>
        </w:rPr>
      </w:pPr>
    </w:p>
    <w:p w:rsidR="00330FE9" w:rsidP="00330FE9" w:rsidRDefault="00330FE9" w14:paraId="3F0E8B2C" w14:textId="77777777">
      <w:pPr>
        <w:tabs>
          <w:tab w:val="left" w:pos="284"/>
          <w:tab w:val="left" w:pos="567"/>
          <w:tab w:val="left" w:pos="851"/>
        </w:tabs>
        <w:ind w:right="-2"/>
        <w:rPr>
          <w:rFonts w:ascii="Times New Roman" w:hAnsi="Times New Roman"/>
          <w:sz w:val="24"/>
          <w:szCs w:val="20"/>
        </w:rPr>
      </w:pPr>
    </w:p>
    <w:p w:rsidR="00330FE9" w:rsidP="00330FE9" w:rsidRDefault="00330FE9" w14:paraId="461B56B3" w14:textId="77777777">
      <w:pPr>
        <w:tabs>
          <w:tab w:val="left" w:pos="284"/>
          <w:tab w:val="left" w:pos="567"/>
          <w:tab w:val="left" w:pos="851"/>
        </w:tabs>
        <w:ind w:right="-2"/>
        <w:rPr>
          <w:rFonts w:ascii="Times New Roman" w:hAnsi="Times New Roman"/>
          <w:sz w:val="24"/>
          <w:szCs w:val="20"/>
        </w:rPr>
      </w:pPr>
    </w:p>
    <w:p w:rsidR="00330FE9" w:rsidP="00330FE9" w:rsidRDefault="00330FE9" w14:paraId="3D9E94A5" w14:textId="77777777">
      <w:pPr>
        <w:tabs>
          <w:tab w:val="left" w:pos="284"/>
          <w:tab w:val="left" w:pos="567"/>
          <w:tab w:val="left" w:pos="851"/>
        </w:tabs>
        <w:ind w:right="-2"/>
        <w:rPr>
          <w:rFonts w:ascii="Times New Roman" w:hAnsi="Times New Roman"/>
          <w:sz w:val="24"/>
          <w:szCs w:val="20"/>
        </w:rPr>
      </w:pPr>
    </w:p>
    <w:p w:rsidR="00330FE9" w:rsidP="00330FE9" w:rsidRDefault="00330FE9" w14:paraId="699DA587" w14:textId="77777777">
      <w:pPr>
        <w:tabs>
          <w:tab w:val="left" w:pos="284"/>
          <w:tab w:val="left" w:pos="567"/>
          <w:tab w:val="left" w:pos="851"/>
        </w:tabs>
        <w:ind w:right="-2"/>
        <w:rPr>
          <w:rFonts w:ascii="Times New Roman" w:hAnsi="Times New Roman"/>
          <w:sz w:val="24"/>
          <w:szCs w:val="20"/>
        </w:rPr>
      </w:pPr>
    </w:p>
    <w:p w:rsidRPr="002168F4" w:rsidR="00330FE9" w:rsidP="00330FE9" w:rsidRDefault="00330FE9" w14:paraId="4DFE3004" w14:textId="46AE9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sectPr w:rsidRPr="002168F4" w:rsidR="00330FE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FE98" w14:textId="77777777" w:rsidR="00330FE9" w:rsidRDefault="00330FE9">
      <w:pPr>
        <w:spacing w:line="20" w:lineRule="exact"/>
      </w:pPr>
    </w:p>
  </w:endnote>
  <w:endnote w:type="continuationSeparator" w:id="0">
    <w:p w14:paraId="10F9FB25" w14:textId="77777777" w:rsidR="00330FE9" w:rsidRDefault="00330FE9">
      <w:pPr>
        <w:pStyle w:val="Amendement"/>
      </w:pPr>
      <w:r>
        <w:rPr>
          <w:b w:val="0"/>
          <w:bCs w:val="0"/>
        </w:rPr>
        <w:t xml:space="preserve"> </w:t>
      </w:r>
    </w:p>
  </w:endnote>
  <w:endnote w:type="continuationNotice" w:id="1">
    <w:p w14:paraId="51065A99" w14:textId="77777777" w:rsidR="00330FE9" w:rsidRDefault="00330F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D8B9" w14:textId="77777777" w:rsidR="00330FE9" w:rsidRDefault="00330FE9">
      <w:pPr>
        <w:pStyle w:val="Amendement"/>
      </w:pPr>
      <w:r>
        <w:rPr>
          <w:b w:val="0"/>
          <w:bCs w:val="0"/>
        </w:rPr>
        <w:separator/>
      </w:r>
    </w:p>
  </w:footnote>
  <w:footnote w:type="continuationSeparator" w:id="0">
    <w:p w14:paraId="7C66FE65" w14:textId="77777777" w:rsidR="00330FE9" w:rsidRDefault="00330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12DBE"/>
    <w:rsid w:val="000A013C"/>
    <w:rsid w:val="000A1D81"/>
    <w:rsid w:val="00111ED3"/>
    <w:rsid w:val="001C190E"/>
    <w:rsid w:val="002168F4"/>
    <w:rsid w:val="002A727C"/>
    <w:rsid w:val="00330FE9"/>
    <w:rsid w:val="00587AFC"/>
    <w:rsid w:val="005D2707"/>
    <w:rsid w:val="00606255"/>
    <w:rsid w:val="006414C8"/>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45C5E0AE-32DC-4A74-AE91-078D025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931</ap:Words>
  <ap:Characters>5363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2025-05-15T12:35:00.0000000Z</dcterms:created>
  <dcterms:modified xsi:type="dcterms:W3CDTF">2025-05-15T12:35:00.0000000Z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