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928718" w14:textId="77777777">
        <w:tc>
          <w:tcPr>
            <w:tcW w:w="6379" w:type="dxa"/>
            <w:gridSpan w:val="2"/>
            <w:tcBorders>
              <w:top w:val="nil"/>
              <w:left w:val="nil"/>
              <w:bottom w:val="nil"/>
              <w:right w:val="nil"/>
            </w:tcBorders>
            <w:vAlign w:val="center"/>
          </w:tcPr>
          <w:p w:rsidR="004330ED" w:rsidP="00EA1CE4" w:rsidRDefault="004330ED" w14:paraId="2818D0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10838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744301" w14:textId="77777777">
        <w:trPr>
          <w:cantSplit/>
        </w:trPr>
        <w:tc>
          <w:tcPr>
            <w:tcW w:w="10348" w:type="dxa"/>
            <w:gridSpan w:val="3"/>
            <w:tcBorders>
              <w:top w:val="single" w:color="auto" w:sz="4" w:space="0"/>
              <w:left w:val="nil"/>
              <w:bottom w:val="nil"/>
              <w:right w:val="nil"/>
            </w:tcBorders>
          </w:tcPr>
          <w:p w:rsidR="004330ED" w:rsidP="004A1E29" w:rsidRDefault="004330ED" w14:paraId="47556E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D7E08" w14:textId="77777777">
        <w:trPr>
          <w:cantSplit/>
        </w:trPr>
        <w:tc>
          <w:tcPr>
            <w:tcW w:w="10348" w:type="dxa"/>
            <w:gridSpan w:val="3"/>
            <w:tcBorders>
              <w:top w:val="nil"/>
              <w:left w:val="nil"/>
              <w:bottom w:val="nil"/>
              <w:right w:val="nil"/>
            </w:tcBorders>
          </w:tcPr>
          <w:p w:rsidR="004330ED" w:rsidP="00BF623B" w:rsidRDefault="004330ED" w14:paraId="0E3B5376" w14:textId="77777777">
            <w:pPr>
              <w:pStyle w:val="Amendement"/>
              <w:tabs>
                <w:tab w:val="clear" w:pos="3310"/>
                <w:tab w:val="clear" w:pos="3600"/>
              </w:tabs>
              <w:rPr>
                <w:rFonts w:ascii="Times New Roman" w:hAnsi="Times New Roman"/>
                <w:b w:val="0"/>
              </w:rPr>
            </w:pPr>
          </w:p>
        </w:tc>
      </w:tr>
      <w:tr w:rsidR="004330ED" w:rsidTr="00EA1CE4" w14:paraId="246AE57B" w14:textId="77777777">
        <w:trPr>
          <w:cantSplit/>
        </w:trPr>
        <w:tc>
          <w:tcPr>
            <w:tcW w:w="10348" w:type="dxa"/>
            <w:gridSpan w:val="3"/>
            <w:tcBorders>
              <w:top w:val="nil"/>
              <w:left w:val="nil"/>
              <w:bottom w:val="single" w:color="auto" w:sz="4" w:space="0"/>
              <w:right w:val="nil"/>
            </w:tcBorders>
          </w:tcPr>
          <w:p w:rsidR="004330ED" w:rsidP="00BF623B" w:rsidRDefault="004330ED" w14:paraId="5BD8BA2B" w14:textId="77777777">
            <w:pPr>
              <w:pStyle w:val="Amendement"/>
              <w:tabs>
                <w:tab w:val="clear" w:pos="3310"/>
                <w:tab w:val="clear" w:pos="3600"/>
              </w:tabs>
              <w:rPr>
                <w:rFonts w:ascii="Times New Roman" w:hAnsi="Times New Roman"/>
              </w:rPr>
            </w:pPr>
          </w:p>
        </w:tc>
      </w:tr>
      <w:tr w:rsidR="004330ED" w:rsidTr="00EA1CE4" w14:paraId="7A6F4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F25B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B4CED2" w14:textId="77777777">
            <w:pPr>
              <w:suppressAutoHyphens/>
              <w:ind w:left="-70"/>
              <w:rPr>
                <w:b/>
              </w:rPr>
            </w:pPr>
          </w:p>
        </w:tc>
      </w:tr>
      <w:tr w:rsidR="003C21AC" w:rsidTr="00EA1CE4" w14:paraId="04762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59D1" w14:paraId="19A79A98" w14:textId="66C1DBD6">
            <w:pPr>
              <w:pStyle w:val="Amendement"/>
              <w:tabs>
                <w:tab w:val="clear" w:pos="3310"/>
                <w:tab w:val="clear" w:pos="3600"/>
              </w:tabs>
              <w:rPr>
                <w:rFonts w:ascii="Times New Roman" w:hAnsi="Times New Roman"/>
              </w:rPr>
            </w:pPr>
            <w:r>
              <w:rPr>
                <w:rFonts w:ascii="Times New Roman" w:hAnsi="Times New Roman"/>
              </w:rPr>
              <w:t>36 639</w:t>
            </w:r>
          </w:p>
        </w:tc>
        <w:tc>
          <w:tcPr>
            <w:tcW w:w="7371" w:type="dxa"/>
            <w:gridSpan w:val="2"/>
          </w:tcPr>
          <w:p w:rsidRPr="005359D1" w:rsidR="003C21AC" w:rsidP="005359D1" w:rsidRDefault="005359D1" w14:paraId="4DE27A2E" w14:textId="3F4234CB">
            <w:pPr>
              <w:rPr>
                <w:b/>
                <w:bCs/>
                <w:szCs w:val="24"/>
              </w:rPr>
            </w:pPr>
            <w:r w:rsidRPr="005359D1">
              <w:rPr>
                <w:b/>
                <w:bCs/>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003C21AC" w:rsidTr="00EA1CE4" w14:paraId="18421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2BC2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E2CF94" w14:textId="77777777">
            <w:pPr>
              <w:pStyle w:val="Amendement"/>
              <w:tabs>
                <w:tab w:val="clear" w:pos="3310"/>
                <w:tab w:val="clear" w:pos="3600"/>
              </w:tabs>
              <w:ind w:left="-70"/>
              <w:rPr>
                <w:rFonts w:ascii="Times New Roman" w:hAnsi="Times New Roman"/>
              </w:rPr>
            </w:pPr>
          </w:p>
        </w:tc>
      </w:tr>
      <w:tr w:rsidR="003C21AC" w:rsidTr="00EA1CE4" w14:paraId="40CCD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B058F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516CEF" w14:textId="77777777">
            <w:pPr>
              <w:pStyle w:val="Amendement"/>
              <w:tabs>
                <w:tab w:val="clear" w:pos="3310"/>
                <w:tab w:val="clear" w:pos="3600"/>
              </w:tabs>
              <w:ind w:left="-70"/>
              <w:rPr>
                <w:rFonts w:ascii="Times New Roman" w:hAnsi="Times New Roman"/>
              </w:rPr>
            </w:pPr>
          </w:p>
        </w:tc>
      </w:tr>
      <w:tr w:rsidR="003C21AC" w:rsidTr="00EA1CE4" w14:paraId="4E90B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94D222" w14:textId="0717ABD8">
            <w:pPr>
              <w:pStyle w:val="Amendement"/>
              <w:tabs>
                <w:tab w:val="clear" w:pos="3310"/>
                <w:tab w:val="clear" w:pos="3600"/>
              </w:tabs>
              <w:rPr>
                <w:rFonts w:ascii="Times New Roman" w:hAnsi="Times New Roman"/>
              </w:rPr>
            </w:pPr>
            <w:r w:rsidRPr="00C035D4">
              <w:rPr>
                <w:rFonts w:ascii="Times New Roman" w:hAnsi="Times New Roman"/>
              </w:rPr>
              <w:t xml:space="preserve">Nr. </w:t>
            </w:r>
            <w:r w:rsidR="00D31F25">
              <w:rPr>
                <w:rFonts w:ascii="Times New Roman" w:hAnsi="Times New Roman"/>
                <w:caps/>
              </w:rPr>
              <w:t>10</w:t>
            </w:r>
          </w:p>
        </w:tc>
        <w:tc>
          <w:tcPr>
            <w:tcW w:w="7371" w:type="dxa"/>
            <w:gridSpan w:val="2"/>
          </w:tcPr>
          <w:p w:rsidRPr="00C035D4" w:rsidR="003C21AC" w:rsidP="006E0971" w:rsidRDefault="003C21AC" w14:paraId="214E293C" w14:textId="6A815A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359D1">
              <w:rPr>
                <w:rFonts w:ascii="Times New Roman" w:hAnsi="Times New Roman"/>
                <w:caps/>
              </w:rPr>
              <w:t>de leden white en kathmann</w:t>
            </w:r>
          </w:p>
        </w:tc>
      </w:tr>
      <w:tr w:rsidR="003C21AC" w:rsidTr="00EA1CE4" w14:paraId="75165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0AA56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B26D42" w14:textId="5147B39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31F25">
              <w:rPr>
                <w:rFonts w:ascii="Times New Roman" w:hAnsi="Times New Roman"/>
                <w:b w:val="0"/>
              </w:rPr>
              <w:t>15 mei 2025</w:t>
            </w:r>
          </w:p>
        </w:tc>
      </w:tr>
      <w:tr w:rsidR="00B01BA6" w:rsidTr="00EA1CE4" w14:paraId="7CF33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43B8B0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B51D208" w14:textId="77777777">
            <w:pPr>
              <w:pStyle w:val="Amendement"/>
              <w:tabs>
                <w:tab w:val="clear" w:pos="3310"/>
                <w:tab w:val="clear" w:pos="3600"/>
              </w:tabs>
              <w:ind w:left="-70"/>
              <w:rPr>
                <w:rFonts w:ascii="Times New Roman" w:hAnsi="Times New Roman"/>
                <w:b w:val="0"/>
              </w:rPr>
            </w:pPr>
          </w:p>
        </w:tc>
      </w:tr>
      <w:tr w:rsidRPr="00EA69AC" w:rsidR="00B01BA6" w:rsidTr="00EA1CE4" w14:paraId="0A437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8B2627" w14:textId="61447755">
            <w:pPr>
              <w:ind w:firstLine="284"/>
            </w:pPr>
            <w:r w:rsidRPr="00EA69AC">
              <w:t>De ondergetekende</w:t>
            </w:r>
            <w:r w:rsidR="001833AC">
              <w:t>n</w:t>
            </w:r>
            <w:r w:rsidRPr="00EA69AC">
              <w:t xml:space="preserve"> stel</w:t>
            </w:r>
            <w:r w:rsidR="001833AC">
              <w:t>len</w:t>
            </w:r>
            <w:r w:rsidRPr="00EA69AC">
              <w:t xml:space="preserve"> het volgende amendement voor:</w:t>
            </w:r>
          </w:p>
        </w:tc>
      </w:tr>
    </w:tbl>
    <w:p w:rsidR="002869A8" w:rsidP="002869A8" w:rsidRDefault="002869A8" w14:paraId="1F6004D0" w14:textId="77777777"/>
    <w:p w:rsidRPr="00260DB8" w:rsidR="00EE2C3A" w:rsidP="002869A8" w:rsidRDefault="00260DB8" w14:paraId="5F3743AD" w14:textId="34D9844B">
      <w:r w:rsidRPr="00260DB8">
        <w:t>I</w:t>
      </w:r>
    </w:p>
    <w:p w:rsidRPr="00260DB8" w:rsidR="00260DB8" w:rsidP="002869A8" w:rsidRDefault="00260DB8" w14:paraId="3FB2F071" w14:textId="77777777"/>
    <w:p w:rsidR="00260DB8" w:rsidP="002869A8" w:rsidRDefault="00260DB8" w14:paraId="48EF02E2" w14:textId="18F249A3">
      <w:pPr>
        <w:rPr>
          <w:rFonts w:eastAsia="Calibri"/>
          <w:bCs/>
          <w:szCs w:val="24"/>
        </w:rPr>
      </w:pPr>
      <w:r w:rsidRPr="00260DB8">
        <w:tab/>
        <w:t>In artikel II, onderdeel H, wordt in artikel 35, eerste lid, onderdeel a, na “</w:t>
      </w:r>
      <w:r w:rsidRPr="00857C52">
        <w:rPr>
          <w:bCs/>
        </w:rPr>
        <w:t xml:space="preserve">artikel 2, eerste lid, onderdeel e, van </w:t>
      </w:r>
      <w:r w:rsidRPr="00857C52">
        <w:rPr>
          <w:rFonts w:eastAsia="Calibri"/>
          <w:bCs/>
          <w:szCs w:val="24"/>
        </w:rPr>
        <w:t>de Wet identiteitskaarten BES,” ingevoegd “, zoals dat luidde vóór de inwerkingtreding van artikel Va, onderdeel A, van de Wet invoering BSN en voorzieningen digitale overheid BES,”.</w:t>
      </w:r>
    </w:p>
    <w:p w:rsidR="00260DB8" w:rsidP="002869A8" w:rsidRDefault="00260DB8" w14:paraId="596532CD" w14:textId="77777777">
      <w:pPr>
        <w:rPr>
          <w:rFonts w:eastAsia="Calibri"/>
          <w:bCs/>
          <w:szCs w:val="24"/>
        </w:rPr>
      </w:pPr>
    </w:p>
    <w:p w:rsidR="00260DB8" w:rsidP="002869A8" w:rsidRDefault="00260DB8" w14:paraId="1F7AA9DB" w14:textId="1DAE442A">
      <w:pPr>
        <w:rPr>
          <w:rFonts w:eastAsia="Calibri"/>
          <w:bCs/>
          <w:szCs w:val="24"/>
        </w:rPr>
      </w:pPr>
      <w:r>
        <w:rPr>
          <w:rFonts w:eastAsia="Calibri"/>
          <w:bCs/>
          <w:szCs w:val="24"/>
        </w:rPr>
        <w:t>II</w:t>
      </w:r>
    </w:p>
    <w:p w:rsidRPr="00260DB8" w:rsidR="00260DB8" w:rsidP="002869A8" w:rsidRDefault="00260DB8" w14:paraId="3EB9EDC2" w14:textId="77777777"/>
    <w:p w:rsidR="002869A8" w:rsidP="002869A8" w:rsidRDefault="00260DB8" w14:paraId="571A9376" w14:textId="76454D24">
      <w:r>
        <w:tab/>
      </w:r>
      <w:r w:rsidR="002869A8">
        <w:t>Na artikel V wordt een artikel ingevoegd, luidende:</w:t>
      </w:r>
    </w:p>
    <w:p w:rsidR="002869A8" w:rsidP="002869A8" w:rsidRDefault="002869A8" w14:paraId="6CDA56E0" w14:textId="77777777"/>
    <w:p w:rsidRPr="002869A8" w:rsidR="002869A8" w:rsidP="002869A8" w:rsidRDefault="002869A8" w14:paraId="3197FAA6" w14:textId="7E4F8F62">
      <w:pPr>
        <w:rPr>
          <w:b/>
          <w:bCs/>
        </w:rPr>
      </w:pPr>
      <w:r w:rsidRPr="002869A8">
        <w:rPr>
          <w:b/>
          <w:bCs/>
          <w:caps/>
        </w:rPr>
        <w:t>Artikel V</w:t>
      </w:r>
      <w:r w:rsidRPr="002869A8">
        <w:rPr>
          <w:b/>
          <w:bCs/>
        </w:rPr>
        <w:t>a</w:t>
      </w:r>
    </w:p>
    <w:p w:rsidR="002869A8" w:rsidP="002869A8" w:rsidRDefault="002869A8" w14:paraId="24F92054" w14:textId="77777777"/>
    <w:p w:rsidR="002869A8" w:rsidP="002869A8" w:rsidRDefault="002869A8" w14:paraId="2E77718C" w14:textId="045A0C2A">
      <w:r>
        <w:tab/>
        <w:t>De Wet identiteitskaarten BES wordt als volgt gewijzigd:</w:t>
      </w:r>
    </w:p>
    <w:p w:rsidR="002869A8" w:rsidP="002869A8" w:rsidRDefault="002869A8" w14:paraId="1A1C6973" w14:textId="77777777"/>
    <w:p w:rsidR="002869A8" w:rsidP="002869A8" w:rsidRDefault="002869A8" w14:paraId="374BC706" w14:textId="4F061A06">
      <w:r>
        <w:t xml:space="preserve">A </w:t>
      </w:r>
    </w:p>
    <w:p w:rsidR="002869A8" w:rsidP="002869A8" w:rsidRDefault="002869A8" w14:paraId="6B3B4A7D" w14:textId="77777777"/>
    <w:p w:rsidR="002869A8" w:rsidP="002869A8" w:rsidRDefault="002869A8" w14:paraId="711F0FBD" w14:textId="5CA5887B">
      <w:r>
        <w:tab/>
        <w:t>Artikel 2, eerste lid, onderdeel e, komt te luiden:</w:t>
      </w:r>
    </w:p>
    <w:p w:rsidR="002869A8" w:rsidP="002869A8" w:rsidRDefault="002869A8" w14:paraId="4FABA857" w14:textId="5571C640">
      <w:r>
        <w:tab/>
        <w:t>e. het burgerservicenummer, bedoeld in artikel 1, onder b, van de Wet algemene bepalingen burgerservicenummer.</w:t>
      </w:r>
    </w:p>
    <w:p w:rsidR="00C9380D" w:rsidP="002869A8" w:rsidRDefault="00C9380D" w14:paraId="4810C77E" w14:textId="77777777"/>
    <w:p w:rsidR="002869A8" w:rsidP="002869A8" w:rsidRDefault="002869A8" w14:paraId="0765F3FD" w14:textId="1A7F1DFD">
      <w:r>
        <w:t>B</w:t>
      </w:r>
    </w:p>
    <w:p w:rsidR="00C9380D" w:rsidP="002869A8" w:rsidRDefault="00C9380D" w14:paraId="4AE0A02B" w14:textId="77777777"/>
    <w:p w:rsidR="002869A8" w:rsidP="00260DB8" w:rsidRDefault="00C9380D" w14:paraId="34EADAEB" w14:textId="54812544">
      <w:r>
        <w:tab/>
      </w:r>
      <w:r w:rsidR="002869A8">
        <w:t>Artikel 6, derde lid, vervalt.</w:t>
      </w:r>
    </w:p>
    <w:p w:rsidR="00C9380D" w:rsidP="002869A8" w:rsidRDefault="00C9380D" w14:paraId="7821DB4B" w14:textId="77777777"/>
    <w:p w:rsidRPr="00C9380D" w:rsidR="002869A8" w:rsidP="002869A8" w:rsidRDefault="002869A8" w14:paraId="30DD4802" w14:textId="1F5E1A40">
      <w:pPr>
        <w:rPr>
          <w:b/>
          <w:bCs/>
        </w:rPr>
      </w:pPr>
      <w:r w:rsidRPr="00C9380D">
        <w:rPr>
          <w:b/>
          <w:bCs/>
        </w:rPr>
        <w:t>Toelichting</w:t>
      </w:r>
    </w:p>
    <w:p w:rsidR="00C9380D" w:rsidP="002869A8" w:rsidRDefault="00C9380D" w14:paraId="41A5D074" w14:textId="77777777"/>
    <w:p w:rsidR="002869A8" w:rsidP="002869A8" w:rsidRDefault="002869A8" w14:paraId="34203803" w14:textId="45E6C87A">
      <w:r>
        <w:t>Dit amendement regelt dat het burgerservicenummer (BSN) wordt opgenomen op de identiteitskaarten van Bonaire, Sint Eustatius en Saba (BES). Dit bevordert de kenbaarheid en toegankelijkheid van het BSN voor burgers en draagt bij aan een betere dienstverlening door publieke instellingen. Ook draagt het bij aan bescherming van burgers tegen fouten door de overheid.</w:t>
      </w:r>
    </w:p>
    <w:p w:rsidR="002869A8" w:rsidP="002869A8" w:rsidRDefault="002869A8" w14:paraId="5311A946" w14:textId="77777777">
      <w:r>
        <w:t xml:space="preserve">De indieners beogen met dit amendement de kwaliteit van dienstverlening in Caribisch- en Europees Nederland dichter bij elkaar te brengen. Bovendien maakt dit op termijn mogelijk dat het BSN breder wordt toegepast voor essentiële diensten, zoals zorg en onderwijs. Door het opnemen van het BSN op de identiteitskaart BES kunnen burgers gemakkelijker hun nummer herkennen en gebruiken bij contacten met overheidsinstanties, vergelijkbaar met de praktijk in Europees Nederland. Naarmate meer </w:t>
      </w:r>
      <w:r>
        <w:lastRenderedPageBreak/>
        <w:t>overheidsorganisaties met het BSN gaan werken zal de noodzaak groeien om het BSN eenvoudig voor handen te hebben en te kunnen controleren.</w:t>
      </w:r>
    </w:p>
    <w:p w:rsidR="002869A8" w:rsidP="002869A8" w:rsidRDefault="002869A8" w14:paraId="6797C8A1" w14:textId="77777777">
      <w:r>
        <w:t xml:space="preserve">In een eerdere versie van het wetsvoorstel dat is voorgelegd aan de Raad van State was voorzien in een verplichting om het BSN op de ID-kaart BES te vermelden. Uit de Memorie van Toelichting blijkt dat de regering dit punt heeft heroverwogen en afziet van een verplichte vermelding. Als reden verwijst de regering naar </w:t>
      </w:r>
      <w:proofErr w:type="spellStart"/>
      <w:r>
        <w:t>privacyrisico’s</w:t>
      </w:r>
      <w:proofErr w:type="spellEnd"/>
      <w:r>
        <w:t>, afkomstig van het brede gebruik van de ID-kaart BES in het maatschappelijk verkeer, zoals bij hotels en verhuurbedrijven. Deze organisaties maken veelvuldig kopieën van het document, waardoor het verspreiden van dit gegeven zou kunnen toenemen. Bovendien zijn deze organisaties niet bevoegd om het BSN te verwerken.</w:t>
      </w:r>
    </w:p>
    <w:p w:rsidR="002869A8" w:rsidP="002869A8" w:rsidRDefault="002869A8" w14:paraId="44F8BF66" w14:textId="77777777">
      <w:r>
        <w:t xml:space="preserve">De indieners vinden de </w:t>
      </w:r>
      <w:proofErr w:type="spellStart"/>
      <w:r>
        <w:t>privacyzorgen</w:t>
      </w:r>
      <w:proofErr w:type="spellEnd"/>
      <w:r>
        <w:t xml:space="preserve"> terecht en nemen deze serieus, maar zien geen reden om geheel af te zien van vermelding van het BSN op de ID-kaart BES. Zij stellen dat de </w:t>
      </w:r>
      <w:proofErr w:type="spellStart"/>
      <w:r>
        <w:t>privacyrisico’s</w:t>
      </w:r>
      <w:proofErr w:type="spellEnd"/>
      <w:r>
        <w:t xml:space="preserve"> niet wezenlijk anders zijn dan in Europees Nederland. Ook zijn er BES-ingezeten die reeds gebruikmaken van een paspoort of beschikken over een Nederlandse Identiteitskaart (NIK), waarop het BSN vermeld staat. Het is goed mogelijk om met passende maatregelen de risico’s te mitigeren. In navolging van Europees Nederland kan het BSN op de achterkant van de ID-kaart worden geplaatst, zodat kopieën van enkel de voorkant deze niet weergeven. Oneigenlijke verspreiding van het BSN kan verder beperkt worden met publieksvoorlichting en het stimuleren van hulpmiddelen zoals de </w:t>
      </w:r>
      <w:proofErr w:type="spellStart"/>
      <w:r>
        <w:t>KopieID</w:t>
      </w:r>
      <w:proofErr w:type="spellEnd"/>
      <w:r>
        <w:t>-app. Tot slot kan de Commissie toezicht bescherming persoonsgegevens BES (CBP BES) enige tijd ondersteund worden om toe te zien op de naleving van privacywetgeving bij het kopiëren van identiteitsbewijzen en rechtmatige verwerking van het BSN.</w:t>
      </w:r>
    </w:p>
    <w:p w:rsidR="002869A8" w:rsidP="002869A8" w:rsidRDefault="002869A8" w14:paraId="15D39003" w14:textId="0DA127F0">
      <w:r>
        <w:t xml:space="preserve">Het amendement wordt goed uitvoerbaar geacht en biedt de mogelijkheid om de inwerkingtreding van het BSN op de identiteitskaart bij koninklijk besluit vast te stellen, zodat de </w:t>
      </w:r>
      <w:proofErr w:type="spellStart"/>
      <w:r>
        <w:t>privacyrisico’s</w:t>
      </w:r>
      <w:proofErr w:type="spellEnd"/>
      <w:r>
        <w:t xml:space="preserve"> eerst met de passende maatregelen kunnen worden weggenomen. De indieners vertrouwen erop dat dit binnen twee jaar mogelijk is. </w:t>
      </w:r>
      <w:r w:rsidR="00857C52">
        <w:t>Eerder</w:t>
      </w:r>
      <w:r>
        <w:t xml:space="preserve"> uitgegeven identiteitskaarten met</w:t>
      </w:r>
      <w:r w:rsidR="00630B60">
        <w:t xml:space="preserve"> enkel</w:t>
      </w:r>
      <w:r>
        <w:t xml:space="preserve"> een ID-nummer </w:t>
      </w:r>
      <w:r w:rsidR="00857C52">
        <w:t xml:space="preserve">blijven </w:t>
      </w:r>
      <w:r>
        <w:t>geldig tot hun oorspronkelijke geldigheidsduur verstrijkt</w:t>
      </w:r>
      <w:r w:rsidR="00857C52">
        <w:t xml:space="preserve">, </w:t>
      </w:r>
      <w:r w:rsidR="00630B60">
        <w:t>zoals ook blijkt uit de Memorie van Toelichting van de wetstekst die is voorgelegd aan de Raad van State</w:t>
      </w:r>
      <w:r w:rsidR="00145339">
        <w:t xml:space="preserve">, in de toelichting op artikel VI, onderdeel </w:t>
      </w:r>
      <w:r w:rsidR="00FA1849">
        <w:t>A</w:t>
      </w:r>
      <w:r>
        <w:t>. Burgers worden dus niet onnodig belast met het aanvragen van een nieuw document.</w:t>
      </w:r>
    </w:p>
    <w:p w:rsidR="002869A8" w:rsidP="002869A8" w:rsidRDefault="002869A8" w14:paraId="70488267" w14:textId="4F3DCBC3">
      <w:r>
        <w:t xml:space="preserve">Alles overwegende, stellen de indieners dat het vermelden van het BSN op de ID-kaart BES proportioneel en wenselijk is. Het zal leiden tot betere dienstverlening, meer gebruiksgemak en kenbaarheid. Door het BSN te vermelden op de ID-kaart BES, groeit </w:t>
      </w:r>
      <w:r w:rsidR="009057A0">
        <w:t>het</w:t>
      </w:r>
      <w:r>
        <w:t xml:space="preserve"> aanzien van het gegeven en kunnen de voordelen van digitale dienstverlening beter worden benut. Het draagt bij aan de doelen van het wetsvoorstel en past binnen de kaders. De bepalingen in dit amendement zijn afgeleid van de eerdere versie van de wet, zoals de regering deze openbaar heeft geconsulteerd, en zijn dus reeds voorzien van advies en commentaar.</w:t>
      </w:r>
    </w:p>
    <w:p w:rsidR="002869A8" w:rsidP="002869A8" w:rsidRDefault="002869A8" w14:paraId="28BF95EA" w14:textId="77777777"/>
    <w:p w:rsidR="002869A8" w:rsidP="002869A8" w:rsidRDefault="002869A8" w14:paraId="58E70C72" w14:textId="77777777">
      <w:r>
        <w:t>White</w:t>
      </w:r>
    </w:p>
    <w:p w:rsidRPr="00EA69AC" w:rsidR="00B4708A" w:rsidP="002869A8" w:rsidRDefault="002869A8" w14:paraId="7A5830DE" w14:textId="32D55478">
      <w:r>
        <w:t>Kathmann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7BBA" w14:textId="77777777" w:rsidR="006D102A" w:rsidRDefault="006D102A">
      <w:pPr>
        <w:spacing w:line="20" w:lineRule="exact"/>
      </w:pPr>
    </w:p>
  </w:endnote>
  <w:endnote w:type="continuationSeparator" w:id="0">
    <w:p w14:paraId="07355D1E" w14:textId="77777777" w:rsidR="006D102A" w:rsidRDefault="006D102A">
      <w:pPr>
        <w:pStyle w:val="Amendement"/>
      </w:pPr>
      <w:r>
        <w:rPr>
          <w:b w:val="0"/>
        </w:rPr>
        <w:t xml:space="preserve"> </w:t>
      </w:r>
    </w:p>
  </w:endnote>
  <w:endnote w:type="continuationNotice" w:id="1">
    <w:p w14:paraId="720A2460" w14:textId="77777777" w:rsidR="006D102A" w:rsidRDefault="006D10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44F7" w14:textId="77777777" w:rsidR="006D102A" w:rsidRDefault="006D102A">
      <w:pPr>
        <w:pStyle w:val="Amendement"/>
      </w:pPr>
      <w:r>
        <w:rPr>
          <w:b w:val="0"/>
        </w:rPr>
        <w:separator/>
      </w:r>
    </w:p>
  </w:footnote>
  <w:footnote w:type="continuationSeparator" w:id="0">
    <w:p w14:paraId="09B90ED8" w14:textId="77777777" w:rsidR="006D102A" w:rsidRDefault="006D1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7471A"/>
    <w:rsid w:val="000D17BF"/>
    <w:rsid w:val="00145339"/>
    <w:rsid w:val="00157CAF"/>
    <w:rsid w:val="001656EE"/>
    <w:rsid w:val="0016653D"/>
    <w:rsid w:val="001833AC"/>
    <w:rsid w:val="001914CE"/>
    <w:rsid w:val="001A03B2"/>
    <w:rsid w:val="001D56AF"/>
    <w:rsid w:val="001E0E21"/>
    <w:rsid w:val="00212E0A"/>
    <w:rsid w:val="002153B0"/>
    <w:rsid w:val="0021777F"/>
    <w:rsid w:val="00241DD0"/>
    <w:rsid w:val="00260DB8"/>
    <w:rsid w:val="002869A8"/>
    <w:rsid w:val="002A0713"/>
    <w:rsid w:val="002E7CE8"/>
    <w:rsid w:val="00321654"/>
    <w:rsid w:val="003C21AC"/>
    <w:rsid w:val="003C5218"/>
    <w:rsid w:val="003C7876"/>
    <w:rsid w:val="003E2308"/>
    <w:rsid w:val="003E2F98"/>
    <w:rsid w:val="00407BB3"/>
    <w:rsid w:val="0042574B"/>
    <w:rsid w:val="004330ED"/>
    <w:rsid w:val="004711F4"/>
    <w:rsid w:val="00481C91"/>
    <w:rsid w:val="004911E3"/>
    <w:rsid w:val="00497D57"/>
    <w:rsid w:val="004A1E29"/>
    <w:rsid w:val="004A7DD4"/>
    <w:rsid w:val="004B50D8"/>
    <w:rsid w:val="004B5B90"/>
    <w:rsid w:val="00501109"/>
    <w:rsid w:val="005359D1"/>
    <w:rsid w:val="005703C9"/>
    <w:rsid w:val="00572514"/>
    <w:rsid w:val="00597703"/>
    <w:rsid w:val="005A6097"/>
    <w:rsid w:val="005B1DCC"/>
    <w:rsid w:val="005B7323"/>
    <w:rsid w:val="005C25B9"/>
    <w:rsid w:val="006267E6"/>
    <w:rsid w:val="00630B60"/>
    <w:rsid w:val="006558D2"/>
    <w:rsid w:val="00672D25"/>
    <w:rsid w:val="006738BC"/>
    <w:rsid w:val="006742C4"/>
    <w:rsid w:val="006D102A"/>
    <w:rsid w:val="006D3E69"/>
    <w:rsid w:val="006E0971"/>
    <w:rsid w:val="006E4AB5"/>
    <w:rsid w:val="00705EB9"/>
    <w:rsid w:val="007709F6"/>
    <w:rsid w:val="00783215"/>
    <w:rsid w:val="007965FC"/>
    <w:rsid w:val="00796AB3"/>
    <w:rsid w:val="007D2608"/>
    <w:rsid w:val="007E65C0"/>
    <w:rsid w:val="007F5FAD"/>
    <w:rsid w:val="008164E5"/>
    <w:rsid w:val="00830081"/>
    <w:rsid w:val="008467D7"/>
    <w:rsid w:val="00852541"/>
    <w:rsid w:val="00857C52"/>
    <w:rsid w:val="00865D47"/>
    <w:rsid w:val="0088452C"/>
    <w:rsid w:val="00897B44"/>
    <w:rsid w:val="008D7DCB"/>
    <w:rsid w:val="009055DB"/>
    <w:rsid w:val="009057A0"/>
    <w:rsid w:val="00905ECB"/>
    <w:rsid w:val="00911743"/>
    <w:rsid w:val="00937108"/>
    <w:rsid w:val="0096165D"/>
    <w:rsid w:val="00993E91"/>
    <w:rsid w:val="009A409F"/>
    <w:rsid w:val="009B5845"/>
    <w:rsid w:val="009C0C1F"/>
    <w:rsid w:val="00A10505"/>
    <w:rsid w:val="00A1288B"/>
    <w:rsid w:val="00A37C62"/>
    <w:rsid w:val="00A53203"/>
    <w:rsid w:val="00A772EB"/>
    <w:rsid w:val="00B01BA6"/>
    <w:rsid w:val="00B4708A"/>
    <w:rsid w:val="00B7517E"/>
    <w:rsid w:val="00BF623B"/>
    <w:rsid w:val="00C035D4"/>
    <w:rsid w:val="00C679BF"/>
    <w:rsid w:val="00C81BBD"/>
    <w:rsid w:val="00C9380D"/>
    <w:rsid w:val="00C97328"/>
    <w:rsid w:val="00CD3132"/>
    <w:rsid w:val="00CE27CD"/>
    <w:rsid w:val="00D134F3"/>
    <w:rsid w:val="00D31F25"/>
    <w:rsid w:val="00D47D01"/>
    <w:rsid w:val="00D774B3"/>
    <w:rsid w:val="00DA4D2B"/>
    <w:rsid w:val="00DD35A5"/>
    <w:rsid w:val="00DE2948"/>
    <w:rsid w:val="00DF68BE"/>
    <w:rsid w:val="00DF712A"/>
    <w:rsid w:val="00E25DF4"/>
    <w:rsid w:val="00E3485D"/>
    <w:rsid w:val="00E6619B"/>
    <w:rsid w:val="00E908D7"/>
    <w:rsid w:val="00EA1CE4"/>
    <w:rsid w:val="00EA69AC"/>
    <w:rsid w:val="00EB40A1"/>
    <w:rsid w:val="00EC1B80"/>
    <w:rsid w:val="00EC3112"/>
    <w:rsid w:val="00ED5E57"/>
    <w:rsid w:val="00EE1BD8"/>
    <w:rsid w:val="00EE2C3A"/>
    <w:rsid w:val="00F21102"/>
    <w:rsid w:val="00FA1849"/>
    <w:rsid w:val="00FA5BBE"/>
    <w:rsid w:val="00FE7F3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9636"/>
  <w15:docId w15:val="{366039AA-6EC1-4573-A9F5-3E79E00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next w:val="Standaard"/>
    <w:link w:val="Kop4Char"/>
    <w:uiPriority w:val="9"/>
    <w:unhideWhenUsed/>
    <w:qFormat/>
    <w:rsid w:val="00EE2C3A"/>
    <w:pPr>
      <w:widowControl/>
      <w:autoSpaceDN w:val="0"/>
      <w:spacing w:line="240" w:lineRule="exact"/>
      <w:textAlignment w:val="baseline"/>
      <w:outlineLvl w:val="3"/>
    </w:pPr>
    <w:rPr>
      <w:rFonts w:ascii="Verdana" w:eastAsia="DejaVu Sans" w:hAnsi="Verdana" w:cs="Lohit Hindi"/>
      <w:i/>
      <w:iCs/>
      <w:color w:val="000000"/>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057A0"/>
    <w:rPr>
      <w:sz w:val="24"/>
    </w:rPr>
  </w:style>
  <w:style w:type="character" w:styleId="Verwijzingopmerking">
    <w:name w:val="annotation reference"/>
    <w:basedOn w:val="Standaardalinea-lettertype"/>
    <w:semiHidden/>
    <w:unhideWhenUsed/>
    <w:rsid w:val="007E65C0"/>
    <w:rPr>
      <w:sz w:val="16"/>
      <w:szCs w:val="16"/>
    </w:rPr>
  </w:style>
  <w:style w:type="paragraph" w:styleId="Tekstopmerking">
    <w:name w:val="annotation text"/>
    <w:basedOn w:val="Standaard"/>
    <w:link w:val="TekstopmerkingChar"/>
    <w:unhideWhenUsed/>
    <w:rsid w:val="007E65C0"/>
    <w:rPr>
      <w:sz w:val="20"/>
    </w:rPr>
  </w:style>
  <w:style w:type="character" w:customStyle="1" w:styleId="TekstopmerkingChar">
    <w:name w:val="Tekst opmerking Char"/>
    <w:basedOn w:val="Standaardalinea-lettertype"/>
    <w:link w:val="Tekstopmerking"/>
    <w:rsid w:val="007E65C0"/>
  </w:style>
  <w:style w:type="paragraph" w:styleId="Onderwerpvanopmerking">
    <w:name w:val="annotation subject"/>
    <w:basedOn w:val="Tekstopmerking"/>
    <w:next w:val="Tekstopmerking"/>
    <w:link w:val="OnderwerpvanopmerkingChar"/>
    <w:semiHidden/>
    <w:unhideWhenUsed/>
    <w:rsid w:val="007E65C0"/>
    <w:rPr>
      <w:b/>
      <w:bCs/>
    </w:rPr>
  </w:style>
  <w:style w:type="character" w:customStyle="1" w:styleId="OnderwerpvanopmerkingChar">
    <w:name w:val="Onderwerp van opmerking Char"/>
    <w:basedOn w:val="TekstopmerkingChar"/>
    <w:link w:val="Onderwerpvanopmerking"/>
    <w:semiHidden/>
    <w:rsid w:val="007E65C0"/>
    <w:rPr>
      <w:b/>
      <w:bCs/>
    </w:rPr>
  </w:style>
  <w:style w:type="character" w:styleId="Hyperlink">
    <w:name w:val="Hyperlink"/>
    <w:basedOn w:val="Standaardalinea-lettertype"/>
    <w:unhideWhenUsed/>
    <w:rsid w:val="007E65C0"/>
    <w:rPr>
      <w:color w:val="0000FF" w:themeColor="hyperlink"/>
      <w:u w:val="single"/>
    </w:rPr>
  </w:style>
  <w:style w:type="character" w:styleId="Onopgelostemelding">
    <w:name w:val="Unresolved Mention"/>
    <w:basedOn w:val="Standaardalinea-lettertype"/>
    <w:uiPriority w:val="99"/>
    <w:semiHidden/>
    <w:unhideWhenUsed/>
    <w:rsid w:val="007E65C0"/>
    <w:rPr>
      <w:color w:val="605E5C"/>
      <w:shd w:val="clear" w:color="auto" w:fill="E1DFDD"/>
    </w:rPr>
  </w:style>
  <w:style w:type="paragraph" w:styleId="Geenafstand">
    <w:name w:val="No Spacing"/>
    <w:uiPriority w:val="1"/>
    <w:qFormat/>
    <w:rsid w:val="00EE2C3A"/>
    <w:rPr>
      <w:rFonts w:ascii="Verdana" w:eastAsiaTheme="minorHAnsi" w:hAnsi="Verdana" w:cstheme="minorBidi"/>
      <w:sz w:val="18"/>
      <w:szCs w:val="22"/>
      <w:lang w:val="en-US" w:eastAsia="en-US"/>
    </w:rPr>
  </w:style>
  <w:style w:type="character" w:customStyle="1" w:styleId="Kop4Char">
    <w:name w:val="Kop 4 Char"/>
    <w:basedOn w:val="Standaardalinea-lettertype"/>
    <w:link w:val="Kop4"/>
    <w:uiPriority w:val="9"/>
    <w:rsid w:val="00EE2C3A"/>
    <w:rPr>
      <w:rFonts w:ascii="Verdana" w:eastAsia="DejaVu Sans" w:hAnsi="Verdana" w:cs="Lohit Hindi"/>
      <w:i/>
      <w:iCs/>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766</ap:Words>
  <ap:Characters>4323</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2025-05-15T07:55:00.0000000Z</dcterms:created>
  <dcterms:modified xsi:type="dcterms:W3CDTF">2025-05-15T07:55:00.0000000Z</dcterms:modified>
  <dc:description>------------------------</dc:description>
  <dc:subject/>
  <keywords/>
  <version/>
  <category/>
</coreProperties>
</file>