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2025Z09377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mei 2025)</w:t>
        <w:br/>
      </w:r>
    </w:p>
    <w:p>
      <w:r>
        <w:t xml:space="preserve">Vragen van het lid Postma (Nieuw Sociaal Contract) aan de minister van Klimaat en Groene Groei over het Berenschot Rapport: De effecten van energiebesparende maatregelen op de energierekening van huishoudens in energiearmoede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Kent u het rapport van Berenschot uit maart 2023, getiteld “De effecten van energiebesparende maatregelen op de energierekening van huishoudens in energiearmoede”? [1]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Erkent u dat – mede op basis van genoemd rapport – de stijgende gasprijzen zonder aanvullende structurele maatregelen – door middel van isolatie en overstap op gasvrije verwarming- kunnen leiden tot een stijging van het aandeel huishoudens in energiearmoede tot zo'n 30% in 2030? Acht u dit acceptabel?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Bent u bekend met het rapport van TNO “Scenario’s energiearmoede voor 2025 bij stijgende energieprijzen”? [2]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Kunt u bevestigen dat uit dit TNO-rapport blijkt dat er naar verwachting zonder het tijdelijk noodfonds energie in 2025 naar schatting 636.000 huishoudens in energiearmoede zullen verkeren? Erkent u dat – gezien de aanhoudend stijgende gasprijzen – tijdelijke compensatiemaatregelen in de komende jaren steeds duurder zullen worden om energieschulden te voorkomen? Kunt u een inschatting geven van hoeveel duurder dit zal worden de komende 5 jaar?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Hoe duidt u het feit dat het Tijdelijk Noodfonds Energie binnen enkele dagen was uitgeput? Toont dit aan dat het beschikbare budget ontoereikend was voor de grootte van de doelgroep? Vat u dit op als een signaal dat structurele maatregelen noodzakelijk zijn?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Kunt u bevestigen dat volgens het Berenschot-rapport de energierekening van huishoudens in energiearmoede structureel gehalveerd kan worden wanneer woningen worden geïsoleerd tot schillabel B en worden voorzien van een elektrisch alternatief voor gasgestookte verwarming?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Erkent u dat een aanpak die structureel de energierekening verlaagt – door middel van isolatie en overstap op gasvrije verwarming – op de lange termijn (10 jaar) effectiever is in het tegengaan van energiearmoede dan herhaalde inzet van tijdelijke steunmaatregelen? Zo niet, waarom niet?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Met welk voorgenomen en staand beleid wilt u invulling geven aan de conclusie van het Berenschot rapport dat het mogelijk is om de energierekening voor huishoudens in energiearmoede structureel te halveren in 2030? Kunt u onderbouwen hoe dit beleid toereikend is om de energierekening structureel te halveren voor huishoudens in energiearmoede in 2030?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Bent u het eens dat het algemeen bekend is dat isolatie tot schillabel B een randvoorwaardelijke stap is om naar een elektrische warmtepomp over te stappen? Erkent u dat de gemaakte afspraken met woningcorporaties om het isolatielabel EFG uit te faseren onvoldoende is om over te stappen op elektrische warmtepomp waar dit de meest geschikte oplossing is?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Bent u bekend met het TNO-rapport “Energiehulpen met lokale inbedding het meest effectief”? Onderschrijft u de conclusie dat lokale, laagdrempelige ondersteuning essentieel is voor het effectief bereiken en ontzorgen van huishoudens in energiearmoede? [3]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Op welke wijze ondersteunt u lokale, laagdrempelige energiehulpnetwerken in het bereiken en ontzorgen van huishoudens in energiearmoede? Kunt u onderbouwen hoe deze ondersteuning voldoende is voor de komende 5 jaar?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Hoe verhouden de financiële middelen die ingezet worden voor de aanpak van energiearmoede via woningisolatie en gasvrije verwarmingsopties zich tot tijdelijke steunmaatregelen en de verlaging op energiebelasting?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Op welke wijze monitort u de doelmatigheid van structurele versus tijdelijke maatregelen in het tegengaan van energiearmoede, en bent u bereid deze monitoring inzichtelijk te maken voor de Kamer, inclusief een kosten-batenanalyse? Neemt u in deze analyse verschillende scenario’s voor stijgende gasprijzen mee? Zo nee, waarom niet?</w:t>
      </w:r>
      <w:r>
        <w:br/>
      </w:r>
    </w:p>
    <w:p>
      <w:pPr>
        <w:pStyle w:val="ListParagraph"/>
        <w:numPr>
          <w:ilvl w:val="0"/>
          <w:numId w:val="100477870"/>
        </w:numPr>
        <w:ind w:left="360"/>
      </w:pPr>
      <w:r>
        <w:t>Kunt u deze vragen één voor één en voor het commissiedebat Betaalbare energierekening van 2 juli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Berenschot, 10 maart 2025, 'De effecten van energiebesparende maatregelen op de energierekening van huishoudens in energiearmoede'.</w:t>
      </w:r>
      <w:r>
        <w:br/>
      </w:r>
    </w:p>
    <w:p>
      <w:r>
        <w:t xml:space="preserve">[2] TNO, 6 maart 2025, 'Scenario’s energiearmoede voor 2025 bij stijgende energieprijzen'.</w:t>
      </w:r>
      <w:r>
        <w:br/>
      </w:r>
    </w:p>
    <w:p>
      <w:r>
        <w:t xml:space="preserve">[3] TNO, 28 juni 2024, 'TNO-onderzoek: energiehulpen met lokale inbedding het meest effectief'.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7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7860">
    <w:abstractNumId w:val="100477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