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6174" w:rsidR="001D4C9E" w:rsidP="001D4C9E" w:rsidRDefault="001D4C9E" w14:paraId="5B8CB5E0" w14:textId="77777777">
      <w:pPr>
        <w:pStyle w:val="Geenafstand"/>
        <w:rPr>
          <w:b/>
          <w:bCs/>
          <w:u w:val="single"/>
        </w:rPr>
      </w:pPr>
      <w:r w:rsidRPr="002D6174">
        <w:rPr>
          <w:b/>
          <w:bCs/>
          <w:u w:val="single"/>
        </w:rPr>
        <w:t>Effect verhoging kansspelbelasting (KSB) op afdrachten</w:t>
      </w:r>
    </w:p>
    <w:p w:rsidR="001D4C9E" w:rsidP="001D4C9E" w:rsidRDefault="001D4C9E" w14:paraId="402A46E4" w14:textId="5A620B63">
      <w:pPr>
        <w:pStyle w:val="Geenafstand"/>
      </w:pPr>
      <w:r>
        <w:t xml:space="preserve">Wat is het effect van de KSB verhoging op de afdrachten en welke rol zou tariefdifferentiatie hier in kunnen spelen? Dat zijn de vragen die in dit onderdeel behandeld zullen worden. Daarnaast wordt er gekeken naar de samenstelling van de afdrachten en hoe ze zich verhouden tot het kansspelbeleid. De conclusie is dat tariefdifferentiatie geen effectief middel is om een afname van afdrachten tegen te gaan. </w:t>
      </w:r>
    </w:p>
    <w:p w:rsidR="001D4C9E" w:rsidP="001D4C9E" w:rsidRDefault="001D4C9E" w14:paraId="30EE5D9D" w14:textId="77777777">
      <w:pPr>
        <w:pStyle w:val="Geenafstand"/>
      </w:pPr>
    </w:p>
    <w:p w:rsidRPr="00873176" w:rsidR="001D4C9E" w:rsidP="001D4C9E" w:rsidRDefault="001D4C9E" w14:paraId="438A2022" w14:textId="712D9AA2">
      <w:pPr>
        <w:pStyle w:val="Geenafstand"/>
        <w:rPr>
          <w:u w:val="single"/>
        </w:rPr>
      </w:pPr>
      <w:r>
        <w:rPr>
          <w:u w:val="single"/>
        </w:rPr>
        <w:t>Loterijen versus andere kansspelen</w:t>
      </w:r>
    </w:p>
    <w:p w:rsidR="001D4C9E" w:rsidP="001D4C9E" w:rsidRDefault="001D4C9E" w14:paraId="24FF98DC" w14:textId="393C5587">
      <w:pPr>
        <w:pStyle w:val="Geenafstand"/>
      </w:pPr>
      <w:r>
        <w:t xml:space="preserve">KSB wordt op basis van twee verschillende grondslagen geheven. </w:t>
      </w:r>
      <w:r w:rsidR="00625AFF">
        <w:t>Vele</w:t>
      </w:r>
      <w:r>
        <w:t xml:space="preserve"> kansspelaanbieders betalen belasting over bruto spelresultaat. Dat is de totale inzet die een aanbieder ontvangt minus het prijzengeld dat wordt uitgekeerd. Dit geldt voor de online markt, </w:t>
      </w:r>
      <w:r w:rsidR="00C72529">
        <w:t>speel</w:t>
      </w:r>
      <w:r>
        <w:t xml:space="preserve">casino’s, sportweddenschappen en automaten (zowel in speelhallen als de horeca). </w:t>
      </w:r>
    </w:p>
    <w:p w:rsidR="001D4C9E" w:rsidP="001D4C9E" w:rsidRDefault="001D4C9E" w14:paraId="7C9807F6" w14:textId="77777777">
      <w:pPr>
        <w:pStyle w:val="Geenafstand"/>
      </w:pPr>
    </w:p>
    <w:p w:rsidR="001D4C9E" w:rsidP="001D4C9E" w:rsidRDefault="001D4C9E" w14:paraId="6F76529D" w14:textId="10B187B0">
      <w:pPr>
        <w:pStyle w:val="Geenafstand"/>
      </w:pPr>
      <w:r>
        <w:t xml:space="preserve">Loterijen daarentegen betalen belasting op basis van uitgekeerde prijzen. </w:t>
      </w:r>
      <w:r w:rsidR="00452DCB">
        <w:t xml:space="preserve">Dit geldt voor de </w:t>
      </w:r>
      <w:proofErr w:type="spellStart"/>
      <w:r w:rsidR="0045488C">
        <w:t>goededoelenloterijen</w:t>
      </w:r>
      <w:proofErr w:type="spellEnd"/>
      <w:r w:rsidR="0045488C">
        <w:t xml:space="preserve"> zoals de </w:t>
      </w:r>
      <w:r w:rsidR="00A27EC9">
        <w:t>Postcodeloterij, Vriendenloterij</w:t>
      </w:r>
      <w:r w:rsidR="0045488C">
        <w:t xml:space="preserve"> en de Stichting Samenwerkende Non-profit Loterijen (SNL)</w:t>
      </w:r>
      <w:r w:rsidR="005E5D8C">
        <w:t>. M</w:t>
      </w:r>
      <w:r w:rsidR="0045488C">
        <w:t xml:space="preserve">aar ook voor de Staatsloterij, LOTTO en de Instantloterij (krasloten). </w:t>
      </w:r>
      <w:r>
        <w:t xml:space="preserve">Ook </w:t>
      </w:r>
      <w:r w:rsidR="000D352E">
        <w:t>genieten</w:t>
      </w:r>
      <w:r>
        <w:t xml:space="preserve"> </w:t>
      </w:r>
      <w:r w:rsidR="000D352E">
        <w:t>deze spelen</w:t>
      </w:r>
      <w:r>
        <w:t xml:space="preserve"> een vrijstelling waardoor er over prijzen van € 449 of minder geen belasting hoeft te worden betaald. Door deze vrijstelling is de effectieve belastingdruk van loterijen significant lager dan de rest van de kansspelmarkt. Loterijen kunnen namelijk relatief veel kleine prijzen uitkeren en daardoor hun grondslag verkleinen. </w:t>
      </w:r>
    </w:p>
    <w:p w:rsidR="001D4C9E" w:rsidP="001D4C9E" w:rsidRDefault="001D4C9E" w14:paraId="294C40C1" w14:textId="77777777">
      <w:pPr>
        <w:pStyle w:val="Geenafstand"/>
      </w:pPr>
    </w:p>
    <w:p w:rsidR="001D4C9E" w:rsidP="001D4C9E" w:rsidRDefault="001D4C9E" w14:paraId="6D5CFF5B" w14:textId="2BF37083">
      <w:pPr>
        <w:pStyle w:val="Geenafstand"/>
      </w:pPr>
      <w:r>
        <w:t xml:space="preserve">Ter illustratie is in de onderstaande tabel de effectieve </w:t>
      </w:r>
      <w:r w:rsidR="00E94AE9">
        <w:t xml:space="preserve">KSB </w:t>
      </w:r>
      <w:r>
        <w:t xml:space="preserve">belastingdruk van loterijen weergeven. Dit is berekend door de betaalde KSB te delen door hun uitgekeerde prijzen. Omdat er op dit moment nog geen </w:t>
      </w:r>
      <w:r w:rsidR="00B70F7E">
        <w:t xml:space="preserve">volledige </w:t>
      </w:r>
      <w:r>
        <w:t>data beschikbaar is voor 2024</w:t>
      </w:r>
      <w:r w:rsidR="00B70F7E">
        <w:t>,</w:t>
      </w:r>
      <w:r>
        <w:t xml:space="preserve"> is de belastingdruk voor 2023 weergegeven. In 2023 was het KSB tarief 29,5%. Ter illustratie is ook de belastingdruk weergegeven als in 2023 de KSB zou zijn verhoogd naar het tarief wat per 2026 wordt ingevoerd (37,8%). </w:t>
      </w:r>
    </w:p>
    <w:p w:rsidR="001D4C9E" w:rsidP="001D4C9E" w:rsidRDefault="001D4C9E" w14:paraId="23BD3EB2" w14:textId="77777777">
      <w:pPr>
        <w:pStyle w:val="Geenafstand"/>
      </w:pPr>
    </w:p>
    <w:tbl>
      <w:tblPr>
        <w:tblStyle w:val="Rastertabel2"/>
        <w:tblW w:w="0" w:type="auto"/>
        <w:tblLook w:val="04A0" w:firstRow="1" w:lastRow="0" w:firstColumn="1" w:lastColumn="0" w:noHBand="0" w:noVBand="1"/>
      </w:tblPr>
      <w:tblGrid>
        <w:gridCol w:w="3020"/>
        <w:gridCol w:w="3021"/>
        <w:gridCol w:w="3021"/>
      </w:tblGrid>
      <w:tr w:rsidR="001D4C9E" w:rsidTr="00AD13A2" w14:paraId="102348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D4C9E" w:rsidP="00AD13A2" w:rsidRDefault="001D4C9E" w14:paraId="2E1AF73A" w14:textId="77777777">
            <w:pPr>
              <w:pStyle w:val="Geenafstand"/>
            </w:pPr>
            <w:r>
              <w:t>Aanbieder</w:t>
            </w:r>
          </w:p>
        </w:tc>
        <w:tc>
          <w:tcPr>
            <w:tcW w:w="3021" w:type="dxa"/>
          </w:tcPr>
          <w:p w:rsidR="001D4C9E" w:rsidP="00AD13A2" w:rsidRDefault="001D4C9E" w14:paraId="5B8B2743" w14:textId="77777777">
            <w:pPr>
              <w:pStyle w:val="Geenafstand"/>
              <w:cnfStyle w:val="100000000000" w:firstRow="1" w:lastRow="0" w:firstColumn="0" w:lastColumn="0" w:oddVBand="0" w:evenVBand="0" w:oddHBand="0" w:evenHBand="0" w:firstRowFirstColumn="0" w:firstRowLastColumn="0" w:lastRowFirstColumn="0" w:lastRowLastColumn="0"/>
            </w:pPr>
            <w:r>
              <w:t xml:space="preserve">Belastingdruk 2023  </w:t>
            </w:r>
          </w:p>
        </w:tc>
        <w:tc>
          <w:tcPr>
            <w:tcW w:w="3021" w:type="dxa"/>
          </w:tcPr>
          <w:p w:rsidR="001D4C9E" w:rsidP="00AD13A2" w:rsidRDefault="001D4C9E" w14:paraId="046E2237" w14:textId="77777777">
            <w:pPr>
              <w:pStyle w:val="Geenafstand"/>
              <w:cnfStyle w:val="100000000000" w:firstRow="1" w:lastRow="0" w:firstColumn="0" w:lastColumn="0" w:oddVBand="0" w:evenVBand="0" w:oddHBand="0" w:evenHBand="0" w:firstRowFirstColumn="0" w:firstRowLastColumn="0" w:lastRowFirstColumn="0" w:lastRowLastColumn="0"/>
            </w:pPr>
            <w:r>
              <w:t>Belastingdruk 2023 bij 37,8%</w:t>
            </w:r>
          </w:p>
        </w:tc>
      </w:tr>
      <w:tr w:rsidR="001D4C9E" w:rsidTr="00AD13A2" w14:paraId="1F202C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702898" w:rsidR="001D4C9E" w:rsidP="00AD13A2" w:rsidRDefault="001D4C9E" w14:paraId="34A27E38" w14:textId="77777777">
            <w:pPr>
              <w:pStyle w:val="Geenafstand"/>
              <w:rPr>
                <w:b w:val="0"/>
                <w:bCs w:val="0"/>
              </w:rPr>
            </w:pPr>
            <w:r>
              <w:rPr>
                <w:b w:val="0"/>
                <w:bCs w:val="0"/>
              </w:rPr>
              <w:t>Postcodeloterij</w:t>
            </w:r>
          </w:p>
        </w:tc>
        <w:tc>
          <w:tcPr>
            <w:tcW w:w="3021" w:type="dxa"/>
          </w:tcPr>
          <w:p w:rsidR="001D4C9E" w:rsidP="00AD13A2" w:rsidRDefault="001D4C9E" w14:paraId="58D10B00" w14:textId="77777777">
            <w:pPr>
              <w:pStyle w:val="Geenafstand"/>
              <w:cnfStyle w:val="000000100000" w:firstRow="0" w:lastRow="0" w:firstColumn="0" w:lastColumn="0" w:oddVBand="0" w:evenVBand="0" w:oddHBand="1" w:evenHBand="0" w:firstRowFirstColumn="0" w:firstRowLastColumn="0" w:lastRowFirstColumn="0" w:lastRowLastColumn="0"/>
            </w:pPr>
            <w:r>
              <w:t>14,1%</w:t>
            </w:r>
          </w:p>
        </w:tc>
        <w:tc>
          <w:tcPr>
            <w:tcW w:w="3021" w:type="dxa"/>
          </w:tcPr>
          <w:p w:rsidR="001D4C9E" w:rsidP="00AD13A2" w:rsidRDefault="001D4C9E" w14:paraId="669FE4FA" w14:textId="77777777">
            <w:pPr>
              <w:pStyle w:val="Geenafstand"/>
              <w:cnfStyle w:val="000000100000" w:firstRow="0" w:lastRow="0" w:firstColumn="0" w:lastColumn="0" w:oddVBand="0" w:evenVBand="0" w:oddHBand="1" w:evenHBand="0" w:firstRowFirstColumn="0" w:firstRowLastColumn="0" w:lastRowFirstColumn="0" w:lastRowLastColumn="0"/>
            </w:pPr>
            <w:r>
              <w:t>18,1%</w:t>
            </w:r>
          </w:p>
        </w:tc>
      </w:tr>
      <w:tr w:rsidR="001D4C9E" w:rsidTr="00AD13A2" w14:paraId="0C6DEEE5" w14:textId="77777777">
        <w:tc>
          <w:tcPr>
            <w:cnfStyle w:val="001000000000" w:firstRow="0" w:lastRow="0" w:firstColumn="1" w:lastColumn="0" w:oddVBand="0" w:evenVBand="0" w:oddHBand="0" w:evenHBand="0" w:firstRowFirstColumn="0" w:firstRowLastColumn="0" w:lastRowFirstColumn="0" w:lastRowLastColumn="0"/>
            <w:tcW w:w="3020" w:type="dxa"/>
          </w:tcPr>
          <w:p w:rsidRPr="00702898" w:rsidR="001D4C9E" w:rsidP="00AD13A2" w:rsidRDefault="001D4C9E" w14:paraId="30648AF9" w14:textId="77777777">
            <w:pPr>
              <w:pStyle w:val="Geenafstand"/>
              <w:rPr>
                <w:b w:val="0"/>
                <w:bCs w:val="0"/>
              </w:rPr>
            </w:pPr>
            <w:r>
              <w:rPr>
                <w:b w:val="0"/>
                <w:bCs w:val="0"/>
              </w:rPr>
              <w:t>Vriendenloterij</w:t>
            </w:r>
          </w:p>
        </w:tc>
        <w:tc>
          <w:tcPr>
            <w:tcW w:w="3021" w:type="dxa"/>
          </w:tcPr>
          <w:p w:rsidR="001D4C9E" w:rsidP="00AD13A2" w:rsidRDefault="001D4C9E" w14:paraId="1C3430A6" w14:textId="77777777">
            <w:pPr>
              <w:pStyle w:val="Geenafstand"/>
              <w:cnfStyle w:val="000000000000" w:firstRow="0" w:lastRow="0" w:firstColumn="0" w:lastColumn="0" w:oddVBand="0" w:evenVBand="0" w:oddHBand="0" w:evenHBand="0" w:firstRowFirstColumn="0" w:firstRowLastColumn="0" w:lastRowFirstColumn="0" w:lastRowLastColumn="0"/>
            </w:pPr>
            <w:r>
              <w:t>11,2%</w:t>
            </w:r>
          </w:p>
        </w:tc>
        <w:tc>
          <w:tcPr>
            <w:tcW w:w="3021" w:type="dxa"/>
          </w:tcPr>
          <w:p w:rsidR="001D4C9E" w:rsidP="00AD13A2" w:rsidRDefault="001D4C9E" w14:paraId="193B2101" w14:textId="77777777">
            <w:pPr>
              <w:pStyle w:val="Geenafstand"/>
              <w:cnfStyle w:val="000000000000" w:firstRow="0" w:lastRow="0" w:firstColumn="0" w:lastColumn="0" w:oddVBand="0" w:evenVBand="0" w:oddHBand="0" w:evenHBand="0" w:firstRowFirstColumn="0" w:firstRowLastColumn="0" w:lastRowFirstColumn="0" w:lastRowLastColumn="0"/>
            </w:pPr>
            <w:r>
              <w:t>14,3%</w:t>
            </w:r>
          </w:p>
        </w:tc>
      </w:tr>
      <w:tr w:rsidR="001D4C9E" w:rsidTr="00AD13A2" w14:paraId="358502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702898" w:rsidR="001D4C9E" w:rsidP="00AD13A2" w:rsidRDefault="001D4C9E" w14:paraId="70727E43" w14:textId="77777777">
            <w:pPr>
              <w:pStyle w:val="Geenafstand"/>
              <w:rPr>
                <w:b w:val="0"/>
                <w:bCs w:val="0"/>
              </w:rPr>
            </w:pPr>
            <w:r>
              <w:rPr>
                <w:b w:val="0"/>
                <w:bCs w:val="0"/>
              </w:rPr>
              <w:t>Staatsloterij*</w:t>
            </w:r>
          </w:p>
        </w:tc>
        <w:tc>
          <w:tcPr>
            <w:tcW w:w="3021" w:type="dxa"/>
          </w:tcPr>
          <w:p w:rsidR="001D4C9E" w:rsidP="00AD13A2" w:rsidRDefault="001D4C9E" w14:paraId="7362BD95" w14:textId="77777777">
            <w:pPr>
              <w:pStyle w:val="Geenafstand"/>
              <w:cnfStyle w:val="000000100000" w:firstRow="0" w:lastRow="0" w:firstColumn="0" w:lastColumn="0" w:oddVBand="0" w:evenVBand="0" w:oddHBand="1" w:evenHBand="0" w:firstRowFirstColumn="0" w:firstRowLastColumn="0" w:lastRowFirstColumn="0" w:lastRowLastColumn="0"/>
            </w:pPr>
            <w:r>
              <w:t>12,6%</w:t>
            </w:r>
          </w:p>
        </w:tc>
        <w:tc>
          <w:tcPr>
            <w:tcW w:w="3021" w:type="dxa"/>
          </w:tcPr>
          <w:p w:rsidR="001D4C9E" w:rsidP="00AD13A2" w:rsidRDefault="001D4C9E" w14:paraId="2E0FF70A" w14:textId="77777777">
            <w:pPr>
              <w:pStyle w:val="Geenafstand"/>
              <w:cnfStyle w:val="000000100000" w:firstRow="0" w:lastRow="0" w:firstColumn="0" w:lastColumn="0" w:oddVBand="0" w:evenVBand="0" w:oddHBand="1" w:evenHBand="0" w:firstRowFirstColumn="0" w:firstRowLastColumn="0" w:lastRowFirstColumn="0" w:lastRowLastColumn="0"/>
            </w:pPr>
            <w:r>
              <w:t>16,2%</w:t>
            </w:r>
          </w:p>
        </w:tc>
      </w:tr>
      <w:tr w:rsidR="001D4C9E" w:rsidTr="00AD13A2" w14:paraId="4A0CCBEC" w14:textId="77777777">
        <w:tc>
          <w:tcPr>
            <w:cnfStyle w:val="001000000000" w:firstRow="0" w:lastRow="0" w:firstColumn="1" w:lastColumn="0" w:oddVBand="0" w:evenVBand="0" w:oddHBand="0" w:evenHBand="0" w:firstRowFirstColumn="0" w:firstRowLastColumn="0" w:lastRowFirstColumn="0" w:lastRowLastColumn="0"/>
            <w:tcW w:w="3020" w:type="dxa"/>
          </w:tcPr>
          <w:p w:rsidRPr="00702898" w:rsidR="001D4C9E" w:rsidP="00AD13A2" w:rsidRDefault="001D4C9E" w14:paraId="4ABD56AB" w14:textId="77777777">
            <w:pPr>
              <w:pStyle w:val="Geenafstand"/>
              <w:rPr>
                <w:b w:val="0"/>
                <w:bCs w:val="0"/>
              </w:rPr>
            </w:pPr>
            <w:r>
              <w:rPr>
                <w:b w:val="0"/>
                <w:bCs w:val="0"/>
              </w:rPr>
              <w:t>LOTTO^</w:t>
            </w:r>
          </w:p>
        </w:tc>
        <w:tc>
          <w:tcPr>
            <w:tcW w:w="3021" w:type="dxa"/>
          </w:tcPr>
          <w:p w:rsidR="001D4C9E" w:rsidP="00AD13A2" w:rsidRDefault="001D4C9E" w14:paraId="5CB2AF1E" w14:textId="77777777">
            <w:pPr>
              <w:pStyle w:val="Geenafstand"/>
              <w:cnfStyle w:val="000000000000" w:firstRow="0" w:lastRow="0" w:firstColumn="0" w:lastColumn="0" w:oddVBand="0" w:evenVBand="0" w:oddHBand="0" w:evenHBand="0" w:firstRowFirstColumn="0" w:firstRowLastColumn="0" w:lastRowFirstColumn="0" w:lastRowLastColumn="0"/>
            </w:pPr>
            <w:r>
              <w:t>10,7%</w:t>
            </w:r>
          </w:p>
        </w:tc>
        <w:tc>
          <w:tcPr>
            <w:tcW w:w="3021" w:type="dxa"/>
          </w:tcPr>
          <w:p w:rsidR="001D4C9E" w:rsidP="00AD13A2" w:rsidRDefault="001D4C9E" w14:paraId="4DF4F94D" w14:textId="77777777">
            <w:pPr>
              <w:pStyle w:val="Geenafstand"/>
              <w:cnfStyle w:val="000000000000" w:firstRow="0" w:lastRow="0" w:firstColumn="0" w:lastColumn="0" w:oddVBand="0" w:evenVBand="0" w:oddHBand="0" w:evenHBand="0" w:firstRowFirstColumn="0" w:firstRowLastColumn="0" w:lastRowFirstColumn="0" w:lastRowLastColumn="0"/>
            </w:pPr>
            <w:r>
              <w:t>13,7%</w:t>
            </w:r>
          </w:p>
        </w:tc>
      </w:tr>
      <w:tr w:rsidR="001D4C9E" w:rsidTr="00AD13A2" w14:paraId="4DFC4D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702898" w:rsidR="001D4C9E" w:rsidP="00AD13A2" w:rsidRDefault="001D4C9E" w14:paraId="67F80B7A" w14:textId="29A1C610">
            <w:pPr>
              <w:pStyle w:val="Geenafstand"/>
              <w:rPr>
                <w:b w:val="0"/>
                <w:bCs w:val="0"/>
              </w:rPr>
            </w:pPr>
            <w:r>
              <w:rPr>
                <w:b w:val="0"/>
                <w:bCs w:val="0"/>
              </w:rPr>
              <w:t>SNL</w:t>
            </w:r>
          </w:p>
        </w:tc>
        <w:tc>
          <w:tcPr>
            <w:tcW w:w="3021" w:type="dxa"/>
          </w:tcPr>
          <w:p w:rsidR="001D4C9E" w:rsidP="00AD13A2" w:rsidRDefault="001D4C9E" w14:paraId="31DD32FE" w14:textId="77777777">
            <w:pPr>
              <w:pStyle w:val="Geenafstand"/>
              <w:cnfStyle w:val="000000100000" w:firstRow="0" w:lastRow="0" w:firstColumn="0" w:lastColumn="0" w:oddVBand="0" w:evenVBand="0" w:oddHBand="1" w:evenHBand="0" w:firstRowFirstColumn="0" w:firstRowLastColumn="0" w:lastRowFirstColumn="0" w:lastRowLastColumn="0"/>
            </w:pPr>
            <w:r>
              <w:t>22,4%</w:t>
            </w:r>
          </w:p>
        </w:tc>
        <w:tc>
          <w:tcPr>
            <w:tcW w:w="3021" w:type="dxa"/>
          </w:tcPr>
          <w:p w:rsidR="001D4C9E" w:rsidP="00AD13A2" w:rsidRDefault="001D4C9E" w14:paraId="0DFA14CA" w14:textId="77777777">
            <w:pPr>
              <w:pStyle w:val="Geenafstand"/>
              <w:cnfStyle w:val="000000100000" w:firstRow="0" w:lastRow="0" w:firstColumn="0" w:lastColumn="0" w:oddVBand="0" w:evenVBand="0" w:oddHBand="1" w:evenHBand="0" w:firstRowFirstColumn="0" w:firstRowLastColumn="0" w:lastRowFirstColumn="0" w:lastRowLastColumn="0"/>
            </w:pPr>
            <w:r>
              <w:t>28,8%</w:t>
            </w:r>
          </w:p>
        </w:tc>
      </w:tr>
      <w:tr w:rsidR="001D4C9E" w:rsidTr="00AD13A2" w14:paraId="08F43A04" w14:textId="77777777">
        <w:tc>
          <w:tcPr>
            <w:cnfStyle w:val="001000000000" w:firstRow="0" w:lastRow="0" w:firstColumn="1" w:lastColumn="0" w:oddVBand="0" w:evenVBand="0" w:oddHBand="0" w:evenHBand="0" w:firstRowFirstColumn="0" w:firstRowLastColumn="0" w:lastRowFirstColumn="0" w:lastRowLastColumn="0"/>
            <w:tcW w:w="3020" w:type="dxa"/>
          </w:tcPr>
          <w:p w:rsidRPr="00702898" w:rsidR="001D4C9E" w:rsidP="00AD13A2" w:rsidRDefault="001D4C9E" w14:paraId="632479A8" w14:textId="77777777">
            <w:pPr>
              <w:pStyle w:val="Geenafstand"/>
              <w:rPr>
                <w:b w:val="0"/>
                <w:bCs w:val="0"/>
              </w:rPr>
            </w:pPr>
            <w:r>
              <w:rPr>
                <w:b w:val="0"/>
                <w:bCs w:val="0"/>
              </w:rPr>
              <w:t>Instantloterij (krasloten)</w:t>
            </w:r>
          </w:p>
        </w:tc>
        <w:tc>
          <w:tcPr>
            <w:tcW w:w="3021" w:type="dxa"/>
          </w:tcPr>
          <w:p w:rsidR="001D4C9E" w:rsidP="00AD13A2" w:rsidRDefault="001D4C9E" w14:paraId="095C19FF" w14:textId="77777777">
            <w:pPr>
              <w:pStyle w:val="Geenafstand"/>
              <w:cnfStyle w:val="000000000000" w:firstRow="0" w:lastRow="0" w:firstColumn="0" w:lastColumn="0" w:oddVBand="0" w:evenVBand="0" w:oddHBand="0" w:evenHBand="0" w:firstRowFirstColumn="0" w:firstRowLastColumn="0" w:lastRowFirstColumn="0" w:lastRowLastColumn="0"/>
            </w:pPr>
            <w:r>
              <w:t>1,7%</w:t>
            </w:r>
          </w:p>
        </w:tc>
        <w:tc>
          <w:tcPr>
            <w:tcW w:w="3021" w:type="dxa"/>
          </w:tcPr>
          <w:p w:rsidR="001D4C9E" w:rsidP="00AD13A2" w:rsidRDefault="001D4C9E" w14:paraId="2D5DF7B2" w14:textId="77777777">
            <w:pPr>
              <w:pStyle w:val="Geenafstand"/>
              <w:cnfStyle w:val="000000000000" w:firstRow="0" w:lastRow="0" w:firstColumn="0" w:lastColumn="0" w:oddVBand="0" w:evenVBand="0" w:oddHBand="0" w:evenHBand="0" w:firstRowFirstColumn="0" w:firstRowLastColumn="0" w:lastRowFirstColumn="0" w:lastRowLastColumn="0"/>
            </w:pPr>
            <w:r>
              <w:t>2,2%</w:t>
            </w:r>
          </w:p>
        </w:tc>
      </w:tr>
      <w:tr w:rsidR="001D4C9E" w:rsidTr="00AD13A2" w14:paraId="27E48F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2001F1" w:rsidR="001D4C9E" w:rsidP="00AD13A2" w:rsidRDefault="001D4C9E" w14:paraId="1C625078" w14:textId="77777777">
            <w:pPr>
              <w:pStyle w:val="Geenafstand"/>
            </w:pPr>
            <w:r w:rsidRPr="002001F1">
              <w:t>Totaal</w:t>
            </w:r>
          </w:p>
        </w:tc>
        <w:tc>
          <w:tcPr>
            <w:tcW w:w="3021" w:type="dxa"/>
          </w:tcPr>
          <w:p w:rsidRPr="002001F1" w:rsidR="001D4C9E" w:rsidP="00AD13A2" w:rsidRDefault="001D4C9E" w14:paraId="02B5DB19" w14:textId="77777777">
            <w:pPr>
              <w:pStyle w:val="Geenafstand"/>
              <w:cnfStyle w:val="000000100000" w:firstRow="0" w:lastRow="0" w:firstColumn="0" w:lastColumn="0" w:oddVBand="0" w:evenVBand="0" w:oddHBand="1" w:evenHBand="0" w:firstRowFirstColumn="0" w:firstRowLastColumn="0" w:lastRowFirstColumn="0" w:lastRowLastColumn="0"/>
              <w:rPr>
                <w:b/>
                <w:bCs/>
              </w:rPr>
            </w:pPr>
            <w:r>
              <w:rPr>
                <w:b/>
                <w:bCs/>
              </w:rPr>
              <w:t>12,1%</w:t>
            </w:r>
          </w:p>
        </w:tc>
        <w:tc>
          <w:tcPr>
            <w:tcW w:w="3021" w:type="dxa"/>
          </w:tcPr>
          <w:p w:rsidRPr="002001F1" w:rsidR="001D4C9E" w:rsidP="00AD13A2" w:rsidRDefault="001D4C9E" w14:paraId="15A2F6D9" w14:textId="77777777">
            <w:pPr>
              <w:pStyle w:val="Geenafstand"/>
              <w:cnfStyle w:val="000000100000" w:firstRow="0" w:lastRow="0" w:firstColumn="0" w:lastColumn="0" w:oddVBand="0" w:evenVBand="0" w:oddHBand="1" w:evenHBand="0" w:firstRowFirstColumn="0" w:firstRowLastColumn="0" w:lastRowFirstColumn="0" w:lastRowLastColumn="0"/>
              <w:rPr>
                <w:b/>
                <w:bCs/>
              </w:rPr>
            </w:pPr>
            <w:r>
              <w:rPr>
                <w:b/>
                <w:bCs/>
              </w:rPr>
              <w:t>15,5%</w:t>
            </w:r>
          </w:p>
        </w:tc>
      </w:tr>
    </w:tbl>
    <w:p w:rsidRPr="009119DC" w:rsidR="001D4C9E" w:rsidP="001D4C9E" w:rsidRDefault="001D4C9E" w14:paraId="065349CB" w14:textId="77777777">
      <w:pPr>
        <w:pStyle w:val="Geenafstand"/>
        <w:rPr>
          <w:sz w:val="18"/>
          <w:szCs w:val="18"/>
        </w:rPr>
      </w:pPr>
      <w:r w:rsidRPr="009119DC">
        <w:rPr>
          <w:sz w:val="18"/>
          <w:szCs w:val="18"/>
        </w:rPr>
        <w:t xml:space="preserve">Bron: </w:t>
      </w:r>
      <w:r>
        <w:rPr>
          <w:sz w:val="18"/>
          <w:szCs w:val="18"/>
        </w:rPr>
        <w:t xml:space="preserve">jaarverslagen &amp; ‘rekening en verantwoording’ formulieren van de loterijen </w:t>
      </w:r>
    </w:p>
    <w:p w:rsidR="001D4C9E" w:rsidP="001D4C9E" w:rsidRDefault="001D4C9E" w14:paraId="4442A6B2" w14:textId="77777777">
      <w:pPr>
        <w:pStyle w:val="Geenafstand"/>
        <w:rPr>
          <w:sz w:val="18"/>
          <w:szCs w:val="18"/>
        </w:rPr>
      </w:pPr>
      <w:r>
        <w:rPr>
          <w:sz w:val="18"/>
          <w:szCs w:val="18"/>
        </w:rPr>
        <w:t>(*) Het percentage van de Staatsloterij is inclusief Miljoenenspel</w:t>
      </w:r>
    </w:p>
    <w:p w:rsidRPr="0022590A" w:rsidR="001D4C9E" w:rsidP="001D4C9E" w:rsidRDefault="001D4C9E" w14:paraId="4C01CC1C" w14:textId="77777777">
      <w:pPr>
        <w:pStyle w:val="Geenafstand"/>
        <w:rPr>
          <w:sz w:val="18"/>
          <w:szCs w:val="18"/>
        </w:rPr>
      </w:pPr>
      <w:r>
        <w:rPr>
          <w:sz w:val="18"/>
          <w:szCs w:val="18"/>
        </w:rPr>
        <w:t>(^) Het percentage van de Lotto is inclusief Eurojackpot en Lucky Day</w:t>
      </w:r>
    </w:p>
    <w:p w:rsidR="001D4C9E" w:rsidP="001D4C9E" w:rsidRDefault="001D4C9E" w14:paraId="7C003904" w14:textId="77777777">
      <w:pPr>
        <w:pStyle w:val="Geenafstand"/>
      </w:pPr>
    </w:p>
    <w:p w:rsidR="001D4C9E" w:rsidP="00CC4074" w:rsidRDefault="001D4C9E" w14:paraId="012B137D" w14:textId="14E2FFCE">
      <w:pPr>
        <w:pStyle w:val="Geenafstand"/>
      </w:pPr>
      <w:r>
        <w:t xml:space="preserve">De effectieve </w:t>
      </w:r>
      <w:r w:rsidR="00E94AE9">
        <w:t xml:space="preserve">KSB </w:t>
      </w:r>
      <w:r>
        <w:t xml:space="preserve">belastingdruk van loterijen was in 2023 dus minder dan de helft van het feitelijke tarief. </w:t>
      </w:r>
      <w:r w:rsidR="00F435A4">
        <w:t xml:space="preserve">Holland Casino </w:t>
      </w:r>
      <w:r>
        <w:t xml:space="preserve">en de online markt </w:t>
      </w:r>
      <w:r w:rsidR="009B5B2B">
        <w:t>hebben</w:t>
      </w:r>
      <w:r>
        <w:t xml:space="preserve"> dus </w:t>
      </w:r>
      <w:r w:rsidR="009B5B2B">
        <w:t>een significant hogere</w:t>
      </w:r>
      <w:r>
        <w:t xml:space="preserve"> </w:t>
      </w:r>
      <w:r w:rsidR="009B5B2B">
        <w:t>belastingdruk</w:t>
      </w:r>
      <w:r>
        <w:t xml:space="preserve"> dan loterijen en worden ook harder geraakt door de tariefsverhogingen. Met name doordat zij geen mogelijkheid hebben om hun belastinggrondslag te verkleinen.</w:t>
      </w:r>
    </w:p>
    <w:p w:rsidRPr="00CC4074" w:rsidR="00C04521" w:rsidP="00CC4074" w:rsidRDefault="00C04521" w14:paraId="41D77709" w14:textId="77777777">
      <w:pPr>
        <w:pStyle w:val="Geenafstand"/>
      </w:pPr>
    </w:p>
    <w:p w:rsidRPr="00682F66" w:rsidR="00682F66" w:rsidP="001D4C9E" w:rsidRDefault="001D4C9E" w14:paraId="3A62B630" w14:textId="7D349E70">
      <w:pPr>
        <w:pStyle w:val="Geenafstand"/>
      </w:pPr>
      <w:r>
        <w:rPr>
          <w:u w:val="single"/>
        </w:rPr>
        <w:t>Afdrachten: samenstelling</w:t>
      </w:r>
      <w:r w:rsidR="004D46ED">
        <w:rPr>
          <w:u w:val="single"/>
        </w:rPr>
        <w:t xml:space="preserve"> en </w:t>
      </w:r>
      <w:r>
        <w:rPr>
          <w:u w:val="single"/>
        </w:rPr>
        <w:t xml:space="preserve">verhouding </w:t>
      </w:r>
      <w:r w:rsidR="004D46ED">
        <w:rPr>
          <w:u w:val="single"/>
        </w:rPr>
        <w:t xml:space="preserve">met </w:t>
      </w:r>
      <w:r>
        <w:rPr>
          <w:u w:val="single"/>
        </w:rPr>
        <w:t>kansspelbeleid</w:t>
      </w:r>
    </w:p>
    <w:p w:rsidR="002C1EEA" w:rsidP="001D4C9E" w:rsidRDefault="002C1EEA" w14:paraId="3F97D9A6" w14:textId="77777777">
      <w:pPr>
        <w:pStyle w:val="Geenafstand"/>
        <w:rPr>
          <w:i/>
          <w:iCs/>
        </w:rPr>
      </w:pPr>
    </w:p>
    <w:p w:rsidRPr="00016309" w:rsidR="001D4C9E" w:rsidP="001D4C9E" w:rsidRDefault="001D4C9E" w14:paraId="055390CE" w14:textId="38B62AE1">
      <w:pPr>
        <w:pStyle w:val="Geenafstand"/>
        <w:rPr>
          <w:i/>
          <w:iCs/>
        </w:rPr>
      </w:pPr>
      <w:r>
        <w:rPr>
          <w:i/>
          <w:iCs/>
        </w:rPr>
        <w:t>Samenstelling</w:t>
      </w:r>
    </w:p>
    <w:p w:rsidR="001D4C9E" w:rsidP="001D4C9E" w:rsidRDefault="00215733" w14:paraId="41AD26ED" w14:textId="66AF3C60">
      <w:pPr>
        <w:pStyle w:val="Geenafstand"/>
      </w:pPr>
      <w:r>
        <w:t xml:space="preserve">Voor dit stuk wordt er alleen gekeken naar de afdracht aan goede doelen en sport. Er zijn binnen de kansspelmarkt nog andere afdrachten, zoals aan het Verslavingspreventiefonds (door online aanbieders) en aan de staat (door de Staatsloterij) maar die worden </w:t>
      </w:r>
      <w:r w:rsidR="003F1D26">
        <w:t xml:space="preserve">hier </w:t>
      </w:r>
      <w:r>
        <w:t xml:space="preserve">niet meegenomen. </w:t>
      </w:r>
      <w:r w:rsidR="00B04EDA">
        <w:t xml:space="preserve">Zowel de </w:t>
      </w:r>
      <w:r w:rsidR="00B04EDA">
        <w:lastRenderedPageBreak/>
        <w:t>afdracht aan goede doelen als sport worden afgedragen door loterijen en aanbieders van sportweddenschappen</w:t>
      </w:r>
      <w:r w:rsidR="007014DC">
        <w:rPr>
          <w:rStyle w:val="Voetnootmarkering"/>
        </w:rPr>
        <w:footnoteReference w:id="2"/>
      </w:r>
      <w:r w:rsidR="00B04EDA">
        <w:t xml:space="preserve">. </w:t>
      </w:r>
    </w:p>
    <w:p w:rsidR="00B04EDA" w:rsidP="001D4C9E" w:rsidRDefault="00B04EDA" w14:paraId="66A23693" w14:textId="77777777">
      <w:pPr>
        <w:pStyle w:val="Geenafstand"/>
      </w:pPr>
    </w:p>
    <w:p w:rsidR="001D4C9E" w:rsidP="001D4C9E" w:rsidRDefault="001D4C9E" w14:paraId="2ABB1828" w14:textId="6A02EB42">
      <w:pPr>
        <w:pStyle w:val="Geenafstand"/>
      </w:pPr>
      <w:r>
        <w:t xml:space="preserve">In de onderstaande grafiek is de samenstelling van de afdrachten aan goede doelen in 2023 weergegeven. In 2023 werd er € 536 miljoen afgedragen. Veruit het grootste deel hiervan werd afgedragen door loterijen, met name </w:t>
      </w:r>
      <w:r w:rsidR="003F1D26">
        <w:t xml:space="preserve">door </w:t>
      </w:r>
      <w:r>
        <w:t xml:space="preserve">de Postcodeloterij en de Vriendenloterij. De Nederlandse Loterij (NLO) en de Stichting Samenwerkende Non-Profit Loterijen (SNL) droegen respectievelijk 3% en 5% bij. Als laatste werd er ook nog circa € 3 miljoen (0,52%) afgedragen door het sportweddenschappen deel van LOTTO </w:t>
      </w:r>
      <w:r w:rsidR="008F0AC1">
        <w:t xml:space="preserve">(TOTO) </w:t>
      </w:r>
      <w:r>
        <w:t xml:space="preserve">en </w:t>
      </w:r>
      <w:proofErr w:type="spellStart"/>
      <w:r>
        <w:t>ZEbetting</w:t>
      </w:r>
      <w:proofErr w:type="spellEnd"/>
      <w:r>
        <w:t xml:space="preserve"> &amp; Gaming Nederland. </w:t>
      </w:r>
    </w:p>
    <w:p w:rsidR="001D4C9E" w:rsidP="001D4C9E" w:rsidRDefault="001D4C9E" w14:paraId="669A8A00" w14:textId="77777777">
      <w:pPr>
        <w:pStyle w:val="Geenafstand"/>
      </w:pPr>
    </w:p>
    <w:p w:rsidR="001D4C9E" w:rsidP="001D4C9E" w:rsidRDefault="00782EBE" w14:paraId="51AD092D" w14:textId="4A3DE34E">
      <w:pPr>
        <w:pStyle w:val="Geenafstand"/>
      </w:pPr>
      <w:r>
        <w:rPr>
          <w:noProof/>
        </w:rPr>
        <w:drawing>
          <wp:inline distT="0" distB="0" distL="0" distR="0" wp14:anchorId="43460D04" wp14:editId="716E1895">
            <wp:extent cx="5219700" cy="2960914"/>
            <wp:effectExtent l="0" t="0" r="0" b="11430"/>
            <wp:docPr id="781897607" name="Grafiek 1">
              <a:extLst xmlns:a="http://schemas.openxmlformats.org/drawingml/2006/main">
                <a:ext uri="{FF2B5EF4-FFF2-40B4-BE49-F238E27FC236}">
                  <a16:creationId xmlns:a16="http://schemas.microsoft.com/office/drawing/2014/main" id="{439DCCD2-D879-BC7F-CDC4-B9BE35A626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9119DC" w:rsidR="001D4C9E" w:rsidP="001D4C9E" w:rsidRDefault="001D4C9E" w14:paraId="7645E1C1" w14:textId="77777777">
      <w:pPr>
        <w:pStyle w:val="Geenafstand"/>
        <w:rPr>
          <w:sz w:val="18"/>
          <w:szCs w:val="18"/>
        </w:rPr>
      </w:pPr>
      <w:r w:rsidRPr="009119DC">
        <w:rPr>
          <w:sz w:val="18"/>
          <w:szCs w:val="18"/>
        </w:rPr>
        <w:t xml:space="preserve">Bron: </w:t>
      </w:r>
      <w:r>
        <w:rPr>
          <w:sz w:val="18"/>
          <w:szCs w:val="18"/>
        </w:rPr>
        <w:t xml:space="preserve">jaarverslagen &amp; ‘rekening en verantwoording’ formulieren van de loterijen </w:t>
      </w:r>
    </w:p>
    <w:p w:rsidR="001D4C9E" w:rsidP="001D4C9E" w:rsidRDefault="001D4C9E" w14:paraId="71F2A438" w14:textId="77777777">
      <w:pPr>
        <w:pStyle w:val="Geenafstand"/>
      </w:pPr>
    </w:p>
    <w:p w:rsidR="001D4C9E" w:rsidP="001D4C9E" w:rsidRDefault="001D4C9E" w14:paraId="0492E2F8" w14:textId="57F00554">
      <w:pPr>
        <w:pStyle w:val="Geenafstand"/>
      </w:pPr>
      <w:r>
        <w:t xml:space="preserve">De afdracht aan sport is </w:t>
      </w:r>
      <w:r w:rsidR="00BD1D7F">
        <w:t xml:space="preserve">vrijwel </w:t>
      </w:r>
      <w:r>
        <w:t>volledig afkomstig van de NLO, onderverdeeld in het loterij en het sportweddenschap deel. Deze afdracht komt ten goede aan de organisatie Nederlands Olympisch Comité &amp; Nederlandse Sport Federatie (NOC*NSF). In 2023 werd er € 52 miljoen afgedragen</w:t>
      </w:r>
      <w:r w:rsidR="004D0CD0">
        <w:t xml:space="preserve">. </w:t>
      </w:r>
    </w:p>
    <w:p w:rsidR="001D4C9E" w:rsidP="001D4C9E" w:rsidRDefault="001D4C9E" w14:paraId="121A09DB" w14:textId="77777777">
      <w:pPr>
        <w:pStyle w:val="Geenafstand"/>
      </w:pPr>
    </w:p>
    <w:p w:rsidR="001D4C9E" w:rsidP="001D4C9E" w:rsidRDefault="001D4C9E" w14:paraId="042B92EE" w14:textId="33578D86">
      <w:pPr>
        <w:pStyle w:val="Geenafstand"/>
      </w:pPr>
      <w:r>
        <w:t>In de onderstaande grafiek is de samenstelling weergegeven. Veruit het grootste gedeelte was afkomstig van de loterij onderdelen van de NLO. Specifiek LOTTO, Eurojackpot, Lucky Day en de Instantloterij (krasloten). De rest van de afdracht is afkomstig van</w:t>
      </w:r>
      <w:r w:rsidR="00631049">
        <w:t xml:space="preserve"> TOTO. Dat is</w:t>
      </w:r>
      <w:r>
        <w:t xml:space="preserve"> het sportweddenschappen deel van de LOTTO (ook onderdeel van de NLO). </w:t>
      </w:r>
    </w:p>
    <w:p w:rsidR="001D4C9E" w:rsidP="001D4C9E" w:rsidRDefault="00DE6345" w14:paraId="16B070EE" w14:textId="69639DEE">
      <w:pPr>
        <w:pStyle w:val="Geenafstand"/>
      </w:pPr>
      <w:r>
        <w:rPr>
          <w:noProof/>
        </w:rPr>
        <w:lastRenderedPageBreak/>
        <w:drawing>
          <wp:inline distT="0" distB="0" distL="0" distR="0" wp14:anchorId="2DAE9206" wp14:editId="1D24AC80">
            <wp:extent cx="5219700" cy="3178628"/>
            <wp:effectExtent l="0" t="0" r="0" b="3175"/>
            <wp:docPr id="448203579" name="Grafiek 1">
              <a:extLst xmlns:a="http://schemas.openxmlformats.org/drawingml/2006/main">
                <a:ext uri="{FF2B5EF4-FFF2-40B4-BE49-F238E27FC236}">
                  <a16:creationId xmlns:a16="http://schemas.microsoft.com/office/drawing/2014/main" id="{78C2624E-CDBD-4FBF-B29D-A8B389653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645A4E" w:rsidR="001D4C9E" w:rsidP="001D4C9E" w:rsidRDefault="001D4C9E" w14:paraId="09E92458" w14:textId="77777777">
      <w:pPr>
        <w:pStyle w:val="Geenafstand"/>
        <w:rPr>
          <w:sz w:val="18"/>
          <w:szCs w:val="18"/>
        </w:rPr>
      </w:pPr>
      <w:r w:rsidRPr="009119DC">
        <w:rPr>
          <w:sz w:val="18"/>
          <w:szCs w:val="18"/>
        </w:rPr>
        <w:t xml:space="preserve">Bron: </w:t>
      </w:r>
      <w:r>
        <w:rPr>
          <w:sz w:val="18"/>
          <w:szCs w:val="18"/>
        </w:rPr>
        <w:t xml:space="preserve">jaarverslagen &amp; ‘rekening en verantwoording’ formulieren van de loterijen </w:t>
      </w:r>
    </w:p>
    <w:p w:rsidR="001D4C9E" w:rsidP="001D4C9E" w:rsidRDefault="001D4C9E" w14:paraId="5023FB31" w14:textId="77777777">
      <w:pPr>
        <w:pStyle w:val="Geenafstand"/>
      </w:pPr>
    </w:p>
    <w:p w:rsidRPr="00B84EDB" w:rsidR="001D4C9E" w:rsidP="001D4C9E" w:rsidRDefault="001D4C9E" w14:paraId="0F685B9F" w14:textId="77777777">
      <w:pPr>
        <w:pStyle w:val="Geenafstand"/>
        <w:rPr>
          <w:i/>
          <w:iCs/>
        </w:rPr>
      </w:pPr>
      <w:r>
        <w:rPr>
          <w:i/>
          <w:iCs/>
        </w:rPr>
        <w:t>Verhouding met het kansspelbeleid</w:t>
      </w:r>
    </w:p>
    <w:p w:rsidR="001D4C9E" w:rsidP="001D4C9E" w:rsidRDefault="001D4C9E" w14:paraId="318FADEA" w14:textId="716D3D72">
      <w:pPr>
        <w:pStyle w:val="Geenafstand"/>
      </w:pPr>
      <w:r>
        <w:t xml:space="preserve">De afdrachten aan goede doelen en sport zijn geen doel van het kansspelbeleid. Echter, voor meerdere loterijen is wel in hun vergunning een minimum afdrachtspercentage vastgelegd. Zo moeten de </w:t>
      </w:r>
      <w:r w:rsidR="00107F7E">
        <w:t xml:space="preserve">goede doelenloterijen zoals de </w:t>
      </w:r>
      <w:r>
        <w:t xml:space="preserve">Vriendenloterij en de Postcodeloterij minimaal 40% van hun opbrengst afdragen aan goede doelen. De afdrachten zijn dus eerder een geforceerd neveneffect. </w:t>
      </w:r>
    </w:p>
    <w:p w:rsidR="001D4C9E" w:rsidP="001D4C9E" w:rsidRDefault="001D4C9E" w14:paraId="700FCAF6" w14:textId="77777777">
      <w:pPr>
        <w:pStyle w:val="Geenafstand"/>
      </w:pPr>
    </w:p>
    <w:p w:rsidR="00C13BF2" w:rsidP="001D4C9E" w:rsidRDefault="001D4C9E" w14:paraId="5318468B" w14:textId="6F026D00">
      <w:pPr>
        <w:pStyle w:val="Geenafstand"/>
      </w:pPr>
      <w:r>
        <w:t>Uit de motie volgt dat de indieners deze afdrachten als een maatschappelijk wenselijk effect zien</w:t>
      </w:r>
      <w:r>
        <w:rPr>
          <w:rStyle w:val="Voetnootmarkering"/>
        </w:rPr>
        <w:footnoteReference w:id="3"/>
      </w:r>
      <w:r>
        <w:t xml:space="preserve">. </w:t>
      </w:r>
      <w:r w:rsidR="00C13BF2">
        <w:t>Dit stempel heeft echter een inverse werking met het kansspelbeleid. Het kansspelbeleid richt zich namelijk op het faciliteren van een veilige kansspelomgeving, waarbij financiële gevolgen daarop geen effect mogen hebben. Maar de afdrachten zijn afhankelijk van hoeveel er wordt gegokt. Als er dus minder wordt gegokt als gevolg van het kansspelbeleid, kan dit leiden tot een afname van de afdrachten. Wat leidt tot een spagaat qua maatschappelijke doelen.</w:t>
      </w:r>
    </w:p>
    <w:p w:rsidR="001D4C9E" w:rsidP="001D4C9E" w:rsidRDefault="001D4C9E" w14:paraId="1895D7CE" w14:textId="77777777">
      <w:pPr>
        <w:pStyle w:val="Geenafstand"/>
      </w:pPr>
    </w:p>
    <w:p w:rsidR="001D4C9E" w:rsidP="001D4C9E" w:rsidRDefault="001D4C9E" w14:paraId="4784C537" w14:textId="3FDF91D0">
      <w:pPr>
        <w:pStyle w:val="Geenafstand"/>
      </w:pPr>
      <w:r>
        <w:t xml:space="preserve">Als de staat er bijvoorbeeld in slaagt om burgers beter te beschermen tegen kansspelverslaving en zij hierdoor minder gaan gokken dan is het kansspelbeleid effectiever. Maar als er hierdoor minder afdrachten naar goede doelen en sport gaan dan neemt de effectiviteit van het beleid (in de ogen van de indieners) weer af. </w:t>
      </w:r>
      <w:r w:rsidR="0059417C">
        <w:t>Idealiter zijn er meer afdrachten én minder gokken maar dat is dus in strijdt met elkaar.</w:t>
      </w:r>
    </w:p>
    <w:p w:rsidR="001D4C9E" w:rsidP="001D4C9E" w:rsidRDefault="001D4C9E" w14:paraId="4B8E9E7B" w14:textId="77777777">
      <w:pPr>
        <w:pStyle w:val="Geenafstand"/>
      </w:pPr>
    </w:p>
    <w:p w:rsidR="00555281" w:rsidP="001D4C9E" w:rsidRDefault="00CA4525" w14:paraId="5A095855" w14:textId="35FBB3F0">
      <w:pPr>
        <w:pStyle w:val="Geenafstand"/>
      </w:pPr>
      <w:r>
        <w:rPr>
          <w:u w:val="single"/>
        </w:rPr>
        <w:t>Impact KSB verhoging &amp;</w:t>
      </w:r>
      <w:r w:rsidR="00E93DAE">
        <w:rPr>
          <w:u w:val="single"/>
        </w:rPr>
        <w:t xml:space="preserve"> rol</w:t>
      </w:r>
      <w:r>
        <w:rPr>
          <w:u w:val="single"/>
        </w:rPr>
        <w:t xml:space="preserve"> tariefdifferentiatie</w:t>
      </w:r>
    </w:p>
    <w:p w:rsidR="00CF1388" w:rsidP="001D4C9E" w:rsidRDefault="00CF1388" w14:paraId="7A285C3F" w14:textId="77777777">
      <w:pPr>
        <w:pStyle w:val="Geenafstand"/>
        <w:rPr>
          <w:i/>
          <w:iCs/>
        </w:rPr>
      </w:pPr>
    </w:p>
    <w:p w:rsidRPr="002D45F0" w:rsidR="002D45F0" w:rsidP="001D4C9E" w:rsidRDefault="002D45F0" w14:paraId="52693693" w14:textId="0484EA97">
      <w:pPr>
        <w:pStyle w:val="Geenafstand"/>
        <w:rPr>
          <w:i/>
          <w:iCs/>
        </w:rPr>
      </w:pPr>
      <w:r>
        <w:rPr>
          <w:i/>
          <w:iCs/>
        </w:rPr>
        <w:t>Impact KSB verhoging</w:t>
      </w:r>
    </w:p>
    <w:p w:rsidR="00D2039C" w:rsidP="001D4C9E" w:rsidRDefault="001D4C9E" w14:paraId="686C53F6" w14:textId="6BAC1B4B">
      <w:pPr>
        <w:pStyle w:val="Geenafstand"/>
      </w:pPr>
      <w:r>
        <w:t>Atlas research heeft in haar rapport gekeken naar de impact van de KSB verhoging op de afdrachten</w:t>
      </w:r>
      <w:r>
        <w:rPr>
          <w:rStyle w:val="Voetnootmarkering"/>
        </w:rPr>
        <w:footnoteReference w:id="4"/>
      </w:r>
      <w:r>
        <w:t>. Atlas stelt dat in het ‘plausibele scenario’ de afdrachten aan goede doelen met € 15,5 miljoen zullen afnemen en de afdrachten aan sport met € 7,7 miljoen. De afname van de goede doelen afdracht wordt veroorzaakt doordat de Vriendenloterij, de Postcodeloterij en LOTTO minder zullen gaan afdragen</w:t>
      </w:r>
      <w:r w:rsidR="00A152A3">
        <w:t xml:space="preserve">, als gevolg van </w:t>
      </w:r>
      <w:r w:rsidR="00A0380E">
        <w:t xml:space="preserve">lagere inkomsten door de </w:t>
      </w:r>
      <w:r w:rsidR="00A152A3">
        <w:t xml:space="preserve">verhoging van de </w:t>
      </w:r>
      <w:r w:rsidR="00A90C6B">
        <w:t>KSB</w:t>
      </w:r>
      <w:r w:rsidR="00A152A3">
        <w:t xml:space="preserve">. </w:t>
      </w:r>
    </w:p>
    <w:p w:rsidR="00D2039C" w:rsidP="001D4C9E" w:rsidRDefault="00D2039C" w14:paraId="4203F905" w14:textId="77777777">
      <w:pPr>
        <w:pStyle w:val="Geenafstand"/>
      </w:pPr>
    </w:p>
    <w:p w:rsidR="001D4C9E" w:rsidP="001D4C9E" w:rsidRDefault="001D4C9E" w14:paraId="18330ED9" w14:textId="71A42B48">
      <w:pPr>
        <w:pStyle w:val="Geenafstand"/>
      </w:pPr>
      <w:r>
        <w:lastRenderedPageBreak/>
        <w:t xml:space="preserve">Voor LOTTO geldt dat deze afname zowel afkomstig is van </w:t>
      </w:r>
      <w:r w:rsidR="00351B1C">
        <w:t xml:space="preserve">het </w:t>
      </w:r>
      <w:r>
        <w:t xml:space="preserve">loterijonderdeel als het sportweddenschappenonderdeel. Dus specifiek vanuit Eurojackpot, Lucky Day, de Instantloterij (krasloten) en </w:t>
      </w:r>
      <w:r w:rsidR="000867E6">
        <w:t>TOTO</w:t>
      </w:r>
      <w:r>
        <w:t xml:space="preserve"> (zie samenstelling afdrachten). Atlas verwacht dat de afdrachten van de Vriendenloterij, de Postcodeloterij en Lotto met € 3,7 miljoen, € 9,0 miljoen en € 2,9 miljoen zullen gaan afnemen. </w:t>
      </w:r>
    </w:p>
    <w:p w:rsidR="001D4C9E" w:rsidP="001D4C9E" w:rsidRDefault="001D4C9E" w14:paraId="79CD5BB7" w14:textId="77777777">
      <w:pPr>
        <w:pStyle w:val="Geenafstand"/>
      </w:pPr>
    </w:p>
    <w:p w:rsidR="001D4C9E" w:rsidP="001D4C9E" w:rsidRDefault="001D4C9E" w14:paraId="56448738" w14:textId="77777777">
      <w:pPr>
        <w:pStyle w:val="Geenafstand"/>
      </w:pPr>
      <w:r>
        <w:t xml:space="preserve">De afname van de sportafdracht wordt voor het overgrote deel veroorzaakt doordat ook hier LOTTO minder zal gaan afdragen. Respectievelijk € 7,5 miljoen, wat neerkomt op 97,4% van de totale afname. Ook hier geldt dat de afname afkomstig is van zowel de loterij als de sportweddenschap onderdelen van LOTTO. </w:t>
      </w:r>
    </w:p>
    <w:p w:rsidR="001D4C9E" w:rsidP="001D4C9E" w:rsidRDefault="001D4C9E" w14:paraId="1E046668" w14:textId="77777777">
      <w:pPr>
        <w:pStyle w:val="Geenafstand"/>
      </w:pPr>
    </w:p>
    <w:p w:rsidR="00153294" w:rsidP="001D4C9E" w:rsidRDefault="001D4C9E" w14:paraId="3D64F1E0" w14:textId="72E369AD">
      <w:pPr>
        <w:pStyle w:val="Geenafstand"/>
      </w:pPr>
      <w:r>
        <w:t xml:space="preserve">Gezien de bron van de afname is het relevant om te kijken welke mogelijkheden de Vriendenloterij, de Postcodeloterij en LOTTO hebben om de KSB verhoging op te vangen. </w:t>
      </w:r>
      <w:r w:rsidR="00EA37BE">
        <w:t>Met ‘op te vangen’ wordt bedoel</w:t>
      </w:r>
      <w:r w:rsidR="000234AA">
        <w:t>d</w:t>
      </w:r>
      <w:r w:rsidR="00EA37BE">
        <w:t xml:space="preserve"> dat kansspel</w:t>
      </w:r>
      <w:r w:rsidR="002C183D">
        <w:t>aanbieders</w:t>
      </w:r>
      <w:r w:rsidR="00281CE6">
        <w:t xml:space="preserve"> een 0-resultaat</w:t>
      </w:r>
      <w:r w:rsidR="002C183D">
        <w:t xml:space="preserve"> behalen</w:t>
      </w:r>
      <w:r w:rsidR="008F1B2E">
        <w:t xml:space="preserve"> (break-even), </w:t>
      </w:r>
      <w:r w:rsidR="002C183D">
        <w:t>niet dat ze winstgevend worden</w:t>
      </w:r>
      <w:r w:rsidR="008F1B2E">
        <w:t xml:space="preserve"> of blijven</w:t>
      </w:r>
      <w:r w:rsidR="002C183D">
        <w:t>.</w:t>
      </w:r>
      <w:r w:rsidR="00281CE6">
        <w:t xml:space="preserve"> </w:t>
      </w:r>
    </w:p>
    <w:p w:rsidR="00153294" w:rsidP="001D4C9E" w:rsidRDefault="00153294" w14:paraId="646D30E8" w14:textId="77777777">
      <w:pPr>
        <w:pStyle w:val="Geenafstand"/>
      </w:pPr>
    </w:p>
    <w:p w:rsidR="001D4C9E" w:rsidP="001D4C9E" w:rsidRDefault="001D4C9E" w14:paraId="15900723" w14:textId="4BFA17EF">
      <w:pPr>
        <w:pStyle w:val="Geenafstand"/>
      </w:pPr>
      <w:r>
        <w:t xml:space="preserve">Naast het verlagen van de afdrachten ziet Atlas drie mogelijke interventies voor de Vriendenloterij en de Postcodeloterij: </w:t>
      </w:r>
    </w:p>
    <w:p w:rsidR="001D4C9E" w:rsidP="001D4C9E" w:rsidRDefault="001D4C9E" w14:paraId="516E9099" w14:textId="77777777">
      <w:pPr>
        <w:pStyle w:val="Geenafstand"/>
        <w:numPr>
          <w:ilvl w:val="0"/>
          <w:numId w:val="10"/>
        </w:numPr>
      </w:pPr>
      <w:r>
        <w:t>Verhogen van de effectieve prijs;</w:t>
      </w:r>
    </w:p>
    <w:p w:rsidR="001D4C9E" w:rsidP="001D4C9E" w:rsidRDefault="001D4C9E" w14:paraId="19AE10FB" w14:textId="4B1C04A1">
      <w:pPr>
        <w:pStyle w:val="Geenafstand"/>
        <w:numPr>
          <w:ilvl w:val="0"/>
          <w:numId w:val="10"/>
        </w:numPr>
      </w:pPr>
      <w:r>
        <w:t>Verlagen van het prijzengeld zodat een groter deel onder de prijzenvrijstelling valt;</w:t>
      </w:r>
      <w:r w:rsidR="00C6197E">
        <w:t xml:space="preserve"> en </w:t>
      </w:r>
    </w:p>
    <w:p w:rsidR="001D4C9E" w:rsidP="001D4C9E" w:rsidRDefault="001D4C9E" w14:paraId="45CE2707" w14:textId="630096EA">
      <w:pPr>
        <w:pStyle w:val="Geenafstand"/>
        <w:numPr>
          <w:ilvl w:val="0"/>
          <w:numId w:val="10"/>
        </w:numPr>
      </w:pPr>
      <w:r>
        <w:t>Verlagen van de uitgaven aan direct marketing</w:t>
      </w:r>
      <w:r w:rsidR="00DC12C7">
        <w:t>.</w:t>
      </w:r>
    </w:p>
    <w:p w:rsidR="001D4C9E" w:rsidP="001D4C9E" w:rsidRDefault="001D4C9E" w14:paraId="10BC1A14" w14:textId="77777777">
      <w:pPr>
        <w:pStyle w:val="Geenafstand"/>
      </w:pPr>
    </w:p>
    <w:p w:rsidR="001D4C9E" w:rsidP="001D4C9E" w:rsidRDefault="001D4C9E" w14:paraId="1B411F46" w14:textId="77777777">
      <w:pPr>
        <w:pStyle w:val="Geenafstand"/>
      </w:pPr>
      <w:r>
        <w:t>Atlas stelt dat het volgens hun modellen mogelijk is om de impact van de verhoging volledig op te vangen met één van deze interventies. Bijvoorbeeld door de effectieve prijs met 4,05% te verhogen of door 18,2% minder uit te geven aan marketing. Echter, Atlas stelt dat het meer plausibel is dat er zal worden gekozen voor een combinatie van deze interventies, samen met een verlaging van de afdrachten. Hier staat wel de nuance tegenover dat de afdrachten “…</w:t>
      </w:r>
      <w:r w:rsidRPr="00D25592">
        <w:rPr>
          <w:i/>
          <w:iCs/>
        </w:rPr>
        <w:t>in combinatie met andere interventies ook gelijk kunnen</w:t>
      </w:r>
      <w:r>
        <w:rPr>
          <w:i/>
          <w:iCs/>
        </w:rPr>
        <w:t xml:space="preserve"> blijven.”</w:t>
      </w:r>
      <w:r>
        <w:t xml:space="preserve"> De keuze hiervoor ligt bij de loterijen. </w:t>
      </w:r>
    </w:p>
    <w:p w:rsidR="001D4C9E" w:rsidP="001D4C9E" w:rsidRDefault="001D4C9E" w14:paraId="2C598823" w14:textId="77777777">
      <w:pPr>
        <w:pStyle w:val="Geenafstand"/>
      </w:pPr>
    </w:p>
    <w:p w:rsidR="001D4C9E" w:rsidP="001D4C9E" w:rsidRDefault="001D4C9E" w14:paraId="01C87A0A" w14:textId="77777777">
      <w:pPr>
        <w:pStyle w:val="Geenafstand"/>
      </w:pPr>
      <w:r>
        <w:t xml:space="preserve">De mogelijkheden voor LOTTO zijn volgens Atlas meer beperkt. Daarom gaan ze in hun plausibele scenario er ook van uit dat LOTTO vooral haar afdrachten zal gaan verlagen. Voor de Instantloterij (krasloten; onderdeel van LOTTO) stelt Atlas dat het mogelijk is om hun afdracht op peil te houden. Bijvoorbeeld door de prijzen van hun krasloten met 4,5% te verhogen. Maar voor de andere onderdelen van de LOTTO wordt dit niet als realistisch gezien. </w:t>
      </w:r>
    </w:p>
    <w:p w:rsidR="006950F9" w:rsidP="001D4C9E" w:rsidRDefault="006950F9" w14:paraId="380FC4DE" w14:textId="77777777">
      <w:pPr>
        <w:pStyle w:val="Geenafstand"/>
      </w:pPr>
    </w:p>
    <w:p w:rsidRPr="0035393E" w:rsidR="0035393E" w:rsidP="001D4C9E" w:rsidRDefault="00FD4548" w14:paraId="39597AAF" w14:textId="0F7A2BF9">
      <w:pPr>
        <w:pStyle w:val="Geenafstand"/>
        <w:rPr>
          <w:i/>
          <w:iCs/>
        </w:rPr>
      </w:pPr>
      <w:r>
        <w:rPr>
          <w:i/>
          <w:iCs/>
        </w:rPr>
        <w:t>Rol t</w:t>
      </w:r>
      <w:r w:rsidR="0035393E">
        <w:rPr>
          <w:i/>
          <w:iCs/>
        </w:rPr>
        <w:t>ariefdifferentiatie</w:t>
      </w:r>
      <w:r w:rsidR="006D6367">
        <w:rPr>
          <w:i/>
          <w:iCs/>
        </w:rPr>
        <w:t>: afdrachten en zwaarder belasten hoog risico spelen</w:t>
      </w:r>
    </w:p>
    <w:p w:rsidR="001D4C9E" w:rsidP="001D4C9E" w:rsidRDefault="001D4C9E" w14:paraId="01A183BC" w14:textId="2CD443EF">
      <w:pPr>
        <w:pStyle w:val="Geenafstand"/>
      </w:pPr>
      <w:bookmarkStart w:name="_Hlk190951329" w:id="0"/>
      <w:r>
        <w:t xml:space="preserve">Gegeven </w:t>
      </w:r>
      <w:r w:rsidR="00B36D07">
        <w:t xml:space="preserve">de samenstelling van de afdrachten en de impact van de KSB verhoging is </w:t>
      </w:r>
      <w:r>
        <w:t>de vraag nu welke rol tariefdifferentiatie kan spelen</w:t>
      </w:r>
      <w:r w:rsidR="002E6C72">
        <w:t xml:space="preserve">. </w:t>
      </w:r>
      <w:r>
        <w:t>In de motie wordt niet expliciet benoemd welk doel de indieners willen nastreven met het invoeren van tariefdifferentiatie. Echter, gezien het feit dat de indieners een afname van de afdrachten als “</w:t>
      </w:r>
      <w:r w:rsidRPr="00BA7C75">
        <w:rPr>
          <w:i/>
          <w:iCs/>
        </w:rPr>
        <w:t>een zeer ongewenst maatschappelijk effect</w:t>
      </w:r>
      <w:r>
        <w:t xml:space="preserve">” beschrijven, is het aannemelijk dat het doel </w:t>
      </w:r>
      <w:r w:rsidR="00C265A3">
        <w:t xml:space="preserve">zou zijn </w:t>
      </w:r>
      <w:r>
        <w:t>om de afdrachten op peil te houden</w:t>
      </w:r>
      <w:r w:rsidR="00FC702E">
        <w:t>, o</w:t>
      </w:r>
      <w:r>
        <w:t xml:space="preserve">ndanks de voorgenomen tariefsverhogingen. </w:t>
      </w:r>
    </w:p>
    <w:p w:rsidR="00D6724F" w:rsidP="001D4C9E" w:rsidRDefault="00D6724F" w14:paraId="680FEC58" w14:textId="77777777">
      <w:pPr>
        <w:pStyle w:val="Geenafstand"/>
      </w:pPr>
    </w:p>
    <w:p w:rsidR="009F1337" w:rsidP="00F1759F" w:rsidRDefault="00F1759F" w14:paraId="54CFFC5F" w14:textId="77777777">
      <w:pPr>
        <w:pStyle w:val="Geenafstand"/>
      </w:pPr>
      <w:r>
        <w:t>Da</w:t>
      </w:r>
      <w:r w:rsidR="0066540B">
        <w:t>a</w:t>
      </w:r>
      <w:r>
        <w:t xml:space="preserve">rnaast kan ook uit de </w:t>
      </w:r>
      <w:r w:rsidR="00411EA1">
        <w:t xml:space="preserve">eerder </w:t>
      </w:r>
      <w:r>
        <w:t>motie-van Dijk</w:t>
      </w:r>
      <w:r w:rsidR="00411EA1">
        <w:t xml:space="preserve"> uit 2023</w:t>
      </w:r>
      <w:r>
        <w:t xml:space="preserve"> worden afgeleid dat vanuit het hoger belasten van kansspelen met een hoog risico op gokverslaving volgens de indiener een preventieve werking uitgaat</w:t>
      </w:r>
      <w:r w:rsidR="00411EA1">
        <w:rPr>
          <w:rStyle w:val="Voetnootmarkering"/>
        </w:rPr>
        <w:footnoteReference w:id="5"/>
      </w:r>
      <w:r>
        <w:t xml:space="preserve">. Dit zou ook als door de indiener beoogd doel van tariefdifferentiatie kunnen worden aangemerkt. </w:t>
      </w:r>
      <w:r w:rsidR="00BF6EB4">
        <w:t>Beide aspecten worden hieronder behandeld</w:t>
      </w:r>
      <w:r w:rsidR="009F1337">
        <w:t xml:space="preserve">. </w:t>
      </w:r>
    </w:p>
    <w:p w:rsidR="009F1337" w:rsidP="00F1759F" w:rsidRDefault="009F1337" w14:paraId="73170C76" w14:textId="77777777">
      <w:pPr>
        <w:pStyle w:val="Geenafstand"/>
      </w:pPr>
    </w:p>
    <w:p w:rsidR="009F1337" w:rsidP="009F1337" w:rsidRDefault="009F1337" w14:paraId="1356A1F5" w14:textId="4A161497">
      <w:pPr>
        <w:pStyle w:val="Geenafstand"/>
      </w:pPr>
      <w:r>
        <w:t xml:space="preserve">Allereerst, </w:t>
      </w:r>
      <w:r w:rsidR="00BF6EB4">
        <w:t xml:space="preserve">de rol van tariefdifferentiatie voor de afdrachten aan goede doelen en sport. </w:t>
      </w:r>
      <w:r>
        <w:t xml:space="preserve">Zoals eerder is </w:t>
      </w:r>
      <w:r w:rsidR="00B70F7E">
        <w:t xml:space="preserve">toegelicht hebben loterijen al een significant lagere belastingdruk t.o.v. de rest van de kansspelmarkt </w:t>
      </w:r>
      <w:r w:rsidR="008F24F0">
        <w:t xml:space="preserve">door de verschillende grondslagen en de prijzenvrijstelling. </w:t>
      </w:r>
      <w:r>
        <w:t xml:space="preserve">Zij worden hierdoor significant minder hard geraakt door de </w:t>
      </w:r>
      <w:r w:rsidR="005E08C6">
        <w:t xml:space="preserve">KSB </w:t>
      </w:r>
      <w:r>
        <w:t>verhoging</w:t>
      </w:r>
      <w:r w:rsidR="002E6C72">
        <w:t xml:space="preserve">en die in 2025 en 2026 worden ingevoerd </w:t>
      </w:r>
      <w:r>
        <w:t xml:space="preserve">dan de rest van de kansspelmarkt. De belangrijkste rol die tariefdifferentiatie hier in zou kunnen spelen is een verdere verlaging van de belastingdruk voor loterijen. </w:t>
      </w:r>
    </w:p>
    <w:p w:rsidR="009F1337" w:rsidP="009F1337" w:rsidRDefault="009F1337" w14:paraId="7D8FFFD4" w14:textId="77777777">
      <w:pPr>
        <w:pStyle w:val="Geenafstand"/>
      </w:pPr>
    </w:p>
    <w:p w:rsidR="009F1337" w:rsidP="009F1337" w:rsidRDefault="009F1337" w14:paraId="751A8AC5" w14:textId="4C20D134">
      <w:pPr>
        <w:pStyle w:val="Geenafstand"/>
      </w:pPr>
      <w:r>
        <w:t>Echter, een lagere belastingdruk biedt geen garantie dat dit voordeel ook zal worden omgezet in hogere of gelijke afdrachten. Zoals</w:t>
      </w:r>
      <w:r w:rsidR="00756897">
        <w:t xml:space="preserve"> eerder is </w:t>
      </w:r>
      <w:r>
        <w:t xml:space="preserve">benoemd gaan loterijen over hun eigen bedrijfsvoering. En dus ook </w:t>
      </w:r>
      <w:r w:rsidR="002E6C72">
        <w:t xml:space="preserve">over </w:t>
      </w:r>
      <w:r>
        <w:t>hoe een mogelijk nadeel of voordeel wordt verwerkt.</w:t>
      </w:r>
      <w:r w:rsidR="002E6C72">
        <w:t xml:space="preserve"> </w:t>
      </w:r>
      <w:r>
        <w:t>Een vermindering van de KSB uitgaven zou direct omgezet kunnen worden in meer afdrachten maar het zou ook gebruikt kunnen worden om de prijzen van loten te verlagen of om meer uit te geven aan marketing. De keuze hiervoor ligt bij loterijen zelf. Ook de N</w:t>
      </w:r>
      <w:r w:rsidR="00EA6447">
        <w:t xml:space="preserve">LO </w:t>
      </w:r>
      <w:r>
        <w:t xml:space="preserve">kan als staatsdeelneming niet gedwongen worden om hun afdrachten op peil te houden, </w:t>
      </w:r>
      <w:r w:rsidR="009519B3">
        <w:t xml:space="preserve">alleen </w:t>
      </w:r>
      <w:r>
        <w:t xml:space="preserve">tot het wettelijke minimum percentage. </w:t>
      </w:r>
    </w:p>
    <w:p w:rsidR="00BB124B" w:rsidP="00F1759F" w:rsidRDefault="00BB124B" w14:paraId="4412B1A1" w14:textId="164A9BEF">
      <w:pPr>
        <w:pStyle w:val="Geenafstand"/>
      </w:pPr>
    </w:p>
    <w:p w:rsidR="00746734" w:rsidP="00441BB9" w:rsidRDefault="00441BB9" w14:paraId="6DAB4131" w14:textId="77777777">
      <w:pPr>
        <w:pStyle w:val="Geenafstand"/>
      </w:pPr>
      <w:r>
        <w:t xml:space="preserve">Daarnaast </w:t>
      </w:r>
      <w:bookmarkStart w:name="_Hlk190958079" w:id="1"/>
      <w:r>
        <w:t xml:space="preserve">is tariefdifferentiatie in het voordeel van loterijen ongericht. Zoals de samenstelling van de afdrachten laat zien is het overgrote deel van de afdrachten afkomstig van de Vriendenloterij, de Postcodeloterij en de </w:t>
      </w:r>
      <w:r w:rsidR="00EA6447">
        <w:t>NLO</w:t>
      </w:r>
      <w:r>
        <w:t xml:space="preserve">. </w:t>
      </w:r>
      <w:r w:rsidR="00EA6447">
        <w:t xml:space="preserve">In 2023 was 95% van </w:t>
      </w:r>
      <w:r w:rsidR="00F83A1E">
        <w:t xml:space="preserve">de </w:t>
      </w:r>
      <w:r w:rsidR="00EA6447">
        <w:t xml:space="preserve">afdrachten aan goede doelen </w:t>
      </w:r>
      <w:r w:rsidR="009912B5">
        <w:t xml:space="preserve">afkomstig van deze drie kansspelaanbieders en </w:t>
      </w:r>
      <w:r w:rsidR="00A86A69">
        <w:t>de afdrachten aan sport vrijwel volledig afkomstig van de NLO</w:t>
      </w:r>
      <w:r w:rsidR="00A146F1">
        <w:t xml:space="preserve">. </w:t>
      </w:r>
    </w:p>
    <w:p w:rsidR="00746734" w:rsidP="00441BB9" w:rsidRDefault="00746734" w14:paraId="007DF2E8" w14:textId="77777777">
      <w:pPr>
        <w:pStyle w:val="Geenafstand"/>
      </w:pPr>
    </w:p>
    <w:p w:rsidR="001F3206" w:rsidP="00F1759F" w:rsidRDefault="00441BB9" w14:paraId="21571E8B" w14:textId="5FFDFE36">
      <w:pPr>
        <w:pStyle w:val="Geenafstand"/>
      </w:pPr>
      <w:r>
        <w:t xml:space="preserve">Tariefdifferentiatie zou echter gelden voor de gehele loterijsector en de instantloterijen, zijnde de krasloten. Krasloten </w:t>
      </w:r>
      <w:r w:rsidR="009928BA">
        <w:t xml:space="preserve">hebben echter een </w:t>
      </w:r>
      <w:r>
        <w:t xml:space="preserve">hoog risico op kansspelverslaving. Hiermee zou tariefdifferentiatie haaks </w:t>
      </w:r>
      <w:r w:rsidR="00135766">
        <w:t xml:space="preserve">komen te </w:t>
      </w:r>
      <w:r>
        <w:t xml:space="preserve">staan op de doelen van het kansspelbeleid, </w:t>
      </w:r>
      <w:r w:rsidR="00003254">
        <w:t xml:space="preserve">namelijk </w:t>
      </w:r>
      <w:r>
        <w:t xml:space="preserve">om (hoog risico) gokken te ontmoedigen. </w:t>
      </w:r>
      <w:bookmarkEnd w:id="1"/>
      <w:r w:rsidRPr="006B0C8C" w:rsidR="006B0C8C">
        <w:t>Aanbieders van sportweddenschappen leveren ook een kleine bijdrage aan de afdracht aan sport. Om deze afdracht op peil te houden, zouden deze volgens de motie ook lager belast moeten worden. Sportweddenschappen zijn echter ook een kansspel met een hoog risico op gokverslaving.</w:t>
      </w:r>
    </w:p>
    <w:p w:rsidR="001F3206" w:rsidP="00F1759F" w:rsidRDefault="001F3206" w14:paraId="551E4B47" w14:textId="77777777">
      <w:pPr>
        <w:pStyle w:val="Geenafstand"/>
      </w:pPr>
    </w:p>
    <w:p w:rsidR="000C3C3B" w:rsidP="00F1759F" w:rsidRDefault="0032540A" w14:paraId="102BF5A7" w14:textId="6967CD37">
      <w:pPr>
        <w:pStyle w:val="Geenafstand"/>
      </w:pPr>
      <w:r>
        <w:t xml:space="preserve">Ten tweede, de </w:t>
      </w:r>
      <w:r w:rsidR="00B66456">
        <w:t xml:space="preserve">rol van tariefdifferentiatie bij het hoger belasten van kansspelen met een hoog risico op gokverslaving. </w:t>
      </w:r>
      <w:r w:rsidR="00F1759F">
        <w:t>Het is volgens Atlas onzeker of hoger belasten een preventieve werking heeft</w:t>
      </w:r>
      <w:r w:rsidR="00C80F06">
        <w:t xml:space="preserve"> </w:t>
      </w:r>
      <w:r w:rsidR="00F1759F">
        <w:t xml:space="preserve">omdat kansspelaanbieders </w:t>
      </w:r>
      <w:r w:rsidR="00A2694F">
        <w:t xml:space="preserve">de </w:t>
      </w:r>
      <w:r w:rsidR="00F1759F">
        <w:t xml:space="preserve">hogere kosten </w:t>
      </w:r>
      <w:r w:rsidR="00A2694F">
        <w:t xml:space="preserve">waarschijnlijk </w:t>
      </w:r>
      <w:r w:rsidR="00973F72">
        <w:t xml:space="preserve">zullen </w:t>
      </w:r>
      <w:r w:rsidR="00F1759F">
        <w:t xml:space="preserve">doorberekenen aan de consument, voor zover de prijselasticiteit van het product dit toelaat. Wanneer de prijs voor het deelnemen aan legale kansspelen verhoogd wordt </w:t>
      </w:r>
      <w:r w:rsidR="00866827">
        <w:t>(</w:t>
      </w:r>
      <w:r w:rsidR="00F1759F">
        <w:t xml:space="preserve">de zgn. effectieve prijs </w:t>
      </w:r>
      <w:r w:rsidR="00866827">
        <w:t xml:space="preserve">= </w:t>
      </w:r>
      <w:r w:rsidR="00F1759F">
        <w:t xml:space="preserve">inleg minus verwachte uitkering), bestaat het risico dat spelers overstappen naar illegaal aanbod, dat een lagere effectieve prijs heeft. </w:t>
      </w:r>
      <w:r w:rsidR="00481A3C">
        <w:t xml:space="preserve">Dit is met name het geval voor de spelers met een hoog risico op kansspelverslaving.   </w:t>
      </w:r>
      <w:r w:rsidR="00F1759F">
        <w:t xml:space="preserve"> </w:t>
      </w:r>
    </w:p>
    <w:p w:rsidR="000C3C3B" w:rsidP="00F1759F" w:rsidRDefault="000C3C3B" w14:paraId="0137BE18" w14:textId="77777777">
      <w:pPr>
        <w:pStyle w:val="Geenafstand"/>
      </w:pPr>
    </w:p>
    <w:p w:rsidR="00F1759F" w:rsidP="00F1759F" w:rsidRDefault="00F1759F" w14:paraId="3050564A" w14:textId="33CA9A02">
      <w:pPr>
        <w:pStyle w:val="Geenafstand"/>
      </w:pPr>
      <w:r>
        <w:t>Vanuit kansspelbeleid is dat ongewenst, omdat illegaal aanbod onbeschermd aanbod is. Er is ook een andere strategie denkbaar volgens Atlas en dat is dat legale online aanbieders de effectieve prijs verlagen. Als de prijselasticiteit hoog is zal deze strategie kunnen leiden tot een grote volumestijging, waardoor de netto opbrengst ondanks de hogere belasting, voor de aanbieders positief of neutraal uitvalt. Ook dit effect werkt averechts op de kansspeldoelen</w:t>
      </w:r>
      <w:r w:rsidR="00C91291">
        <w:t xml:space="preserve"> om </w:t>
      </w:r>
      <w:r>
        <w:t xml:space="preserve">deelname aan </w:t>
      </w:r>
      <w:r w:rsidR="00481A3C">
        <w:t xml:space="preserve">hoog risico </w:t>
      </w:r>
      <w:r>
        <w:t xml:space="preserve">kansspelen </w:t>
      </w:r>
      <w:r w:rsidR="00C91291">
        <w:t xml:space="preserve">te </w:t>
      </w:r>
      <w:r>
        <w:t xml:space="preserve"> ontmoedig</w:t>
      </w:r>
      <w:r w:rsidR="00C91291">
        <w:t>en</w:t>
      </w:r>
      <w:r>
        <w:t xml:space="preserve">. </w:t>
      </w:r>
      <w:r w:rsidR="00481A3C">
        <w:t xml:space="preserve">Immers zijn veel online casinospelen hoog risico kansspelen, en door vergroting van het volume en de omzet van online kansspelen kan ook het aantal gevallen van gokschade toenemen.  </w:t>
      </w:r>
    </w:p>
    <w:p w:rsidR="004C3302" w:rsidP="00F1759F" w:rsidRDefault="004C3302" w14:paraId="5556510D" w14:textId="77777777">
      <w:pPr>
        <w:pStyle w:val="Geenafstand"/>
      </w:pPr>
    </w:p>
    <w:p w:rsidR="00D6724F" w:rsidP="001D4C9E" w:rsidRDefault="00F1759F" w14:paraId="4535272B" w14:textId="4FB3E898">
      <w:pPr>
        <w:pStyle w:val="Geenafstand"/>
      </w:pPr>
      <w:r>
        <w:t xml:space="preserve">Doordat bij online kansspelen een grote prijsgevoeligheid bestaat en voor deze spelen illegaal aanbod een uitwijkoptie biedt, werkt het normale volume-remmende effect van prijsverhoging niet zoals bij andere goederen en diensten. Er is dus juist veel voor te zeggen om de prijs van legaal aanbod (en de </w:t>
      </w:r>
      <w:r w:rsidR="00650687">
        <w:t>KSB</w:t>
      </w:r>
      <w:r>
        <w:t xml:space="preserve">) te matigen vanwege feitelijk aanwezige concurrentiepositie van legaal aanbod t.o.v. illegaal aanbod. Hiermee moet dan ook terdege rekening worden gehouden bij het overwegen van tariefdifferentiatie. </w:t>
      </w:r>
    </w:p>
    <w:p w:rsidR="00EA6447" w:rsidP="001D4C9E" w:rsidRDefault="00EA6447" w14:paraId="09866C48" w14:textId="77777777">
      <w:pPr>
        <w:pStyle w:val="Geenafstand"/>
      </w:pPr>
    </w:p>
    <w:bookmarkEnd w:id="0"/>
    <w:p w:rsidR="00D55375" w:rsidRDefault="00D55375" w14:paraId="2EBA3A7A" w14:textId="77777777">
      <w:pPr>
        <w:rPr>
          <w:u w:val="single"/>
        </w:rPr>
      </w:pPr>
      <w:r>
        <w:rPr>
          <w:u w:val="single"/>
        </w:rPr>
        <w:br w:type="page"/>
      </w:r>
    </w:p>
    <w:p w:rsidR="008F5B98" w:rsidP="008F5B98" w:rsidRDefault="008F5B98" w14:paraId="512D3177" w14:textId="065CBC8E">
      <w:pPr>
        <w:pStyle w:val="Geenafstand"/>
        <w:rPr>
          <w:u w:val="single"/>
        </w:rPr>
      </w:pPr>
      <w:r>
        <w:rPr>
          <w:u w:val="single"/>
        </w:rPr>
        <w:t>Overzicht Nederlandse loterijen</w:t>
      </w:r>
    </w:p>
    <w:p w:rsidRPr="0040689D" w:rsidR="008F5B98" w:rsidP="008F5B98" w:rsidRDefault="008F5B98" w14:paraId="4DCF764D" w14:textId="77777777">
      <w:pPr>
        <w:pStyle w:val="Geenafstand"/>
        <w:rPr>
          <w:u w:val="single"/>
        </w:rPr>
      </w:pPr>
      <w:r>
        <w:t xml:space="preserve">Het onderstaande overzicht is </w:t>
      </w:r>
      <w:r w:rsidRPr="00703DB6">
        <w:t>niet</w:t>
      </w:r>
      <w:r>
        <w:t xml:space="preserve"> uitputtend maar bevat wel de grootste loterijen die actief zijn op de Nederlandse kansspelmarkt. Als een loterij uit meerdere onderdelen bestaat dan is deze gesplist weergegeven, zoals bij de Nederlandse Loterij. </w:t>
      </w:r>
    </w:p>
    <w:p w:rsidR="008F5B98" w:rsidP="008F5B98" w:rsidRDefault="008F5B98" w14:paraId="2AFA45A2" w14:textId="77777777">
      <w:pPr>
        <w:pStyle w:val="Geenafstand"/>
      </w:pPr>
    </w:p>
    <w:p w:rsidR="008F5B98" w:rsidP="008F5B98" w:rsidRDefault="008F5B98" w14:paraId="5E4E33A3" w14:textId="06DBEA0A">
      <w:pPr>
        <w:pStyle w:val="Geenafstand"/>
        <w:numPr>
          <w:ilvl w:val="0"/>
          <w:numId w:val="13"/>
        </w:numPr>
      </w:pPr>
      <w:r>
        <w:t>Nederlandse Loterij (NLO)</w:t>
      </w:r>
    </w:p>
    <w:p w:rsidR="008F5B98" w:rsidP="008F5B98" w:rsidRDefault="008F5B98" w14:paraId="791FE19B" w14:textId="77777777">
      <w:pPr>
        <w:pStyle w:val="Geenafstand"/>
        <w:numPr>
          <w:ilvl w:val="1"/>
          <w:numId w:val="13"/>
        </w:numPr>
      </w:pPr>
      <w:r>
        <w:t>Staatsloterij</w:t>
      </w:r>
    </w:p>
    <w:p w:rsidR="008F5B98" w:rsidP="008F5B98" w:rsidRDefault="008F5B98" w14:paraId="571EFF01" w14:textId="22B0756C">
      <w:pPr>
        <w:pStyle w:val="Geenafstand"/>
        <w:numPr>
          <w:ilvl w:val="1"/>
          <w:numId w:val="13"/>
        </w:numPr>
      </w:pPr>
      <w:r>
        <w:t>LOTTO</w:t>
      </w:r>
    </w:p>
    <w:p w:rsidR="008F5B98" w:rsidP="008F5B98" w:rsidRDefault="008F5B98" w14:paraId="5B29A167" w14:textId="77777777">
      <w:pPr>
        <w:pStyle w:val="Geenafstand"/>
        <w:numPr>
          <w:ilvl w:val="1"/>
          <w:numId w:val="13"/>
        </w:numPr>
      </w:pPr>
      <w:r>
        <w:t>Eurojackpot</w:t>
      </w:r>
    </w:p>
    <w:p w:rsidR="008F5B98" w:rsidP="008F5B98" w:rsidRDefault="008F5B98" w14:paraId="6721D6AA" w14:textId="77777777">
      <w:pPr>
        <w:pStyle w:val="Geenafstand"/>
        <w:numPr>
          <w:ilvl w:val="1"/>
          <w:numId w:val="13"/>
        </w:numPr>
      </w:pPr>
      <w:r>
        <w:t>Miljoenenspel</w:t>
      </w:r>
    </w:p>
    <w:p w:rsidR="008F5B98" w:rsidP="008F5B98" w:rsidRDefault="008F5B98" w14:paraId="18352754" w14:textId="77777777">
      <w:pPr>
        <w:pStyle w:val="Geenafstand"/>
        <w:numPr>
          <w:ilvl w:val="1"/>
          <w:numId w:val="13"/>
        </w:numPr>
      </w:pPr>
      <w:r>
        <w:t>Lucky Day</w:t>
      </w:r>
    </w:p>
    <w:p w:rsidR="008F5B98" w:rsidP="008F5B98" w:rsidRDefault="008F5B98" w14:paraId="4A3286C0" w14:textId="77777777">
      <w:pPr>
        <w:pStyle w:val="Geenafstand"/>
        <w:numPr>
          <w:ilvl w:val="1"/>
          <w:numId w:val="13"/>
        </w:numPr>
      </w:pPr>
      <w:r>
        <w:t>Instantloterij (krasloten)</w:t>
      </w:r>
    </w:p>
    <w:p w:rsidR="008F5B98" w:rsidP="008F5B98" w:rsidRDefault="008F5B98" w14:paraId="0F68474C" w14:textId="0762A3DE">
      <w:pPr>
        <w:pStyle w:val="Geenafstand"/>
        <w:numPr>
          <w:ilvl w:val="1"/>
          <w:numId w:val="13"/>
        </w:numPr>
      </w:pPr>
      <w:r>
        <w:t>TOTO (</w:t>
      </w:r>
      <w:r w:rsidR="00506E73">
        <w:t xml:space="preserve">sport, </w:t>
      </w:r>
      <w:r>
        <w:t>winkel,</w:t>
      </w:r>
      <w:r w:rsidR="00506E73">
        <w:t xml:space="preserve"> en online </w:t>
      </w:r>
      <w:r>
        <w:t>casino)</w:t>
      </w:r>
    </w:p>
    <w:p w:rsidR="008F5B98" w:rsidP="008F5B98" w:rsidRDefault="008F5B98" w14:paraId="2E83F664" w14:textId="77777777">
      <w:pPr>
        <w:pStyle w:val="Geenafstand"/>
        <w:numPr>
          <w:ilvl w:val="1"/>
          <w:numId w:val="13"/>
        </w:numPr>
      </w:pPr>
      <w:proofErr w:type="spellStart"/>
      <w:r>
        <w:t>Winnitt</w:t>
      </w:r>
      <w:proofErr w:type="spellEnd"/>
      <w:r>
        <w:t xml:space="preserve"> </w:t>
      </w:r>
    </w:p>
    <w:p w:rsidR="008F5B98" w:rsidP="008F5B98" w:rsidRDefault="008F5B98" w14:paraId="1790349F" w14:textId="77777777">
      <w:pPr>
        <w:pStyle w:val="Geenafstand"/>
      </w:pPr>
    </w:p>
    <w:p w:rsidR="008F5B98" w:rsidP="008F5B98" w:rsidRDefault="008F5B98" w14:paraId="123F6685" w14:textId="575FF7BA">
      <w:pPr>
        <w:pStyle w:val="Geenafstand"/>
        <w:numPr>
          <w:ilvl w:val="0"/>
          <w:numId w:val="14"/>
        </w:numPr>
      </w:pPr>
      <w:r>
        <w:t xml:space="preserve">Holding Nationale Goede Doelen Loterijen </w:t>
      </w:r>
    </w:p>
    <w:p w:rsidR="008F5B98" w:rsidP="008F5B98" w:rsidRDefault="008F5B98" w14:paraId="254CBCFB" w14:textId="77777777">
      <w:pPr>
        <w:pStyle w:val="Geenafstand"/>
        <w:numPr>
          <w:ilvl w:val="1"/>
          <w:numId w:val="14"/>
        </w:numPr>
      </w:pPr>
      <w:r>
        <w:t xml:space="preserve">Nationale Postcode Loterij </w:t>
      </w:r>
    </w:p>
    <w:p w:rsidR="008F5B98" w:rsidP="008F5B98" w:rsidRDefault="008F5B98" w14:paraId="0BFAB9A9" w14:textId="77777777">
      <w:pPr>
        <w:pStyle w:val="Geenafstand"/>
        <w:numPr>
          <w:ilvl w:val="1"/>
          <w:numId w:val="14"/>
        </w:numPr>
      </w:pPr>
      <w:r>
        <w:t xml:space="preserve">Vrienden Loterij </w:t>
      </w:r>
    </w:p>
    <w:p w:rsidR="008F5B98" w:rsidP="008F5B98" w:rsidRDefault="008F5B98" w14:paraId="2CB13F05" w14:textId="77777777">
      <w:pPr>
        <w:pStyle w:val="Geenafstand"/>
        <w:ind w:left="1440"/>
      </w:pPr>
    </w:p>
    <w:p w:rsidR="008F5B98" w:rsidP="008F5B98" w:rsidRDefault="008F5B98" w14:paraId="26CB6641" w14:textId="77777777">
      <w:pPr>
        <w:pStyle w:val="Geenafstand"/>
        <w:numPr>
          <w:ilvl w:val="0"/>
          <w:numId w:val="14"/>
        </w:numPr>
      </w:pPr>
      <w:r>
        <w:t xml:space="preserve">Stichting Samenwerkende Non-profit Loterijen (SNL) </w:t>
      </w:r>
    </w:p>
    <w:p w:rsidR="008F5B98" w:rsidP="008F5B98" w:rsidRDefault="008F5B98" w14:paraId="641E915F" w14:textId="77777777">
      <w:pPr>
        <w:pStyle w:val="Geenafstand"/>
        <w:ind w:left="720"/>
      </w:pPr>
    </w:p>
    <w:p w:rsidR="008F5B98" w:rsidP="008F5B98" w:rsidRDefault="008F5B98" w14:paraId="03BBC77A" w14:textId="77777777">
      <w:pPr>
        <w:pStyle w:val="Geenafstand"/>
        <w:numPr>
          <w:ilvl w:val="0"/>
          <w:numId w:val="14"/>
        </w:numPr>
      </w:pPr>
      <w:r>
        <w:t>Overig (niet uitputtend)</w:t>
      </w:r>
    </w:p>
    <w:p w:rsidR="008F5B98" w:rsidP="008F5B98" w:rsidRDefault="008F5B98" w14:paraId="55E03E41" w14:textId="3EDCB852">
      <w:pPr>
        <w:pStyle w:val="Geenafstand"/>
        <w:numPr>
          <w:ilvl w:val="1"/>
          <w:numId w:val="14"/>
        </w:numPr>
      </w:pPr>
      <w:r>
        <w:t xml:space="preserve">Fairshare Nederland </w:t>
      </w:r>
    </w:p>
    <w:p w:rsidR="008F5B98" w:rsidP="008F5B98" w:rsidRDefault="008F5B98" w14:paraId="16C12087" w14:textId="77777777">
      <w:pPr>
        <w:pStyle w:val="Geenafstand"/>
        <w:numPr>
          <w:ilvl w:val="1"/>
          <w:numId w:val="14"/>
        </w:numPr>
      </w:pPr>
      <w:r>
        <w:t>Snap Chance</w:t>
      </w:r>
    </w:p>
    <w:p w:rsidR="008F5B98" w:rsidP="008F5B98" w:rsidRDefault="008F5B98" w14:paraId="0A099784" w14:textId="77777777">
      <w:pPr>
        <w:pStyle w:val="Geenafstand"/>
        <w:numPr>
          <w:ilvl w:val="1"/>
          <w:numId w:val="14"/>
        </w:numPr>
      </w:pPr>
      <w:r>
        <w:t>Beter Lot</w:t>
      </w:r>
    </w:p>
    <w:p w:rsidR="008F5B98" w:rsidP="008F5B98" w:rsidRDefault="008F5B98" w14:paraId="2D064678" w14:textId="77777777">
      <w:pPr>
        <w:pStyle w:val="Geenafstand"/>
        <w:numPr>
          <w:ilvl w:val="1"/>
          <w:numId w:val="14"/>
        </w:numPr>
      </w:pPr>
      <w:r>
        <w:t xml:space="preserve">St. Joods Nationaal Fonds </w:t>
      </w:r>
    </w:p>
    <w:p w:rsidR="008F5B98" w:rsidP="008F5B98" w:rsidRDefault="008F5B98" w14:paraId="64CA472D" w14:textId="77777777">
      <w:pPr>
        <w:pStyle w:val="Geenafstand"/>
        <w:numPr>
          <w:ilvl w:val="1"/>
          <w:numId w:val="14"/>
        </w:numPr>
      </w:pPr>
      <w:r>
        <w:t xml:space="preserve">Stichting </w:t>
      </w:r>
      <w:proofErr w:type="spellStart"/>
      <w:r>
        <w:t>Roparun</w:t>
      </w:r>
      <w:proofErr w:type="spellEnd"/>
    </w:p>
    <w:p w:rsidR="008F5B98" w:rsidP="008F5B98" w:rsidRDefault="008F5B98" w14:paraId="3F198488" w14:textId="77777777">
      <w:pPr>
        <w:pStyle w:val="Geenafstand"/>
        <w:numPr>
          <w:ilvl w:val="1"/>
          <w:numId w:val="14"/>
        </w:numPr>
      </w:pPr>
      <w:r>
        <w:t>Voetbalvereniging N.E.O. ‘25</w:t>
      </w:r>
    </w:p>
    <w:p w:rsidR="008F5B98" w:rsidP="008F5B98" w:rsidRDefault="008F5B98" w14:paraId="50FE208F" w14:textId="77777777">
      <w:pPr>
        <w:pStyle w:val="Geenafstand"/>
        <w:numPr>
          <w:ilvl w:val="1"/>
          <w:numId w:val="14"/>
        </w:numPr>
      </w:pPr>
      <w:r>
        <w:t>Stichting Koning van de Vrede</w:t>
      </w:r>
    </w:p>
    <w:p w:rsidR="008F5B98" w:rsidP="008F5B98" w:rsidRDefault="008F5B98" w14:paraId="4033EEE8" w14:textId="77777777">
      <w:pPr>
        <w:pStyle w:val="Geenafstand"/>
        <w:numPr>
          <w:ilvl w:val="1"/>
          <w:numId w:val="14"/>
        </w:numPr>
      </w:pPr>
      <w:r>
        <w:t>St. Richard Krajicek Foundation</w:t>
      </w:r>
    </w:p>
    <w:p w:rsidR="008F5B98" w:rsidP="008F5B98" w:rsidRDefault="008F5B98" w14:paraId="236115C5" w14:textId="77777777">
      <w:pPr>
        <w:pStyle w:val="Geenafstand"/>
        <w:numPr>
          <w:ilvl w:val="1"/>
          <w:numId w:val="14"/>
        </w:numPr>
      </w:pPr>
      <w:r>
        <w:t xml:space="preserve">Vereniging </w:t>
      </w:r>
      <w:proofErr w:type="spellStart"/>
      <w:r>
        <w:t>Kiwanis</w:t>
      </w:r>
      <w:proofErr w:type="spellEnd"/>
      <w:r>
        <w:t xml:space="preserve"> Venlo Fides</w:t>
      </w:r>
    </w:p>
    <w:p w:rsidR="008F5B98" w:rsidP="008F5B98" w:rsidRDefault="008F5B98" w14:paraId="5E8CF816" w14:textId="77777777">
      <w:pPr>
        <w:pStyle w:val="Geenafstand"/>
        <w:numPr>
          <w:ilvl w:val="1"/>
          <w:numId w:val="14"/>
        </w:numPr>
      </w:pPr>
      <w:r>
        <w:t>Stichting Praat</w:t>
      </w:r>
    </w:p>
    <w:p w:rsidR="008F5B98" w:rsidP="008F5B98" w:rsidRDefault="008F5B98" w14:paraId="611655CE" w14:textId="77777777">
      <w:pPr>
        <w:pStyle w:val="Geenafstand"/>
        <w:numPr>
          <w:ilvl w:val="1"/>
          <w:numId w:val="14"/>
        </w:numPr>
      </w:pPr>
      <w:r>
        <w:t xml:space="preserve">St. Helden </w:t>
      </w:r>
      <w:proofErr w:type="spellStart"/>
      <w:r>
        <w:t>Dowling</w:t>
      </w:r>
      <w:proofErr w:type="spellEnd"/>
      <w:r>
        <w:t xml:space="preserve"> Instituut</w:t>
      </w:r>
    </w:p>
    <w:p w:rsidR="008F5B98" w:rsidP="008F5B98" w:rsidRDefault="008F5B98" w14:paraId="30E6BCAB" w14:textId="77777777">
      <w:pPr>
        <w:pStyle w:val="Geenafstand"/>
        <w:numPr>
          <w:ilvl w:val="1"/>
          <w:numId w:val="14"/>
        </w:numPr>
      </w:pPr>
      <w:r>
        <w:t xml:space="preserve">St. </w:t>
      </w:r>
      <w:proofErr w:type="spellStart"/>
      <w:r>
        <w:t>Matchis</w:t>
      </w:r>
      <w:proofErr w:type="spellEnd"/>
      <w:r>
        <w:t xml:space="preserve"> Fonds Stamceldonatie</w:t>
      </w:r>
    </w:p>
    <w:p w:rsidRPr="006B0C8C" w:rsidR="008F5B98" w:rsidP="008F5B98" w:rsidRDefault="008F5B98" w14:paraId="1EE0B720" w14:textId="77777777">
      <w:pPr>
        <w:pStyle w:val="Geenafstand"/>
        <w:numPr>
          <w:ilvl w:val="1"/>
          <w:numId w:val="14"/>
        </w:numPr>
        <w:rPr>
          <w:lang w:val="en-US"/>
        </w:rPr>
      </w:pPr>
      <w:r w:rsidRPr="006B0C8C">
        <w:rPr>
          <w:lang w:val="en-US"/>
        </w:rPr>
        <w:t xml:space="preserve">R.K.V.V. </w:t>
      </w:r>
      <w:proofErr w:type="spellStart"/>
      <w:r w:rsidRPr="006B0C8C">
        <w:rPr>
          <w:lang w:val="en-US"/>
        </w:rPr>
        <w:t>Sportclub</w:t>
      </w:r>
      <w:proofErr w:type="spellEnd"/>
      <w:r w:rsidRPr="006B0C8C">
        <w:rPr>
          <w:lang w:val="en-US"/>
        </w:rPr>
        <w:t xml:space="preserve"> ‘25</w:t>
      </w:r>
    </w:p>
    <w:p w:rsidRPr="006B0C8C" w:rsidR="008F5B98" w:rsidP="001D4C9E" w:rsidRDefault="008F5B98" w14:paraId="01771A00" w14:textId="77777777">
      <w:pPr>
        <w:pStyle w:val="Geenafstand"/>
        <w:rPr>
          <w:u w:val="single"/>
          <w:lang w:val="en-US"/>
        </w:rPr>
      </w:pPr>
    </w:p>
    <w:p w:rsidRPr="00481B8B" w:rsidR="001D4C9E" w:rsidP="001D4C9E" w:rsidRDefault="001D4C9E" w14:paraId="4CDDB108" w14:textId="33E6A720">
      <w:pPr>
        <w:pStyle w:val="Geenafstand"/>
        <w:rPr>
          <w:u w:val="single"/>
        </w:rPr>
      </w:pPr>
      <w:r w:rsidRPr="00342AE9">
        <w:rPr>
          <w:u w:val="single"/>
        </w:rPr>
        <w:t>Bronne</w:t>
      </w:r>
      <w:r w:rsidR="008F5B98">
        <w:rPr>
          <w:u w:val="single"/>
        </w:rPr>
        <w:t>n</w:t>
      </w:r>
    </w:p>
    <w:p w:rsidR="001D4C9E" w:rsidP="001D4C9E" w:rsidRDefault="001D4C9E" w14:paraId="6FDD6F66" w14:textId="77777777">
      <w:pPr>
        <w:pStyle w:val="Bibliografie"/>
        <w:numPr>
          <w:ilvl w:val="0"/>
          <w:numId w:val="11"/>
        </w:numPr>
      </w:pPr>
      <w:r>
        <w:t xml:space="preserve">Atlas Research. (2024). </w:t>
      </w:r>
      <w:proofErr w:type="spellStart"/>
      <w:r>
        <w:rPr>
          <w:i/>
          <w:iCs/>
        </w:rPr>
        <w:t>Raise</w:t>
      </w:r>
      <w:proofErr w:type="spellEnd"/>
      <w:r>
        <w:rPr>
          <w:i/>
          <w:iCs/>
        </w:rPr>
        <w:t xml:space="preserve"> or </w:t>
      </w:r>
      <w:proofErr w:type="spellStart"/>
      <w:r>
        <w:rPr>
          <w:i/>
          <w:iCs/>
        </w:rPr>
        <w:t>fold</w:t>
      </w:r>
      <w:proofErr w:type="spellEnd"/>
      <w:r>
        <w:rPr>
          <w:i/>
          <w:iCs/>
        </w:rPr>
        <w:t>?: Verhoging van de kansspelbelasting en de impact op de publieke belangen</w:t>
      </w:r>
      <w:r>
        <w:t>. https://atlasresearch.nl/wp-content/uploads/Atlas-Research-eindrapport-verhoging-kansspelbelasting-def.pdf</w:t>
      </w:r>
    </w:p>
    <w:p w:rsidR="001D4C9E" w:rsidP="001D4C9E" w:rsidRDefault="001D4C9E" w14:paraId="1D0780B0" w14:textId="77777777">
      <w:pPr>
        <w:pStyle w:val="Bibliografie"/>
        <w:numPr>
          <w:ilvl w:val="0"/>
          <w:numId w:val="11"/>
        </w:numPr>
      </w:pPr>
      <w:r>
        <w:t xml:space="preserve">Kansspelautoriteit. (2021a). </w:t>
      </w:r>
      <w:r>
        <w:rPr>
          <w:i/>
          <w:iCs/>
        </w:rPr>
        <w:t>Vergunning Nationale Postcode Loterij N.V.</w:t>
      </w:r>
      <w:r>
        <w:t xml:space="preserve"> https://www.postcodeloterij.nl/over-ons/regels-en-toezicht/_/attachment/inline/f225d16d-19ac-4979-975a-480d0732fd64:73c0f112c10fb778ff0b1e8d3453c812ffb611d1/Vergunning_Nationale_Postcode_Loterij.pdf</w:t>
      </w:r>
    </w:p>
    <w:p w:rsidR="001D4C9E" w:rsidP="001D4C9E" w:rsidRDefault="001D4C9E" w14:paraId="43E09151" w14:textId="77777777">
      <w:pPr>
        <w:pStyle w:val="Bibliografie"/>
        <w:numPr>
          <w:ilvl w:val="0"/>
          <w:numId w:val="11"/>
        </w:numPr>
      </w:pPr>
      <w:r>
        <w:t xml:space="preserve">Kansspelautoriteit. (2021b). </w:t>
      </w:r>
      <w:r>
        <w:rPr>
          <w:i/>
          <w:iCs/>
        </w:rPr>
        <w:t>Vergunning Vrienden Loterij B.V.</w:t>
      </w:r>
      <w:r>
        <w:t xml:space="preserve"> https://kansspelautoriteit.nl/over-ons/publicaties/vrienden-loterij/?reload=true</w:t>
      </w:r>
    </w:p>
    <w:p w:rsidR="001D4C9E" w:rsidP="001D4C9E" w:rsidRDefault="001D4C9E" w14:paraId="19339ECE" w14:textId="77777777">
      <w:pPr>
        <w:pStyle w:val="Bibliografie"/>
        <w:numPr>
          <w:ilvl w:val="0"/>
          <w:numId w:val="11"/>
        </w:numPr>
      </w:pPr>
      <w:r>
        <w:t xml:space="preserve">LOTTO. (2024a). </w:t>
      </w:r>
      <w:r>
        <w:rPr>
          <w:i/>
          <w:iCs/>
        </w:rPr>
        <w:t>Jaarverslag 2023 LOTTO B.V.</w:t>
      </w:r>
      <w:r>
        <w:t xml:space="preserve"> https://www.nederlandseloterij.nl/assets/f8240725-67d2-4515-8f2b-1eb6ccf6dc29?x=0&amp;y=0&amp;c=aefaecd14a9b4990ae91eb2cdc6b339f4bec35da9273f322fb4116853c9a4241</w:t>
      </w:r>
    </w:p>
    <w:p w:rsidR="001D4C9E" w:rsidP="001D4C9E" w:rsidRDefault="001D4C9E" w14:paraId="6C5FF829" w14:textId="77777777">
      <w:pPr>
        <w:pStyle w:val="Bibliografie"/>
        <w:numPr>
          <w:ilvl w:val="0"/>
          <w:numId w:val="11"/>
        </w:numPr>
      </w:pPr>
      <w:r>
        <w:t xml:space="preserve">LOTTO. (2024b). </w:t>
      </w:r>
      <w:r>
        <w:rPr>
          <w:i/>
          <w:iCs/>
        </w:rPr>
        <w:t>Formulier rekening en verantwoording Vergunning Instantloterij</w:t>
      </w:r>
      <w:r>
        <w:t>. https://www.nederlandseloterij.nl/assets/040a0c5d-9637-4cb4-a795-27f80d716cb8?x=0&amp;y=0&amp;c=9eecbad09f912e0cd6343a0da66ae34b6480a14b9764e67e101c327ecaa3942e</w:t>
      </w:r>
    </w:p>
    <w:p w:rsidR="001D4C9E" w:rsidP="001D4C9E" w:rsidRDefault="001D4C9E" w14:paraId="38C026FE" w14:textId="77777777">
      <w:pPr>
        <w:pStyle w:val="Bibliografie"/>
        <w:numPr>
          <w:ilvl w:val="0"/>
          <w:numId w:val="11"/>
        </w:numPr>
      </w:pPr>
      <w:r>
        <w:t xml:space="preserve">LOTTO. (2024c). </w:t>
      </w:r>
      <w:r>
        <w:rPr>
          <w:i/>
          <w:iCs/>
        </w:rPr>
        <w:t>Formulier rekening en verantwoording Vergunning LOTTO B.V.</w:t>
      </w:r>
      <w:r>
        <w:t xml:space="preserve"> https://www.nederlandseloterij.nl/assets/bf372dfa-0e36-416a-87fd-c09013ec6427?x=0&amp;y=0&amp;c=8823943463e5a9b17d29bdd90e4ea556c2ea8bc41cfbec9220c6be49d60295b8</w:t>
      </w:r>
    </w:p>
    <w:p w:rsidR="001D4C9E" w:rsidP="001D4C9E" w:rsidRDefault="001D4C9E" w14:paraId="3EA4BFE8" w14:textId="77777777">
      <w:pPr>
        <w:pStyle w:val="Bibliografie"/>
        <w:numPr>
          <w:ilvl w:val="0"/>
          <w:numId w:val="11"/>
        </w:numPr>
      </w:pPr>
      <w:r>
        <w:t xml:space="preserve">LOTTO. (2024d). </w:t>
      </w:r>
      <w:r>
        <w:rPr>
          <w:i/>
          <w:iCs/>
        </w:rPr>
        <w:t>Formulier rekening en verantwoording Vergunning Sportprijsvragen</w:t>
      </w:r>
      <w:r>
        <w:t>. https://www.nederlandseloterij.nl/assets/bdcee6be-d9d8-48cd-8975-611c97768cc5?x=0&amp;y=0&amp;c=15194b89c109abff9a3c9b929fca2ab8911f3adc174b7bc85eb7db6d9183803e</w:t>
      </w:r>
    </w:p>
    <w:p w:rsidR="001D4C9E" w:rsidP="001D4C9E" w:rsidRDefault="001D4C9E" w14:paraId="5162F4C2" w14:textId="77777777">
      <w:pPr>
        <w:pStyle w:val="Bibliografie"/>
        <w:numPr>
          <w:ilvl w:val="0"/>
          <w:numId w:val="11"/>
        </w:numPr>
      </w:pPr>
      <w:r>
        <w:t xml:space="preserve">Nationale Goede Doelen Loterijen. (2024). </w:t>
      </w:r>
      <w:r>
        <w:rPr>
          <w:i/>
          <w:iCs/>
        </w:rPr>
        <w:t>Jaarverslag 2023 Holding Nationale Goede Doelen Loterijen N.V.</w:t>
      </w:r>
      <w:r>
        <w:t xml:space="preserve"> https://www.postcodeloterij.nl/over-ons/regels-en-toezicht/Governance%20Postcode%20Lottery%20Group/_/attachment/inline/fedd2449-de08-4ef9-b5d4-501db7b4973a:50d0f0de5308ada20a797e0a7b190fc3053f865f/Geconsolideerde%20jaarrekening%20HNGDL%202023%20-%20Versie_Def%20-%20Gestempeld%20en%20Controleverklaring.pdf</w:t>
      </w:r>
    </w:p>
    <w:p w:rsidR="001D4C9E" w:rsidP="001D4C9E" w:rsidRDefault="001D4C9E" w14:paraId="5C548945" w14:textId="77777777">
      <w:pPr>
        <w:pStyle w:val="Bibliografie"/>
        <w:numPr>
          <w:ilvl w:val="0"/>
          <w:numId w:val="11"/>
        </w:numPr>
      </w:pPr>
      <w:r>
        <w:t xml:space="preserve">Nederlandse Loterij. (2024). </w:t>
      </w:r>
      <w:r>
        <w:rPr>
          <w:i/>
          <w:iCs/>
        </w:rPr>
        <w:t>Jaarverslag 2023 Nederlandse Loterij B.V.</w:t>
      </w:r>
      <w:r>
        <w:t xml:space="preserve"> https://www.nederlandseloterij.nl/assets/c31d5b17-bba6-47b3-bf49-e106f7ba6958?x=0&amp;y=0&amp;c=f562e7ccd8e434600450f92fa91dce00868dc80b0d8eb2517954d3dd5f7947ba</w:t>
      </w:r>
    </w:p>
    <w:p w:rsidR="001D4C9E" w:rsidP="001D4C9E" w:rsidRDefault="001D4C9E" w14:paraId="32231141" w14:textId="77777777">
      <w:pPr>
        <w:pStyle w:val="Bibliografie"/>
        <w:numPr>
          <w:ilvl w:val="0"/>
          <w:numId w:val="11"/>
        </w:numPr>
      </w:pPr>
      <w:r>
        <w:t xml:space="preserve">NOC*NSF. (2024). </w:t>
      </w:r>
      <w:r>
        <w:rPr>
          <w:i/>
          <w:iCs/>
        </w:rPr>
        <w:t>Jaarverslag 2023 Vereniging Nederlands Olympisch Comité * Nederlandse Sport Federatie</w:t>
      </w:r>
      <w:r>
        <w:t>. https://cdn.nocnsf.nl/media/j3zf2ymm/06a2-jaarverslag-nocnsf-2023.pdf</w:t>
      </w:r>
    </w:p>
    <w:p w:rsidR="001D4C9E" w:rsidP="001D4C9E" w:rsidRDefault="001D4C9E" w14:paraId="0659C7C1" w14:textId="77777777">
      <w:pPr>
        <w:pStyle w:val="Bibliografie"/>
        <w:numPr>
          <w:ilvl w:val="0"/>
          <w:numId w:val="11"/>
        </w:numPr>
      </w:pPr>
      <w:r>
        <w:t>Samenwerkende Non-profit Loterijen. (</w:t>
      </w:r>
      <w:proofErr w:type="spellStart"/>
      <w:r>
        <w:t>z.d.</w:t>
      </w:r>
      <w:proofErr w:type="spellEnd"/>
      <w:r>
        <w:t xml:space="preserve">). </w:t>
      </w:r>
      <w:r>
        <w:rPr>
          <w:i/>
          <w:iCs/>
        </w:rPr>
        <w:t>Jaarverslag 2023 Stichting Samenwerkende Non-profit Loterijen</w:t>
      </w:r>
      <w:r>
        <w:t>. https://ssnl.nl/wp-content/uploads/SNL-gewaarmerkt-jaarverslag-2023.pdf</w:t>
      </w:r>
    </w:p>
    <w:p w:rsidR="001D4C9E" w:rsidP="001D4C9E" w:rsidRDefault="001D4C9E" w14:paraId="3D50E21F" w14:textId="77777777">
      <w:pPr>
        <w:pStyle w:val="Bibliografie"/>
        <w:numPr>
          <w:ilvl w:val="0"/>
          <w:numId w:val="11"/>
        </w:numPr>
      </w:pPr>
      <w:r>
        <w:t xml:space="preserve">Staatsloterij. (2024). </w:t>
      </w:r>
      <w:r>
        <w:rPr>
          <w:i/>
          <w:iCs/>
        </w:rPr>
        <w:t>Jaarverslag 2023 Staatsloterij B.V.</w:t>
      </w:r>
      <w:r>
        <w:t xml:space="preserve"> https://www.nederlandseloterij.nl/assets/df9a329e-524b-421e-8074-b1c2ef1e2722?x=0&amp;y=0&amp;c=698124fce6b75a290a5c71b270d270a66aea2351b1adb07737baace0c48e5825</w:t>
      </w:r>
    </w:p>
    <w:p w:rsidR="001D4C9E" w:rsidP="001D4C9E" w:rsidRDefault="001D4C9E" w14:paraId="62FFA324" w14:textId="77777777">
      <w:pPr>
        <w:pStyle w:val="Bibliografie"/>
        <w:numPr>
          <w:ilvl w:val="0"/>
          <w:numId w:val="11"/>
        </w:numPr>
      </w:pPr>
      <w:r>
        <w:t xml:space="preserve">Stichting Aanwending Loterijgelden Nederland. (2024). </w:t>
      </w:r>
      <w:r>
        <w:rPr>
          <w:i/>
          <w:iCs/>
        </w:rPr>
        <w:t>Jaarrekening 2023 Stichting Aanwending Loterijgelden Nederland</w:t>
      </w:r>
      <w:r>
        <w:t>.</w:t>
      </w:r>
    </w:p>
    <w:p w:rsidR="001D4C9E" w:rsidP="001D4C9E" w:rsidRDefault="001D4C9E" w14:paraId="04227ACB" w14:textId="7FD29310">
      <w:pPr>
        <w:pStyle w:val="Bibliografie"/>
        <w:numPr>
          <w:ilvl w:val="0"/>
          <w:numId w:val="11"/>
        </w:numPr>
      </w:pPr>
      <w:proofErr w:type="spellStart"/>
      <w:r>
        <w:t>ZEBetting</w:t>
      </w:r>
      <w:proofErr w:type="spellEnd"/>
      <w:r>
        <w:t xml:space="preserve"> &amp; Gaming Nederland. (2024). </w:t>
      </w:r>
      <w:r>
        <w:rPr>
          <w:i/>
          <w:iCs/>
        </w:rPr>
        <w:t xml:space="preserve">Financieel verslag 2023 </w:t>
      </w:r>
      <w:proofErr w:type="spellStart"/>
      <w:r>
        <w:rPr>
          <w:i/>
          <w:iCs/>
        </w:rPr>
        <w:t>ZEbetting</w:t>
      </w:r>
      <w:proofErr w:type="spellEnd"/>
      <w:r>
        <w:rPr>
          <w:i/>
          <w:iCs/>
        </w:rPr>
        <w:t xml:space="preserve"> &amp; Gaming Nederland B.V.</w:t>
      </w:r>
      <w:r>
        <w:t xml:space="preserve"> </w:t>
      </w:r>
      <w:hyperlink w:history="1" r:id="rId9">
        <w:r w:rsidRPr="00495AD2" w:rsidR="00C21E91">
          <w:rPr>
            <w:rStyle w:val="Hyperlink"/>
          </w:rPr>
          <w:t>https://www.zeturf.bet/wp-content/uploads/2024/08/Jaarrekening-2023-w.g.-ZEbetting-Gaming-Nederland-BV-Publicatie.pdf</w:t>
        </w:r>
      </w:hyperlink>
    </w:p>
    <w:p w:rsidR="00255152" w:rsidP="00C21E91" w:rsidRDefault="00255152" w14:paraId="6B7F22EC" w14:textId="77777777">
      <w:pPr>
        <w:pStyle w:val="Geenafstand"/>
      </w:pPr>
    </w:p>
    <w:p w:rsidR="00AB6327" w:rsidP="00AB6327" w:rsidRDefault="00AB6327" w14:paraId="2A03B22A" w14:textId="77777777">
      <w:pPr>
        <w:pStyle w:val="Geenafstand"/>
      </w:pPr>
    </w:p>
    <w:p w:rsidRPr="00255152" w:rsidR="00AB6327" w:rsidP="00AB6327" w:rsidRDefault="00AB6327" w14:paraId="4F59937F" w14:textId="77777777">
      <w:pPr>
        <w:pStyle w:val="Geenafstand"/>
      </w:pPr>
    </w:p>
    <w:p w:rsidRPr="001D4C9E" w:rsidR="001E136A" w:rsidP="001D4C9E" w:rsidRDefault="001E136A" w14:paraId="4414E150" w14:textId="77777777"/>
    <w:sectPr w:rsidRPr="001D4C9E" w:rsidR="001E136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8D88" w14:textId="77777777" w:rsidR="00430CE1" w:rsidRDefault="00430CE1" w:rsidP="00AB4E23">
      <w:pPr>
        <w:spacing w:after="0" w:line="240" w:lineRule="auto"/>
      </w:pPr>
      <w:r>
        <w:separator/>
      </w:r>
    </w:p>
  </w:endnote>
  <w:endnote w:type="continuationSeparator" w:id="0">
    <w:p w14:paraId="4BACD14B" w14:textId="77777777" w:rsidR="00430CE1" w:rsidRDefault="00430CE1" w:rsidP="00AB4E23">
      <w:pPr>
        <w:spacing w:after="0" w:line="240" w:lineRule="auto"/>
      </w:pPr>
      <w:r>
        <w:continuationSeparator/>
      </w:r>
    </w:p>
  </w:endnote>
  <w:endnote w:type="continuationNotice" w:id="1">
    <w:p w14:paraId="75AD97DE" w14:textId="77777777" w:rsidR="00430CE1" w:rsidRDefault="00430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BEE8" w14:textId="77777777" w:rsidR="00430CE1" w:rsidRDefault="00430CE1" w:rsidP="00AB4E23">
      <w:pPr>
        <w:spacing w:after="0" w:line="240" w:lineRule="auto"/>
      </w:pPr>
      <w:r>
        <w:separator/>
      </w:r>
    </w:p>
  </w:footnote>
  <w:footnote w:type="continuationSeparator" w:id="0">
    <w:p w14:paraId="3D2EF40F" w14:textId="77777777" w:rsidR="00430CE1" w:rsidRDefault="00430CE1" w:rsidP="00AB4E23">
      <w:pPr>
        <w:spacing w:after="0" w:line="240" w:lineRule="auto"/>
      </w:pPr>
      <w:r>
        <w:continuationSeparator/>
      </w:r>
    </w:p>
  </w:footnote>
  <w:footnote w:type="continuationNotice" w:id="1">
    <w:p w14:paraId="6E2607B9" w14:textId="77777777" w:rsidR="00430CE1" w:rsidRDefault="00430CE1">
      <w:pPr>
        <w:spacing w:after="0" w:line="240" w:lineRule="auto"/>
      </w:pPr>
    </w:p>
  </w:footnote>
  <w:footnote w:id="2">
    <w:p w14:paraId="2F79B00F" w14:textId="56C9A502" w:rsidR="007014DC" w:rsidRPr="007014DC" w:rsidRDefault="007014DC" w:rsidP="007014DC">
      <w:pPr>
        <w:pStyle w:val="Voetnoottekst"/>
        <w:rPr>
          <w:sz w:val="13"/>
          <w:szCs w:val="13"/>
        </w:rPr>
      </w:pPr>
      <w:r w:rsidRPr="007014DC">
        <w:rPr>
          <w:rStyle w:val="Voetnootmarkering"/>
          <w:sz w:val="13"/>
          <w:szCs w:val="13"/>
        </w:rPr>
        <w:footnoteRef/>
      </w:r>
      <w:r w:rsidRPr="007014DC">
        <w:rPr>
          <w:sz w:val="13"/>
          <w:szCs w:val="13"/>
        </w:rPr>
        <w:t xml:space="preserve"> </w:t>
      </w:r>
      <w:r>
        <w:rPr>
          <w:sz w:val="13"/>
          <w:szCs w:val="13"/>
        </w:rPr>
        <w:t>S</w:t>
      </w:r>
      <w:r w:rsidRPr="007014DC">
        <w:rPr>
          <w:sz w:val="13"/>
          <w:szCs w:val="13"/>
        </w:rPr>
        <w:t xml:space="preserve">portweddenschappen kennen, met uitzondering van paardenweddenschappen, alleen verplichte afdrachten voor </w:t>
      </w:r>
      <w:proofErr w:type="spellStart"/>
      <w:r w:rsidRPr="007014DC">
        <w:rPr>
          <w:sz w:val="13"/>
          <w:szCs w:val="13"/>
        </w:rPr>
        <w:t>land</w:t>
      </w:r>
      <w:r w:rsidR="00A14D1D">
        <w:rPr>
          <w:sz w:val="13"/>
          <w:szCs w:val="13"/>
        </w:rPr>
        <w:t>gebonden</w:t>
      </w:r>
      <w:proofErr w:type="spellEnd"/>
      <w:r w:rsidR="00A14D1D">
        <w:rPr>
          <w:sz w:val="13"/>
          <w:szCs w:val="13"/>
        </w:rPr>
        <w:t xml:space="preserve"> </w:t>
      </w:r>
      <w:r w:rsidRPr="007014DC">
        <w:rPr>
          <w:sz w:val="13"/>
          <w:szCs w:val="13"/>
        </w:rPr>
        <w:t xml:space="preserve">spelen. </w:t>
      </w:r>
    </w:p>
  </w:footnote>
  <w:footnote w:id="3">
    <w:p w14:paraId="394552A0" w14:textId="77777777" w:rsidR="001D4C9E" w:rsidRPr="00C043DA" w:rsidRDefault="001D4C9E" w:rsidP="001D4C9E">
      <w:pPr>
        <w:pStyle w:val="Voetnoottekst"/>
        <w:rPr>
          <w:sz w:val="13"/>
          <w:szCs w:val="13"/>
        </w:rPr>
      </w:pPr>
      <w:r w:rsidRPr="00C043DA">
        <w:rPr>
          <w:rStyle w:val="Voetnootmarkering"/>
          <w:sz w:val="13"/>
          <w:szCs w:val="13"/>
        </w:rPr>
        <w:footnoteRef/>
      </w:r>
      <w:r w:rsidRPr="00C043DA">
        <w:rPr>
          <w:sz w:val="13"/>
          <w:szCs w:val="13"/>
        </w:rPr>
        <w:t xml:space="preserve"> </w:t>
      </w:r>
      <w:r>
        <w:rPr>
          <w:sz w:val="13"/>
          <w:szCs w:val="13"/>
        </w:rPr>
        <w:t>Kamerstukken II, 2024-2025, 36 602, nr. 109.</w:t>
      </w:r>
    </w:p>
  </w:footnote>
  <w:footnote w:id="4">
    <w:p w14:paraId="337F84F0" w14:textId="01AB9441" w:rsidR="001D4C9E" w:rsidRPr="00876BD6" w:rsidRDefault="001D4C9E" w:rsidP="001D4C9E">
      <w:pPr>
        <w:pStyle w:val="Voetnoottekst"/>
        <w:rPr>
          <w:sz w:val="13"/>
          <w:szCs w:val="13"/>
        </w:rPr>
      </w:pPr>
      <w:r w:rsidRPr="00C043DA">
        <w:rPr>
          <w:rStyle w:val="Voetnootmarkering"/>
          <w:sz w:val="13"/>
          <w:szCs w:val="13"/>
        </w:rPr>
        <w:footnoteRef/>
      </w:r>
      <w:r w:rsidRPr="00C043DA">
        <w:rPr>
          <w:sz w:val="13"/>
          <w:szCs w:val="13"/>
        </w:rPr>
        <w:t xml:space="preserve"> Kamerstukken II, 2024-2025, 33 996, nr. 242</w:t>
      </w:r>
      <w:r w:rsidR="00BB124B">
        <w:rPr>
          <w:sz w:val="13"/>
          <w:szCs w:val="13"/>
        </w:rPr>
        <w:t>.</w:t>
      </w:r>
    </w:p>
  </w:footnote>
  <w:footnote w:id="5">
    <w:p w14:paraId="38D1CFCB" w14:textId="18B794CB" w:rsidR="00411EA1" w:rsidRPr="00411EA1" w:rsidRDefault="00411EA1">
      <w:pPr>
        <w:pStyle w:val="Voetnoottekst"/>
        <w:rPr>
          <w:sz w:val="13"/>
          <w:szCs w:val="13"/>
        </w:rPr>
      </w:pPr>
      <w:r w:rsidRPr="00411EA1">
        <w:rPr>
          <w:rStyle w:val="Voetnootmarkering"/>
          <w:sz w:val="13"/>
          <w:szCs w:val="13"/>
        </w:rPr>
        <w:footnoteRef/>
      </w:r>
      <w:r w:rsidRPr="00411EA1">
        <w:rPr>
          <w:sz w:val="13"/>
          <w:szCs w:val="13"/>
        </w:rPr>
        <w:t xml:space="preserve"> Kamerstukken II 2023/24, 36418, nr. 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77AB"/>
    <w:multiLevelType w:val="hybridMultilevel"/>
    <w:tmpl w:val="45122B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EF02A8"/>
    <w:multiLevelType w:val="hybridMultilevel"/>
    <w:tmpl w:val="15C81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F17F59"/>
    <w:multiLevelType w:val="hybridMultilevel"/>
    <w:tmpl w:val="CBD89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5347D2"/>
    <w:multiLevelType w:val="hybridMultilevel"/>
    <w:tmpl w:val="A4DADF4C"/>
    <w:lvl w:ilvl="0" w:tplc="3282FE4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D5272C"/>
    <w:multiLevelType w:val="hybridMultilevel"/>
    <w:tmpl w:val="FCE47D3E"/>
    <w:lvl w:ilvl="0" w:tplc="C42085D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5E70CC"/>
    <w:multiLevelType w:val="hybridMultilevel"/>
    <w:tmpl w:val="755A816C"/>
    <w:lvl w:ilvl="0" w:tplc="6F3CC920">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251540"/>
    <w:multiLevelType w:val="hybridMultilevel"/>
    <w:tmpl w:val="79BEDCAA"/>
    <w:lvl w:ilvl="0" w:tplc="C42085D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3B5807"/>
    <w:multiLevelType w:val="hybridMultilevel"/>
    <w:tmpl w:val="3EAEE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F577C0"/>
    <w:multiLevelType w:val="hybridMultilevel"/>
    <w:tmpl w:val="A282C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1A58CB"/>
    <w:multiLevelType w:val="hybridMultilevel"/>
    <w:tmpl w:val="540CE8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0131C2"/>
    <w:multiLevelType w:val="hybridMultilevel"/>
    <w:tmpl w:val="128A98A0"/>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3207A9"/>
    <w:multiLevelType w:val="hybridMultilevel"/>
    <w:tmpl w:val="899824E6"/>
    <w:lvl w:ilvl="0" w:tplc="A2460314">
      <w:numFmt w:val="bullet"/>
      <w:lvlText w:val=""/>
      <w:lvlJc w:val="left"/>
      <w:pPr>
        <w:ind w:left="720" w:hanging="360"/>
      </w:pPr>
      <w:rPr>
        <w:rFonts w:ascii="Wingdings" w:eastAsiaTheme="minorHAnsi" w:hAnsi="Wingdings"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0373382"/>
    <w:multiLevelType w:val="hybridMultilevel"/>
    <w:tmpl w:val="3C888692"/>
    <w:lvl w:ilvl="0" w:tplc="0B30A24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E31124"/>
    <w:multiLevelType w:val="hybridMultilevel"/>
    <w:tmpl w:val="3C5A9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8358367">
    <w:abstractNumId w:val="13"/>
  </w:num>
  <w:num w:numId="2" w16cid:durableId="1970629801">
    <w:abstractNumId w:val="7"/>
  </w:num>
  <w:num w:numId="3" w16cid:durableId="1063530040">
    <w:abstractNumId w:val="4"/>
  </w:num>
  <w:num w:numId="4" w16cid:durableId="842936131">
    <w:abstractNumId w:val="6"/>
  </w:num>
  <w:num w:numId="5" w16cid:durableId="128326574">
    <w:abstractNumId w:val="0"/>
  </w:num>
  <w:num w:numId="6" w16cid:durableId="22365511">
    <w:abstractNumId w:val="12"/>
  </w:num>
  <w:num w:numId="7" w16cid:durableId="823164393">
    <w:abstractNumId w:val="3"/>
  </w:num>
  <w:num w:numId="8" w16cid:durableId="900288435">
    <w:abstractNumId w:val="11"/>
  </w:num>
  <w:num w:numId="9" w16cid:durableId="1301570317">
    <w:abstractNumId w:val="1"/>
  </w:num>
  <w:num w:numId="10" w16cid:durableId="1056512698">
    <w:abstractNumId w:val="5"/>
  </w:num>
  <w:num w:numId="11" w16cid:durableId="313799170">
    <w:abstractNumId w:val="2"/>
  </w:num>
  <w:num w:numId="12" w16cid:durableId="1039207970">
    <w:abstractNumId w:val="8"/>
  </w:num>
  <w:num w:numId="13" w16cid:durableId="493230951">
    <w:abstractNumId w:val="10"/>
  </w:num>
  <w:num w:numId="14" w16cid:durableId="1875927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23"/>
    <w:rsid w:val="00000359"/>
    <w:rsid w:val="00002814"/>
    <w:rsid w:val="00003254"/>
    <w:rsid w:val="00003489"/>
    <w:rsid w:val="00005A60"/>
    <w:rsid w:val="0000676A"/>
    <w:rsid w:val="00006B96"/>
    <w:rsid w:val="000111B4"/>
    <w:rsid w:val="0001173D"/>
    <w:rsid w:val="00013684"/>
    <w:rsid w:val="0001526F"/>
    <w:rsid w:val="00015404"/>
    <w:rsid w:val="00016016"/>
    <w:rsid w:val="00016309"/>
    <w:rsid w:val="00016A5D"/>
    <w:rsid w:val="0001744B"/>
    <w:rsid w:val="000234AA"/>
    <w:rsid w:val="00025E49"/>
    <w:rsid w:val="000303B4"/>
    <w:rsid w:val="00031162"/>
    <w:rsid w:val="00032AE4"/>
    <w:rsid w:val="00034393"/>
    <w:rsid w:val="00034A77"/>
    <w:rsid w:val="000373C7"/>
    <w:rsid w:val="0003794A"/>
    <w:rsid w:val="000421C3"/>
    <w:rsid w:val="00042C46"/>
    <w:rsid w:val="000455AE"/>
    <w:rsid w:val="000507EE"/>
    <w:rsid w:val="00050C96"/>
    <w:rsid w:val="00052EFD"/>
    <w:rsid w:val="00054098"/>
    <w:rsid w:val="00056021"/>
    <w:rsid w:val="000563F4"/>
    <w:rsid w:val="000579FB"/>
    <w:rsid w:val="00057F39"/>
    <w:rsid w:val="00060FA8"/>
    <w:rsid w:val="00071B38"/>
    <w:rsid w:val="000727AC"/>
    <w:rsid w:val="000727DD"/>
    <w:rsid w:val="00073183"/>
    <w:rsid w:val="00073B5A"/>
    <w:rsid w:val="00075DDD"/>
    <w:rsid w:val="00076EA3"/>
    <w:rsid w:val="00077173"/>
    <w:rsid w:val="000773C4"/>
    <w:rsid w:val="00077400"/>
    <w:rsid w:val="00080208"/>
    <w:rsid w:val="000835BC"/>
    <w:rsid w:val="000867E6"/>
    <w:rsid w:val="00091632"/>
    <w:rsid w:val="0009494C"/>
    <w:rsid w:val="000975B7"/>
    <w:rsid w:val="000977B9"/>
    <w:rsid w:val="000A00D8"/>
    <w:rsid w:val="000A0D4D"/>
    <w:rsid w:val="000A2FE6"/>
    <w:rsid w:val="000A3F2F"/>
    <w:rsid w:val="000A4E19"/>
    <w:rsid w:val="000A5156"/>
    <w:rsid w:val="000A56E0"/>
    <w:rsid w:val="000A7D95"/>
    <w:rsid w:val="000B0B2A"/>
    <w:rsid w:val="000B0F1B"/>
    <w:rsid w:val="000B1AC3"/>
    <w:rsid w:val="000B1F34"/>
    <w:rsid w:val="000C1F87"/>
    <w:rsid w:val="000C2990"/>
    <w:rsid w:val="000C3C3B"/>
    <w:rsid w:val="000C65D1"/>
    <w:rsid w:val="000C6936"/>
    <w:rsid w:val="000C6D10"/>
    <w:rsid w:val="000D055E"/>
    <w:rsid w:val="000D23F9"/>
    <w:rsid w:val="000D346A"/>
    <w:rsid w:val="000D352E"/>
    <w:rsid w:val="000D3774"/>
    <w:rsid w:val="000D656A"/>
    <w:rsid w:val="000D6F81"/>
    <w:rsid w:val="000E16E1"/>
    <w:rsid w:val="000E3D7C"/>
    <w:rsid w:val="000E3FC2"/>
    <w:rsid w:val="000E407D"/>
    <w:rsid w:val="000E4E9F"/>
    <w:rsid w:val="000E76C5"/>
    <w:rsid w:val="000F0701"/>
    <w:rsid w:val="000F1F09"/>
    <w:rsid w:val="000F30B7"/>
    <w:rsid w:val="000F5239"/>
    <w:rsid w:val="000F5A4C"/>
    <w:rsid w:val="00104285"/>
    <w:rsid w:val="00106AFC"/>
    <w:rsid w:val="00107397"/>
    <w:rsid w:val="00107F7E"/>
    <w:rsid w:val="001109D7"/>
    <w:rsid w:val="001112F6"/>
    <w:rsid w:val="00111B9A"/>
    <w:rsid w:val="0011298A"/>
    <w:rsid w:val="00113792"/>
    <w:rsid w:val="00113AE1"/>
    <w:rsid w:val="00113CD9"/>
    <w:rsid w:val="00114E5C"/>
    <w:rsid w:val="00120251"/>
    <w:rsid w:val="001204E7"/>
    <w:rsid w:val="00120704"/>
    <w:rsid w:val="001215FD"/>
    <w:rsid w:val="0012213B"/>
    <w:rsid w:val="00125AB5"/>
    <w:rsid w:val="00127AAB"/>
    <w:rsid w:val="00127B14"/>
    <w:rsid w:val="00130EBB"/>
    <w:rsid w:val="00132DD5"/>
    <w:rsid w:val="00135766"/>
    <w:rsid w:val="00142B8E"/>
    <w:rsid w:val="00144038"/>
    <w:rsid w:val="00145240"/>
    <w:rsid w:val="00146729"/>
    <w:rsid w:val="00146AE8"/>
    <w:rsid w:val="00147531"/>
    <w:rsid w:val="00152604"/>
    <w:rsid w:val="00153294"/>
    <w:rsid w:val="00153AEA"/>
    <w:rsid w:val="001548EA"/>
    <w:rsid w:val="00156D67"/>
    <w:rsid w:val="001575C7"/>
    <w:rsid w:val="0016036A"/>
    <w:rsid w:val="00171142"/>
    <w:rsid w:val="00175BB9"/>
    <w:rsid w:val="00175E15"/>
    <w:rsid w:val="001764ED"/>
    <w:rsid w:val="00184EF4"/>
    <w:rsid w:val="00191C87"/>
    <w:rsid w:val="00193873"/>
    <w:rsid w:val="001A3A52"/>
    <w:rsid w:val="001A3D7D"/>
    <w:rsid w:val="001A7F66"/>
    <w:rsid w:val="001B01E8"/>
    <w:rsid w:val="001B0BB0"/>
    <w:rsid w:val="001B1602"/>
    <w:rsid w:val="001B27E5"/>
    <w:rsid w:val="001B3AAB"/>
    <w:rsid w:val="001B46D0"/>
    <w:rsid w:val="001B4927"/>
    <w:rsid w:val="001C6AE9"/>
    <w:rsid w:val="001C731E"/>
    <w:rsid w:val="001D4C9E"/>
    <w:rsid w:val="001D502D"/>
    <w:rsid w:val="001D7C3E"/>
    <w:rsid w:val="001E0C1F"/>
    <w:rsid w:val="001E136A"/>
    <w:rsid w:val="001E1A13"/>
    <w:rsid w:val="001E4158"/>
    <w:rsid w:val="001E4341"/>
    <w:rsid w:val="001E4CAE"/>
    <w:rsid w:val="001E674F"/>
    <w:rsid w:val="001E7577"/>
    <w:rsid w:val="001F0A30"/>
    <w:rsid w:val="001F2D2C"/>
    <w:rsid w:val="001F3206"/>
    <w:rsid w:val="001F531B"/>
    <w:rsid w:val="001F55CD"/>
    <w:rsid w:val="002001F1"/>
    <w:rsid w:val="002024DD"/>
    <w:rsid w:val="00203DCF"/>
    <w:rsid w:val="00215733"/>
    <w:rsid w:val="0021633F"/>
    <w:rsid w:val="0021761D"/>
    <w:rsid w:val="002202E6"/>
    <w:rsid w:val="00221AFF"/>
    <w:rsid w:val="00221C81"/>
    <w:rsid w:val="002233A9"/>
    <w:rsid w:val="002247C8"/>
    <w:rsid w:val="0022590A"/>
    <w:rsid w:val="00227C60"/>
    <w:rsid w:val="0023034C"/>
    <w:rsid w:val="00232E8C"/>
    <w:rsid w:val="002412ED"/>
    <w:rsid w:val="002425B9"/>
    <w:rsid w:val="00243F5E"/>
    <w:rsid w:val="002440FC"/>
    <w:rsid w:val="00245466"/>
    <w:rsid w:val="00246D31"/>
    <w:rsid w:val="00250F57"/>
    <w:rsid w:val="00250FCA"/>
    <w:rsid w:val="00255152"/>
    <w:rsid w:val="00255ABF"/>
    <w:rsid w:val="00256833"/>
    <w:rsid w:val="00256BAD"/>
    <w:rsid w:val="002571A2"/>
    <w:rsid w:val="0026419B"/>
    <w:rsid w:val="002735D8"/>
    <w:rsid w:val="00275E60"/>
    <w:rsid w:val="002761C0"/>
    <w:rsid w:val="00277834"/>
    <w:rsid w:val="00280DAF"/>
    <w:rsid w:val="00281CE6"/>
    <w:rsid w:val="00281EFF"/>
    <w:rsid w:val="0028237E"/>
    <w:rsid w:val="002826A7"/>
    <w:rsid w:val="00287307"/>
    <w:rsid w:val="00293FAD"/>
    <w:rsid w:val="00294630"/>
    <w:rsid w:val="00296C95"/>
    <w:rsid w:val="002A012B"/>
    <w:rsid w:val="002A79EC"/>
    <w:rsid w:val="002A7AB2"/>
    <w:rsid w:val="002B0743"/>
    <w:rsid w:val="002B4A8C"/>
    <w:rsid w:val="002B6D03"/>
    <w:rsid w:val="002C04BD"/>
    <w:rsid w:val="002C0D8D"/>
    <w:rsid w:val="002C183D"/>
    <w:rsid w:val="002C1BAE"/>
    <w:rsid w:val="002C1EEA"/>
    <w:rsid w:val="002C271F"/>
    <w:rsid w:val="002C40B9"/>
    <w:rsid w:val="002C4139"/>
    <w:rsid w:val="002C444E"/>
    <w:rsid w:val="002C7404"/>
    <w:rsid w:val="002C798A"/>
    <w:rsid w:val="002C7AD7"/>
    <w:rsid w:val="002D0471"/>
    <w:rsid w:val="002D26C4"/>
    <w:rsid w:val="002D45F0"/>
    <w:rsid w:val="002D4AD4"/>
    <w:rsid w:val="002D6174"/>
    <w:rsid w:val="002D6D84"/>
    <w:rsid w:val="002E2E8F"/>
    <w:rsid w:val="002E66FA"/>
    <w:rsid w:val="002E6C72"/>
    <w:rsid w:val="002F10A8"/>
    <w:rsid w:val="002F2FD6"/>
    <w:rsid w:val="002F3654"/>
    <w:rsid w:val="002F49D0"/>
    <w:rsid w:val="002F5248"/>
    <w:rsid w:val="002F59B2"/>
    <w:rsid w:val="002F7B70"/>
    <w:rsid w:val="00300C30"/>
    <w:rsid w:val="00302137"/>
    <w:rsid w:val="003031AC"/>
    <w:rsid w:val="00305106"/>
    <w:rsid w:val="0030595A"/>
    <w:rsid w:val="003064BC"/>
    <w:rsid w:val="0031022C"/>
    <w:rsid w:val="00310AD4"/>
    <w:rsid w:val="00310D48"/>
    <w:rsid w:val="00311D14"/>
    <w:rsid w:val="00312183"/>
    <w:rsid w:val="00312394"/>
    <w:rsid w:val="0031278B"/>
    <w:rsid w:val="0031381D"/>
    <w:rsid w:val="00315222"/>
    <w:rsid w:val="00315B49"/>
    <w:rsid w:val="00317B39"/>
    <w:rsid w:val="003206AD"/>
    <w:rsid w:val="00321BF3"/>
    <w:rsid w:val="00322224"/>
    <w:rsid w:val="00324535"/>
    <w:rsid w:val="0032540A"/>
    <w:rsid w:val="00331F1C"/>
    <w:rsid w:val="00334A26"/>
    <w:rsid w:val="00341680"/>
    <w:rsid w:val="00342AE9"/>
    <w:rsid w:val="00344BC5"/>
    <w:rsid w:val="00347F06"/>
    <w:rsid w:val="0035135F"/>
    <w:rsid w:val="00351B1C"/>
    <w:rsid w:val="00353935"/>
    <w:rsid w:val="0035393E"/>
    <w:rsid w:val="003573E2"/>
    <w:rsid w:val="00357F75"/>
    <w:rsid w:val="00361553"/>
    <w:rsid w:val="00361870"/>
    <w:rsid w:val="0036679D"/>
    <w:rsid w:val="003727B3"/>
    <w:rsid w:val="00376133"/>
    <w:rsid w:val="00380AC4"/>
    <w:rsid w:val="00380B41"/>
    <w:rsid w:val="003811FD"/>
    <w:rsid w:val="00381267"/>
    <w:rsid w:val="00382003"/>
    <w:rsid w:val="00384981"/>
    <w:rsid w:val="0038554B"/>
    <w:rsid w:val="0038578C"/>
    <w:rsid w:val="00386335"/>
    <w:rsid w:val="00387DED"/>
    <w:rsid w:val="003910C7"/>
    <w:rsid w:val="0039120C"/>
    <w:rsid w:val="00391735"/>
    <w:rsid w:val="00393E6A"/>
    <w:rsid w:val="003946CC"/>
    <w:rsid w:val="00395BB8"/>
    <w:rsid w:val="003974B3"/>
    <w:rsid w:val="0039789E"/>
    <w:rsid w:val="00397E0B"/>
    <w:rsid w:val="003A0BD2"/>
    <w:rsid w:val="003A19F9"/>
    <w:rsid w:val="003A2002"/>
    <w:rsid w:val="003A29D4"/>
    <w:rsid w:val="003A6AED"/>
    <w:rsid w:val="003A7DDC"/>
    <w:rsid w:val="003B3BA8"/>
    <w:rsid w:val="003B5619"/>
    <w:rsid w:val="003B77C2"/>
    <w:rsid w:val="003B7B5E"/>
    <w:rsid w:val="003C2670"/>
    <w:rsid w:val="003C3246"/>
    <w:rsid w:val="003C381F"/>
    <w:rsid w:val="003C4C5D"/>
    <w:rsid w:val="003C6CE7"/>
    <w:rsid w:val="003C77EF"/>
    <w:rsid w:val="003C7F7B"/>
    <w:rsid w:val="003D03D5"/>
    <w:rsid w:val="003D10AD"/>
    <w:rsid w:val="003D28CE"/>
    <w:rsid w:val="003D4E05"/>
    <w:rsid w:val="003D6C8B"/>
    <w:rsid w:val="003D7FCA"/>
    <w:rsid w:val="003E476E"/>
    <w:rsid w:val="003E4C9D"/>
    <w:rsid w:val="003E5D31"/>
    <w:rsid w:val="003E6577"/>
    <w:rsid w:val="003E6BBF"/>
    <w:rsid w:val="003E709B"/>
    <w:rsid w:val="003E7B79"/>
    <w:rsid w:val="003F1D26"/>
    <w:rsid w:val="003F3D9D"/>
    <w:rsid w:val="003F450B"/>
    <w:rsid w:val="003F4946"/>
    <w:rsid w:val="003F69FF"/>
    <w:rsid w:val="00400477"/>
    <w:rsid w:val="00406066"/>
    <w:rsid w:val="0040689D"/>
    <w:rsid w:val="0040776C"/>
    <w:rsid w:val="00411EA1"/>
    <w:rsid w:val="004218D8"/>
    <w:rsid w:val="00424B18"/>
    <w:rsid w:val="00424FF3"/>
    <w:rsid w:val="00430CE1"/>
    <w:rsid w:val="00430F21"/>
    <w:rsid w:val="00434E7A"/>
    <w:rsid w:val="00435B2B"/>
    <w:rsid w:val="00435B65"/>
    <w:rsid w:val="00440DB9"/>
    <w:rsid w:val="00441816"/>
    <w:rsid w:val="00441A57"/>
    <w:rsid w:val="00441BB9"/>
    <w:rsid w:val="00444799"/>
    <w:rsid w:val="00444FFB"/>
    <w:rsid w:val="00451098"/>
    <w:rsid w:val="00451541"/>
    <w:rsid w:val="00451EE8"/>
    <w:rsid w:val="00452DCB"/>
    <w:rsid w:val="0045415C"/>
    <w:rsid w:val="0045488C"/>
    <w:rsid w:val="00456AC2"/>
    <w:rsid w:val="0045716F"/>
    <w:rsid w:val="00461C9E"/>
    <w:rsid w:val="00461DE3"/>
    <w:rsid w:val="00463FE1"/>
    <w:rsid w:val="004640F3"/>
    <w:rsid w:val="00464DD8"/>
    <w:rsid w:val="00467A48"/>
    <w:rsid w:val="00481A3C"/>
    <w:rsid w:val="00481B8B"/>
    <w:rsid w:val="004826A0"/>
    <w:rsid w:val="00482FB2"/>
    <w:rsid w:val="00487AB7"/>
    <w:rsid w:val="00487F28"/>
    <w:rsid w:val="004906E5"/>
    <w:rsid w:val="00495D33"/>
    <w:rsid w:val="004976AB"/>
    <w:rsid w:val="00497C82"/>
    <w:rsid w:val="00497E84"/>
    <w:rsid w:val="004A427E"/>
    <w:rsid w:val="004A4645"/>
    <w:rsid w:val="004A4DFE"/>
    <w:rsid w:val="004A56E2"/>
    <w:rsid w:val="004A61E5"/>
    <w:rsid w:val="004A7901"/>
    <w:rsid w:val="004B0685"/>
    <w:rsid w:val="004B19E2"/>
    <w:rsid w:val="004B5718"/>
    <w:rsid w:val="004B6E39"/>
    <w:rsid w:val="004B7E00"/>
    <w:rsid w:val="004C077E"/>
    <w:rsid w:val="004C3302"/>
    <w:rsid w:val="004C724C"/>
    <w:rsid w:val="004C7FA3"/>
    <w:rsid w:val="004D0CD0"/>
    <w:rsid w:val="004D46ED"/>
    <w:rsid w:val="004D4B11"/>
    <w:rsid w:val="004D7A3D"/>
    <w:rsid w:val="004E02A3"/>
    <w:rsid w:val="004E286E"/>
    <w:rsid w:val="004E2915"/>
    <w:rsid w:val="004E529E"/>
    <w:rsid w:val="004F314D"/>
    <w:rsid w:val="004F7420"/>
    <w:rsid w:val="005033D9"/>
    <w:rsid w:val="00506297"/>
    <w:rsid w:val="005063F3"/>
    <w:rsid w:val="00506E73"/>
    <w:rsid w:val="00506F1E"/>
    <w:rsid w:val="00510738"/>
    <w:rsid w:val="00511F25"/>
    <w:rsid w:val="00512229"/>
    <w:rsid w:val="00512B27"/>
    <w:rsid w:val="00513467"/>
    <w:rsid w:val="00514762"/>
    <w:rsid w:val="0051522C"/>
    <w:rsid w:val="005167A0"/>
    <w:rsid w:val="0051722A"/>
    <w:rsid w:val="005175A7"/>
    <w:rsid w:val="005201ED"/>
    <w:rsid w:val="005203DE"/>
    <w:rsid w:val="00520513"/>
    <w:rsid w:val="00522DC0"/>
    <w:rsid w:val="00524784"/>
    <w:rsid w:val="00525514"/>
    <w:rsid w:val="0052651D"/>
    <w:rsid w:val="005265BE"/>
    <w:rsid w:val="0053268E"/>
    <w:rsid w:val="00537797"/>
    <w:rsid w:val="005378B7"/>
    <w:rsid w:val="005413B6"/>
    <w:rsid w:val="00547DB4"/>
    <w:rsid w:val="0055495A"/>
    <w:rsid w:val="00555281"/>
    <w:rsid w:val="005556DE"/>
    <w:rsid w:val="005571E6"/>
    <w:rsid w:val="00557ACC"/>
    <w:rsid w:val="00561AAB"/>
    <w:rsid w:val="00562546"/>
    <w:rsid w:val="005626AE"/>
    <w:rsid w:val="00562CCC"/>
    <w:rsid w:val="00563CCA"/>
    <w:rsid w:val="0056551B"/>
    <w:rsid w:val="00566BF5"/>
    <w:rsid w:val="00571248"/>
    <w:rsid w:val="005737D3"/>
    <w:rsid w:val="005744ED"/>
    <w:rsid w:val="00580464"/>
    <w:rsid w:val="00580D33"/>
    <w:rsid w:val="0058231C"/>
    <w:rsid w:val="005832DE"/>
    <w:rsid w:val="00586FBA"/>
    <w:rsid w:val="00587178"/>
    <w:rsid w:val="005904A9"/>
    <w:rsid w:val="00590B10"/>
    <w:rsid w:val="00590FD7"/>
    <w:rsid w:val="005915F3"/>
    <w:rsid w:val="00591824"/>
    <w:rsid w:val="0059417C"/>
    <w:rsid w:val="0059575B"/>
    <w:rsid w:val="005A025D"/>
    <w:rsid w:val="005A0434"/>
    <w:rsid w:val="005A12ED"/>
    <w:rsid w:val="005A4930"/>
    <w:rsid w:val="005A4A23"/>
    <w:rsid w:val="005A4E51"/>
    <w:rsid w:val="005A68B0"/>
    <w:rsid w:val="005B0D55"/>
    <w:rsid w:val="005B209F"/>
    <w:rsid w:val="005B2304"/>
    <w:rsid w:val="005B2A63"/>
    <w:rsid w:val="005B2CBC"/>
    <w:rsid w:val="005B5BF5"/>
    <w:rsid w:val="005B7457"/>
    <w:rsid w:val="005B771F"/>
    <w:rsid w:val="005B7A81"/>
    <w:rsid w:val="005C1965"/>
    <w:rsid w:val="005D034E"/>
    <w:rsid w:val="005D1558"/>
    <w:rsid w:val="005D2CF8"/>
    <w:rsid w:val="005D65B9"/>
    <w:rsid w:val="005E07DF"/>
    <w:rsid w:val="005E08C6"/>
    <w:rsid w:val="005E1DCB"/>
    <w:rsid w:val="005E5D8C"/>
    <w:rsid w:val="005F0282"/>
    <w:rsid w:val="005F439C"/>
    <w:rsid w:val="005F6989"/>
    <w:rsid w:val="005F7537"/>
    <w:rsid w:val="005F7A0D"/>
    <w:rsid w:val="00600F9C"/>
    <w:rsid w:val="00605126"/>
    <w:rsid w:val="00606658"/>
    <w:rsid w:val="00607EC0"/>
    <w:rsid w:val="00612344"/>
    <w:rsid w:val="006163E7"/>
    <w:rsid w:val="006208C0"/>
    <w:rsid w:val="00621289"/>
    <w:rsid w:val="00622684"/>
    <w:rsid w:val="0062463B"/>
    <w:rsid w:val="00625AE7"/>
    <w:rsid w:val="00625AFF"/>
    <w:rsid w:val="00630698"/>
    <w:rsid w:val="00631049"/>
    <w:rsid w:val="0063118D"/>
    <w:rsid w:val="006311A3"/>
    <w:rsid w:val="006312BA"/>
    <w:rsid w:val="00633289"/>
    <w:rsid w:val="006360FF"/>
    <w:rsid w:val="006373D9"/>
    <w:rsid w:val="0064069A"/>
    <w:rsid w:val="00641FF8"/>
    <w:rsid w:val="00642226"/>
    <w:rsid w:val="00643002"/>
    <w:rsid w:val="00645A4E"/>
    <w:rsid w:val="00645B89"/>
    <w:rsid w:val="0064674C"/>
    <w:rsid w:val="00650687"/>
    <w:rsid w:val="00654699"/>
    <w:rsid w:val="006546E1"/>
    <w:rsid w:val="006557C5"/>
    <w:rsid w:val="006559D2"/>
    <w:rsid w:val="00657300"/>
    <w:rsid w:val="00657D40"/>
    <w:rsid w:val="00661F9C"/>
    <w:rsid w:val="00663744"/>
    <w:rsid w:val="0066540B"/>
    <w:rsid w:val="006703B9"/>
    <w:rsid w:val="006808B8"/>
    <w:rsid w:val="0068187B"/>
    <w:rsid w:val="00681FCD"/>
    <w:rsid w:val="00682F66"/>
    <w:rsid w:val="006831B5"/>
    <w:rsid w:val="0068426E"/>
    <w:rsid w:val="0068442E"/>
    <w:rsid w:val="00687B13"/>
    <w:rsid w:val="006901EF"/>
    <w:rsid w:val="006912AE"/>
    <w:rsid w:val="00694052"/>
    <w:rsid w:val="0069497A"/>
    <w:rsid w:val="006950F9"/>
    <w:rsid w:val="00695561"/>
    <w:rsid w:val="006A068D"/>
    <w:rsid w:val="006A18BE"/>
    <w:rsid w:val="006A292E"/>
    <w:rsid w:val="006A329C"/>
    <w:rsid w:val="006A501A"/>
    <w:rsid w:val="006A63CD"/>
    <w:rsid w:val="006A66FD"/>
    <w:rsid w:val="006A7C64"/>
    <w:rsid w:val="006B0249"/>
    <w:rsid w:val="006B0C8C"/>
    <w:rsid w:val="006B15FA"/>
    <w:rsid w:val="006B2E9B"/>
    <w:rsid w:val="006B4ACC"/>
    <w:rsid w:val="006B5C86"/>
    <w:rsid w:val="006C183A"/>
    <w:rsid w:val="006C2FE8"/>
    <w:rsid w:val="006C3548"/>
    <w:rsid w:val="006C4A17"/>
    <w:rsid w:val="006C61B1"/>
    <w:rsid w:val="006C70D2"/>
    <w:rsid w:val="006D166F"/>
    <w:rsid w:val="006D4329"/>
    <w:rsid w:val="006D4DB8"/>
    <w:rsid w:val="006D5557"/>
    <w:rsid w:val="006D6208"/>
    <w:rsid w:val="006D6367"/>
    <w:rsid w:val="006D7048"/>
    <w:rsid w:val="006E39EB"/>
    <w:rsid w:val="006E72E8"/>
    <w:rsid w:val="006E79B2"/>
    <w:rsid w:val="006E7B79"/>
    <w:rsid w:val="006F37A1"/>
    <w:rsid w:val="006F5D52"/>
    <w:rsid w:val="006F6D71"/>
    <w:rsid w:val="006F6D7A"/>
    <w:rsid w:val="0070059A"/>
    <w:rsid w:val="007014DC"/>
    <w:rsid w:val="00702898"/>
    <w:rsid w:val="007038DB"/>
    <w:rsid w:val="00703DB6"/>
    <w:rsid w:val="00703F95"/>
    <w:rsid w:val="0070655E"/>
    <w:rsid w:val="00715030"/>
    <w:rsid w:val="00720CDC"/>
    <w:rsid w:val="00723691"/>
    <w:rsid w:val="00724775"/>
    <w:rsid w:val="007276BD"/>
    <w:rsid w:val="00731B76"/>
    <w:rsid w:val="00733B78"/>
    <w:rsid w:val="00733C44"/>
    <w:rsid w:val="00733D92"/>
    <w:rsid w:val="007344F6"/>
    <w:rsid w:val="007346F3"/>
    <w:rsid w:val="00734D85"/>
    <w:rsid w:val="00736DBE"/>
    <w:rsid w:val="00737173"/>
    <w:rsid w:val="00741E92"/>
    <w:rsid w:val="00742688"/>
    <w:rsid w:val="00742FA2"/>
    <w:rsid w:val="00746734"/>
    <w:rsid w:val="00747044"/>
    <w:rsid w:val="00752FB1"/>
    <w:rsid w:val="00753C3B"/>
    <w:rsid w:val="007562BC"/>
    <w:rsid w:val="00756897"/>
    <w:rsid w:val="0075759F"/>
    <w:rsid w:val="00766DE4"/>
    <w:rsid w:val="0077186C"/>
    <w:rsid w:val="007760CC"/>
    <w:rsid w:val="007772A7"/>
    <w:rsid w:val="00777F27"/>
    <w:rsid w:val="00780C51"/>
    <w:rsid w:val="00782EBE"/>
    <w:rsid w:val="00785723"/>
    <w:rsid w:val="007878FC"/>
    <w:rsid w:val="00791C64"/>
    <w:rsid w:val="00794838"/>
    <w:rsid w:val="0079536A"/>
    <w:rsid w:val="00795EED"/>
    <w:rsid w:val="0079729F"/>
    <w:rsid w:val="00797618"/>
    <w:rsid w:val="00797A98"/>
    <w:rsid w:val="007A1090"/>
    <w:rsid w:val="007A1F25"/>
    <w:rsid w:val="007A2D75"/>
    <w:rsid w:val="007A2E52"/>
    <w:rsid w:val="007A3D37"/>
    <w:rsid w:val="007A6B2A"/>
    <w:rsid w:val="007B2B07"/>
    <w:rsid w:val="007B2C25"/>
    <w:rsid w:val="007B373B"/>
    <w:rsid w:val="007B444A"/>
    <w:rsid w:val="007B5AB8"/>
    <w:rsid w:val="007C21B4"/>
    <w:rsid w:val="007C24B9"/>
    <w:rsid w:val="007C2524"/>
    <w:rsid w:val="007C47F9"/>
    <w:rsid w:val="007C79E0"/>
    <w:rsid w:val="007C7E29"/>
    <w:rsid w:val="007D0A6A"/>
    <w:rsid w:val="007E035A"/>
    <w:rsid w:val="007E0572"/>
    <w:rsid w:val="007E11A3"/>
    <w:rsid w:val="007E1713"/>
    <w:rsid w:val="007E2C37"/>
    <w:rsid w:val="007E37B0"/>
    <w:rsid w:val="007E3DED"/>
    <w:rsid w:val="007E4E9E"/>
    <w:rsid w:val="007E7CBF"/>
    <w:rsid w:val="007E7CE4"/>
    <w:rsid w:val="007F0303"/>
    <w:rsid w:val="007F2A75"/>
    <w:rsid w:val="007F3301"/>
    <w:rsid w:val="007F359B"/>
    <w:rsid w:val="007F680B"/>
    <w:rsid w:val="00800735"/>
    <w:rsid w:val="00802044"/>
    <w:rsid w:val="00803307"/>
    <w:rsid w:val="00805E00"/>
    <w:rsid w:val="008078B9"/>
    <w:rsid w:val="00807950"/>
    <w:rsid w:val="00813387"/>
    <w:rsid w:val="00814361"/>
    <w:rsid w:val="00816BBB"/>
    <w:rsid w:val="00816F1B"/>
    <w:rsid w:val="00817C43"/>
    <w:rsid w:val="008241AA"/>
    <w:rsid w:val="0082638E"/>
    <w:rsid w:val="00833812"/>
    <w:rsid w:val="00835560"/>
    <w:rsid w:val="0084046B"/>
    <w:rsid w:val="0084285C"/>
    <w:rsid w:val="0084559A"/>
    <w:rsid w:val="00850C82"/>
    <w:rsid w:val="008511B0"/>
    <w:rsid w:val="0085423A"/>
    <w:rsid w:val="00857B42"/>
    <w:rsid w:val="00857D1A"/>
    <w:rsid w:val="0086049B"/>
    <w:rsid w:val="00864D67"/>
    <w:rsid w:val="00865DE8"/>
    <w:rsid w:val="00866827"/>
    <w:rsid w:val="00866DFB"/>
    <w:rsid w:val="008677E6"/>
    <w:rsid w:val="00867CD3"/>
    <w:rsid w:val="00867CDC"/>
    <w:rsid w:val="00870255"/>
    <w:rsid w:val="0087094C"/>
    <w:rsid w:val="00873176"/>
    <w:rsid w:val="0087379F"/>
    <w:rsid w:val="0087499A"/>
    <w:rsid w:val="00876BD6"/>
    <w:rsid w:val="00880891"/>
    <w:rsid w:val="0088420E"/>
    <w:rsid w:val="008852DD"/>
    <w:rsid w:val="0088761C"/>
    <w:rsid w:val="00887EC8"/>
    <w:rsid w:val="00891993"/>
    <w:rsid w:val="00891C52"/>
    <w:rsid w:val="00893927"/>
    <w:rsid w:val="00893B77"/>
    <w:rsid w:val="008A50EB"/>
    <w:rsid w:val="008B0E3B"/>
    <w:rsid w:val="008B27A7"/>
    <w:rsid w:val="008B309E"/>
    <w:rsid w:val="008B76B4"/>
    <w:rsid w:val="008C1951"/>
    <w:rsid w:val="008C224B"/>
    <w:rsid w:val="008C40E3"/>
    <w:rsid w:val="008C6D1F"/>
    <w:rsid w:val="008D42CC"/>
    <w:rsid w:val="008D5661"/>
    <w:rsid w:val="008D649B"/>
    <w:rsid w:val="008D67F3"/>
    <w:rsid w:val="008D6980"/>
    <w:rsid w:val="008D76AF"/>
    <w:rsid w:val="008E23F6"/>
    <w:rsid w:val="008E2C14"/>
    <w:rsid w:val="008E4194"/>
    <w:rsid w:val="008E4CE3"/>
    <w:rsid w:val="008E700F"/>
    <w:rsid w:val="008F0AC1"/>
    <w:rsid w:val="008F1B2E"/>
    <w:rsid w:val="008F24F0"/>
    <w:rsid w:val="008F5B98"/>
    <w:rsid w:val="008F66F5"/>
    <w:rsid w:val="008F6E46"/>
    <w:rsid w:val="0090308A"/>
    <w:rsid w:val="00903502"/>
    <w:rsid w:val="00904C99"/>
    <w:rsid w:val="009060AB"/>
    <w:rsid w:val="00910341"/>
    <w:rsid w:val="00910F67"/>
    <w:rsid w:val="00911156"/>
    <w:rsid w:val="009119DC"/>
    <w:rsid w:val="00912D78"/>
    <w:rsid w:val="00915F5D"/>
    <w:rsid w:val="00916E24"/>
    <w:rsid w:val="009177F0"/>
    <w:rsid w:val="00917C84"/>
    <w:rsid w:val="009260C6"/>
    <w:rsid w:val="00930BB7"/>
    <w:rsid w:val="009314D6"/>
    <w:rsid w:val="009366F8"/>
    <w:rsid w:val="00937887"/>
    <w:rsid w:val="00946605"/>
    <w:rsid w:val="009470B0"/>
    <w:rsid w:val="00951109"/>
    <w:rsid w:val="009519B3"/>
    <w:rsid w:val="009534D6"/>
    <w:rsid w:val="0095478E"/>
    <w:rsid w:val="00955172"/>
    <w:rsid w:val="00955ABA"/>
    <w:rsid w:val="00956EAA"/>
    <w:rsid w:val="00957E17"/>
    <w:rsid w:val="00957F46"/>
    <w:rsid w:val="00960004"/>
    <w:rsid w:val="00961DA1"/>
    <w:rsid w:val="009674DC"/>
    <w:rsid w:val="009678D6"/>
    <w:rsid w:val="0097003B"/>
    <w:rsid w:val="00971900"/>
    <w:rsid w:val="00971C67"/>
    <w:rsid w:val="00972098"/>
    <w:rsid w:val="00973F70"/>
    <w:rsid w:val="00973F72"/>
    <w:rsid w:val="0097492B"/>
    <w:rsid w:val="00980743"/>
    <w:rsid w:val="009815F2"/>
    <w:rsid w:val="00983840"/>
    <w:rsid w:val="009839BD"/>
    <w:rsid w:val="00983BDF"/>
    <w:rsid w:val="00984AA9"/>
    <w:rsid w:val="0098660C"/>
    <w:rsid w:val="00986F38"/>
    <w:rsid w:val="009912B5"/>
    <w:rsid w:val="009928BA"/>
    <w:rsid w:val="0099347E"/>
    <w:rsid w:val="00994219"/>
    <w:rsid w:val="00996DEC"/>
    <w:rsid w:val="00997C12"/>
    <w:rsid w:val="009A5590"/>
    <w:rsid w:val="009A608C"/>
    <w:rsid w:val="009A69A2"/>
    <w:rsid w:val="009A71E0"/>
    <w:rsid w:val="009A7EB0"/>
    <w:rsid w:val="009B0142"/>
    <w:rsid w:val="009B1881"/>
    <w:rsid w:val="009B19B2"/>
    <w:rsid w:val="009B2D4F"/>
    <w:rsid w:val="009B3F76"/>
    <w:rsid w:val="009B59D2"/>
    <w:rsid w:val="009B5B2B"/>
    <w:rsid w:val="009B7543"/>
    <w:rsid w:val="009C13F4"/>
    <w:rsid w:val="009C3439"/>
    <w:rsid w:val="009C418F"/>
    <w:rsid w:val="009C5AF8"/>
    <w:rsid w:val="009C626C"/>
    <w:rsid w:val="009D179A"/>
    <w:rsid w:val="009D1D80"/>
    <w:rsid w:val="009D3CB6"/>
    <w:rsid w:val="009D4B91"/>
    <w:rsid w:val="009E15BB"/>
    <w:rsid w:val="009E2F68"/>
    <w:rsid w:val="009E33E3"/>
    <w:rsid w:val="009E4469"/>
    <w:rsid w:val="009E4DC5"/>
    <w:rsid w:val="009E5168"/>
    <w:rsid w:val="009E6C55"/>
    <w:rsid w:val="009F1337"/>
    <w:rsid w:val="009F23DE"/>
    <w:rsid w:val="00A01BCD"/>
    <w:rsid w:val="00A0380E"/>
    <w:rsid w:val="00A03C89"/>
    <w:rsid w:val="00A06961"/>
    <w:rsid w:val="00A11FE5"/>
    <w:rsid w:val="00A146F1"/>
    <w:rsid w:val="00A14D1D"/>
    <w:rsid w:val="00A152A3"/>
    <w:rsid w:val="00A16288"/>
    <w:rsid w:val="00A179D7"/>
    <w:rsid w:val="00A17B52"/>
    <w:rsid w:val="00A2012B"/>
    <w:rsid w:val="00A21815"/>
    <w:rsid w:val="00A22A87"/>
    <w:rsid w:val="00A245A4"/>
    <w:rsid w:val="00A2599D"/>
    <w:rsid w:val="00A2694F"/>
    <w:rsid w:val="00A27EC9"/>
    <w:rsid w:val="00A31322"/>
    <w:rsid w:val="00A35338"/>
    <w:rsid w:val="00A42733"/>
    <w:rsid w:val="00A42E93"/>
    <w:rsid w:val="00A443A7"/>
    <w:rsid w:val="00A4457D"/>
    <w:rsid w:val="00A46A6D"/>
    <w:rsid w:val="00A518ED"/>
    <w:rsid w:val="00A537DA"/>
    <w:rsid w:val="00A553CE"/>
    <w:rsid w:val="00A55443"/>
    <w:rsid w:val="00A612BA"/>
    <w:rsid w:val="00A61365"/>
    <w:rsid w:val="00A6201B"/>
    <w:rsid w:val="00A6259B"/>
    <w:rsid w:val="00A63878"/>
    <w:rsid w:val="00A63CA8"/>
    <w:rsid w:val="00A6407A"/>
    <w:rsid w:val="00A66343"/>
    <w:rsid w:val="00A6737D"/>
    <w:rsid w:val="00A721B9"/>
    <w:rsid w:val="00A72362"/>
    <w:rsid w:val="00A72CCB"/>
    <w:rsid w:val="00A74FF5"/>
    <w:rsid w:val="00A765C3"/>
    <w:rsid w:val="00A76DD0"/>
    <w:rsid w:val="00A8533E"/>
    <w:rsid w:val="00A86A69"/>
    <w:rsid w:val="00A90C6B"/>
    <w:rsid w:val="00A919D2"/>
    <w:rsid w:val="00A93D73"/>
    <w:rsid w:val="00A949E6"/>
    <w:rsid w:val="00A95714"/>
    <w:rsid w:val="00A97B30"/>
    <w:rsid w:val="00AA1C49"/>
    <w:rsid w:val="00AA2E28"/>
    <w:rsid w:val="00AB0208"/>
    <w:rsid w:val="00AB3387"/>
    <w:rsid w:val="00AB3A0F"/>
    <w:rsid w:val="00AB4E23"/>
    <w:rsid w:val="00AB5656"/>
    <w:rsid w:val="00AB5888"/>
    <w:rsid w:val="00AB6152"/>
    <w:rsid w:val="00AB6327"/>
    <w:rsid w:val="00AB656C"/>
    <w:rsid w:val="00AD2587"/>
    <w:rsid w:val="00AD376C"/>
    <w:rsid w:val="00AD6048"/>
    <w:rsid w:val="00AE3208"/>
    <w:rsid w:val="00AE5AC4"/>
    <w:rsid w:val="00AE6C75"/>
    <w:rsid w:val="00AE72F5"/>
    <w:rsid w:val="00AF05C4"/>
    <w:rsid w:val="00AF265A"/>
    <w:rsid w:val="00AF362B"/>
    <w:rsid w:val="00AF546F"/>
    <w:rsid w:val="00AF57D6"/>
    <w:rsid w:val="00AF5A08"/>
    <w:rsid w:val="00AF63E2"/>
    <w:rsid w:val="00B00601"/>
    <w:rsid w:val="00B0258F"/>
    <w:rsid w:val="00B03611"/>
    <w:rsid w:val="00B04EDA"/>
    <w:rsid w:val="00B06D01"/>
    <w:rsid w:val="00B14D4D"/>
    <w:rsid w:val="00B16827"/>
    <w:rsid w:val="00B16BBD"/>
    <w:rsid w:val="00B17AE0"/>
    <w:rsid w:val="00B20D5E"/>
    <w:rsid w:val="00B223F8"/>
    <w:rsid w:val="00B238CF"/>
    <w:rsid w:val="00B23DEC"/>
    <w:rsid w:val="00B24332"/>
    <w:rsid w:val="00B2443C"/>
    <w:rsid w:val="00B26119"/>
    <w:rsid w:val="00B26E9F"/>
    <w:rsid w:val="00B274EB"/>
    <w:rsid w:val="00B313CC"/>
    <w:rsid w:val="00B32EAA"/>
    <w:rsid w:val="00B332D4"/>
    <w:rsid w:val="00B336DE"/>
    <w:rsid w:val="00B36559"/>
    <w:rsid w:val="00B36D07"/>
    <w:rsid w:val="00B40B89"/>
    <w:rsid w:val="00B428A0"/>
    <w:rsid w:val="00B43957"/>
    <w:rsid w:val="00B43EAD"/>
    <w:rsid w:val="00B440B9"/>
    <w:rsid w:val="00B44BE3"/>
    <w:rsid w:val="00B44EAF"/>
    <w:rsid w:val="00B51683"/>
    <w:rsid w:val="00B530C3"/>
    <w:rsid w:val="00B53541"/>
    <w:rsid w:val="00B54269"/>
    <w:rsid w:val="00B54720"/>
    <w:rsid w:val="00B55C89"/>
    <w:rsid w:val="00B63DB3"/>
    <w:rsid w:val="00B66456"/>
    <w:rsid w:val="00B70F7E"/>
    <w:rsid w:val="00B72515"/>
    <w:rsid w:val="00B808AC"/>
    <w:rsid w:val="00B81C56"/>
    <w:rsid w:val="00B83C76"/>
    <w:rsid w:val="00B84923"/>
    <w:rsid w:val="00B84EDB"/>
    <w:rsid w:val="00B85623"/>
    <w:rsid w:val="00B876E4"/>
    <w:rsid w:val="00B90A7A"/>
    <w:rsid w:val="00B91018"/>
    <w:rsid w:val="00B9245F"/>
    <w:rsid w:val="00B9326B"/>
    <w:rsid w:val="00B93BE7"/>
    <w:rsid w:val="00BA4EB1"/>
    <w:rsid w:val="00BA56D0"/>
    <w:rsid w:val="00BA6066"/>
    <w:rsid w:val="00BA7C75"/>
    <w:rsid w:val="00BB124B"/>
    <w:rsid w:val="00BB1C2B"/>
    <w:rsid w:val="00BB2467"/>
    <w:rsid w:val="00BB5466"/>
    <w:rsid w:val="00BB5B42"/>
    <w:rsid w:val="00BC23A4"/>
    <w:rsid w:val="00BC6AF4"/>
    <w:rsid w:val="00BC6D60"/>
    <w:rsid w:val="00BD1D7F"/>
    <w:rsid w:val="00BD2A88"/>
    <w:rsid w:val="00BD323B"/>
    <w:rsid w:val="00BD3596"/>
    <w:rsid w:val="00BD3BCD"/>
    <w:rsid w:val="00BD3FC3"/>
    <w:rsid w:val="00BE16AB"/>
    <w:rsid w:val="00BE3E80"/>
    <w:rsid w:val="00BE4099"/>
    <w:rsid w:val="00BE47E0"/>
    <w:rsid w:val="00BE5B08"/>
    <w:rsid w:val="00BF2C7C"/>
    <w:rsid w:val="00BF2E28"/>
    <w:rsid w:val="00BF3899"/>
    <w:rsid w:val="00BF4C96"/>
    <w:rsid w:val="00BF557B"/>
    <w:rsid w:val="00BF6EB4"/>
    <w:rsid w:val="00C02AB9"/>
    <w:rsid w:val="00C043DA"/>
    <w:rsid w:val="00C04521"/>
    <w:rsid w:val="00C04B2B"/>
    <w:rsid w:val="00C05F20"/>
    <w:rsid w:val="00C061E3"/>
    <w:rsid w:val="00C0760D"/>
    <w:rsid w:val="00C0794F"/>
    <w:rsid w:val="00C100BC"/>
    <w:rsid w:val="00C11604"/>
    <w:rsid w:val="00C13BF2"/>
    <w:rsid w:val="00C178B5"/>
    <w:rsid w:val="00C21E91"/>
    <w:rsid w:val="00C241F1"/>
    <w:rsid w:val="00C26398"/>
    <w:rsid w:val="00C265A3"/>
    <w:rsid w:val="00C33640"/>
    <w:rsid w:val="00C337AB"/>
    <w:rsid w:val="00C338CF"/>
    <w:rsid w:val="00C37851"/>
    <w:rsid w:val="00C43AAF"/>
    <w:rsid w:val="00C440BE"/>
    <w:rsid w:val="00C4526B"/>
    <w:rsid w:val="00C56410"/>
    <w:rsid w:val="00C6197E"/>
    <w:rsid w:val="00C6291C"/>
    <w:rsid w:val="00C632FD"/>
    <w:rsid w:val="00C70793"/>
    <w:rsid w:val="00C7116C"/>
    <w:rsid w:val="00C72529"/>
    <w:rsid w:val="00C769F7"/>
    <w:rsid w:val="00C7786A"/>
    <w:rsid w:val="00C77D15"/>
    <w:rsid w:val="00C80F06"/>
    <w:rsid w:val="00C81FD6"/>
    <w:rsid w:val="00C83774"/>
    <w:rsid w:val="00C9123F"/>
    <w:rsid w:val="00C91291"/>
    <w:rsid w:val="00C939E3"/>
    <w:rsid w:val="00C941FE"/>
    <w:rsid w:val="00C94626"/>
    <w:rsid w:val="00C95D33"/>
    <w:rsid w:val="00C9670F"/>
    <w:rsid w:val="00C96E09"/>
    <w:rsid w:val="00CA1C12"/>
    <w:rsid w:val="00CA4525"/>
    <w:rsid w:val="00CA57EC"/>
    <w:rsid w:val="00CB06E9"/>
    <w:rsid w:val="00CB2358"/>
    <w:rsid w:val="00CB5C24"/>
    <w:rsid w:val="00CB7441"/>
    <w:rsid w:val="00CC1673"/>
    <w:rsid w:val="00CC1ABF"/>
    <w:rsid w:val="00CC4074"/>
    <w:rsid w:val="00CC7524"/>
    <w:rsid w:val="00CD11BE"/>
    <w:rsid w:val="00CD4C05"/>
    <w:rsid w:val="00CD7627"/>
    <w:rsid w:val="00CE026B"/>
    <w:rsid w:val="00CE02ED"/>
    <w:rsid w:val="00CE574D"/>
    <w:rsid w:val="00CE57AA"/>
    <w:rsid w:val="00CE6959"/>
    <w:rsid w:val="00CE7293"/>
    <w:rsid w:val="00CF042F"/>
    <w:rsid w:val="00CF1388"/>
    <w:rsid w:val="00CF3685"/>
    <w:rsid w:val="00D02A6B"/>
    <w:rsid w:val="00D03166"/>
    <w:rsid w:val="00D04B3D"/>
    <w:rsid w:val="00D05ACC"/>
    <w:rsid w:val="00D05B02"/>
    <w:rsid w:val="00D0798B"/>
    <w:rsid w:val="00D07A2D"/>
    <w:rsid w:val="00D11AD5"/>
    <w:rsid w:val="00D17797"/>
    <w:rsid w:val="00D17E6D"/>
    <w:rsid w:val="00D2039C"/>
    <w:rsid w:val="00D2460A"/>
    <w:rsid w:val="00D25061"/>
    <w:rsid w:val="00D25592"/>
    <w:rsid w:val="00D25814"/>
    <w:rsid w:val="00D2628C"/>
    <w:rsid w:val="00D26CF7"/>
    <w:rsid w:val="00D30D0C"/>
    <w:rsid w:val="00D31F3C"/>
    <w:rsid w:val="00D37996"/>
    <w:rsid w:val="00D43B0E"/>
    <w:rsid w:val="00D44644"/>
    <w:rsid w:val="00D55375"/>
    <w:rsid w:val="00D555F7"/>
    <w:rsid w:val="00D562EB"/>
    <w:rsid w:val="00D60A66"/>
    <w:rsid w:val="00D623FD"/>
    <w:rsid w:val="00D640F9"/>
    <w:rsid w:val="00D6410E"/>
    <w:rsid w:val="00D64CF1"/>
    <w:rsid w:val="00D65EB3"/>
    <w:rsid w:val="00D66BC8"/>
    <w:rsid w:val="00D6724F"/>
    <w:rsid w:val="00D67B3E"/>
    <w:rsid w:val="00D70B91"/>
    <w:rsid w:val="00D71155"/>
    <w:rsid w:val="00D7286A"/>
    <w:rsid w:val="00D72EDA"/>
    <w:rsid w:val="00D740DA"/>
    <w:rsid w:val="00D741D1"/>
    <w:rsid w:val="00D7757D"/>
    <w:rsid w:val="00D77C48"/>
    <w:rsid w:val="00D84A83"/>
    <w:rsid w:val="00D868BC"/>
    <w:rsid w:val="00D90CF0"/>
    <w:rsid w:val="00D90FE6"/>
    <w:rsid w:val="00D9150D"/>
    <w:rsid w:val="00D92893"/>
    <w:rsid w:val="00D92AE6"/>
    <w:rsid w:val="00D96F62"/>
    <w:rsid w:val="00D976D9"/>
    <w:rsid w:val="00DA051B"/>
    <w:rsid w:val="00DA22B5"/>
    <w:rsid w:val="00DA36FB"/>
    <w:rsid w:val="00DA3B21"/>
    <w:rsid w:val="00DA53C9"/>
    <w:rsid w:val="00DA587F"/>
    <w:rsid w:val="00DA62FF"/>
    <w:rsid w:val="00DA6F42"/>
    <w:rsid w:val="00DA719C"/>
    <w:rsid w:val="00DA7AC4"/>
    <w:rsid w:val="00DB1DDE"/>
    <w:rsid w:val="00DB3B4E"/>
    <w:rsid w:val="00DB5D20"/>
    <w:rsid w:val="00DB65B7"/>
    <w:rsid w:val="00DC0A75"/>
    <w:rsid w:val="00DC12C7"/>
    <w:rsid w:val="00DC2238"/>
    <w:rsid w:val="00DC3EF0"/>
    <w:rsid w:val="00DD034E"/>
    <w:rsid w:val="00DD60F6"/>
    <w:rsid w:val="00DD795F"/>
    <w:rsid w:val="00DE09A3"/>
    <w:rsid w:val="00DE4025"/>
    <w:rsid w:val="00DE6345"/>
    <w:rsid w:val="00DE7719"/>
    <w:rsid w:val="00DF06D1"/>
    <w:rsid w:val="00DF13EF"/>
    <w:rsid w:val="00DF1B55"/>
    <w:rsid w:val="00DF1E65"/>
    <w:rsid w:val="00DF274C"/>
    <w:rsid w:val="00E005DE"/>
    <w:rsid w:val="00E00A97"/>
    <w:rsid w:val="00E00B73"/>
    <w:rsid w:val="00E014BC"/>
    <w:rsid w:val="00E02DE1"/>
    <w:rsid w:val="00E044ED"/>
    <w:rsid w:val="00E04FE1"/>
    <w:rsid w:val="00E07E2C"/>
    <w:rsid w:val="00E104F6"/>
    <w:rsid w:val="00E15D06"/>
    <w:rsid w:val="00E21C7B"/>
    <w:rsid w:val="00E21F07"/>
    <w:rsid w:val="00E22977"/>
    <w:rsid w:val="00E255EF"/>
    <w:rsid w:val="00E26DCB"/>
    <w:rsid w:val="00E322B9"/>
    <w:rsid w:val="00E33465"/>
    <w:rsid w:val="00E34130"/>
    <w:rsid w:val="00E3523B"/>
    <w:rsid w:val="00E36C24"/>
    <w:rsid w:val="00E3738C"/>
    <w:rsid w:val="00E419D9"/>
    <w:rsid w:val="00E41D26"/>
    <w:rsid w:val="00E42384"/>
    <w:rsid w:val="00E43F91"/>
    <w:rsid w:val="00E5235F"/>
    <w:rsid w:val="00E527BF"/>
    <w:rsid w:val="00E5468B"/>
    <w:rsid w:val="00E57185"/>
    <w:rsid w:val="00E62660"/>
    <w:rsid w:val="00E6423D"/>
    <w:rsid w:val="00E70B80"/>
    <w:rsid w:val="00E727EC"/>
    <w:rsid w:val="00E72F60"/>
    <w:rsid w:val="00E7523D"/>
    <w:rsid w:val="00E777E9"/>
    <w:rsid w:val="00E80C96"/>
    <w:rsid w:val="00E82F5F"/>
    <w:rsid w:val="00E8338A"/>
    <w:rsid w:val="00E835A5"/>
    <w:rsid w:val="00E853B6"/>
    <w:rsid w:val="00E916E3"/>
    <w:rsid w:val="00E93D6F"/>
    <w:rsid w:val="00E93DAE"/>
    <w:rsid w:val="00E94AE9"/>
    <w:rsid w:val="00EA048E"/>
    <w:rsid w:val="00EA0FF0"/>
    <w:rsid w:val="00EA12BC"/>
    <w:rsid w:val="00EA37BE"/>
    <w:rsid w:val="00EA4928"/>
    <w:rsid w:val="00EA513D"/>
    <w:rsid w:val="00EA6447"/>
    <w:rsid w:val="00EA6CB4"/>
    <w:rsid w:val="00EB05F0"/>
    <w:rsid w:val="00EB1027"/>
    <w:rsid w:val="00EB16A6"/>
    <w:rsid w:val="00EB438E"/>
    <w:rsid w:val="00EB50B0"/>
    <w:rsid w:val="00EB5D50"/>
    <w:rsid w:val="00EB61BD"/>
    <w:rsid w:val="00EB6417"/>
    <w:rsid w:val="00EB6CFA"/>
    <w:rsid w:val="00EC5ECF"/>
    <w:rsid w:val="00EC6C19"/>
    <w:rsid w:val="00EC7F4B"/>
    <w:rsid w:val="00ED040D"/>
    <w:rsid w:val="00ED4334"/>
    <w:rsid w:val="00ED4501"/>
    <w:rsid w:val="00ED47FD"/>
    <w:rsid w:val="00ED4B7C"/>
    <w:rsid w:val="00ED62CF"/>
    <w:rsid w:val="00ED6CA3"/>
    <w:rsid w:val="00ED7141"/>
    <w:rsid w:val="00ED749A"/>
    <w:rsid w:val="00ED7502"/>
    <w:rsid w:val="00EF00EA"/>
    <w:rsid w:val="00EF3159"/>
    <w:rsid w:val="00EF50DA"/>
    <w:rsid w:val="00EF53C9"/>
    <w:rsid w:val="00EF5FE2"/>
    <w:rsid w:val="00EF63C5"/>
    <w:rsid w:val="00EF6EDD"/>
    <w:rsid w:val="00EF7BC0"/>
    <w:rsid w:val="00F00751"/>
    <w:rsid w:val="00F00D13"/>
    <w:rsid w:val="00F01663"/>
    <w:rsid w:val="00F01B43"/>
    <w:rsid w:val="00F07B40"/>
    <w:rsid w:val="00F174A9"/>
    <w:rsid w:val="00F1759F"/>
    <w:rsid w:val="00F20E5D"/>
    <w:rsid w:val="00F23C92"/>
    <w:rsid w:val="00F23FA8"/>
    <w:rsid w:val="00F24A35"/>
    <w:rsid w:val="00F27A7D"/>
    <w:rsid w:val="00F310EC"/>
    <w:rsid w:val="00F32304"/>
    <w:rsid w:val="00F341EF"/>
    <w:rsid w:val="00F34244"/>
    <w:rsid w:val="00F349FD"/>
    <w:rsid w:val="00F36AAE"/>
    <w:rsid w:val="00F405CD"/>
    <w:rsid w:val="00F41C1F"/>
    <w:rsid w:val="00F435A4"/>
    <w:rsid w:val="00F43F6E"/>
    <w:rsid w:val="00F447D9"/>
    <w:rsid w:val="00F46708"/>
    <w:rsid w:val="00F46837"/>
    <w:rsid w:val="00F47A46"/>
    <w:rsid w:val="00F47DEB"/>
    <w:rsid w:val="00F5169C"/>
    <w:rsid w:val="00F51BC0"/>
    <w:rsid w:val="00F52989"/>
    <w:rsid w:val="00F54CCD"/>
    <w:rsid w:val="00F56613"/>
    <w:rsid w:val="00F6208B"/>
    <w:rsid w:val="00F63DE7"/>
    <w:rsid w:val="00F655E3"/>
    <w:rsid w:val="00F6638A"/>
    <w:rsid w:val="00F66774"/>
    <w:rsid w:val="00F66D25"/>
    <w:rsid w:val="00F705BD"/>
    <w:rsid w:val="00F71260"/>
    <w:rsid w:val="00F73C47"/>
    <w:rsid w:val="00F74AF9"/>
    <w:rsid w:val="00F76B64"/>
    <w:rsid w:val="00F76D27"/>
    <w:rsid w:val="00F83A1E"/>
    <w:rsid w:val="00F8703F"/>
    <w:rsid w:val="00F9255F"/>
    <w:rsid w:val="00F97D29"/>
    <w:rsid w:val="00FA05BC"/>
    <w:rsid w:val="00FA3CCB"/>
    <w:rsid w:val="00FA5B5A"/>
    <w:rsid w:val="00FA65F5"/>
    <w:rsid w:val="00FB148C"/>
    <w:rsid w:val="00FB2274"/>
    <w:rsid w:val="00FB4C1D"/>
    <w:rsid w:val="00FB6AE9"/>
    <w:rsid w:val="00FC1F19"/>
    <w:rsid w:val="00FC3219"/>
    <w:rsid w:val="00FC3748"/>
    <w:rsid w:val="00FC5147"/>
    <w:rsid w:val="00FC702E"/>
    <w:rsid w:val="00FC718F"/>
    <w:rsid w:val="00FC7882"/>
    <w:rsid w:val="00FD1EF2"/>
    <w:rsid w:val="00FD37A9"/>
    <w:rsid w:val="00FD44B6"/>
    <w:rsid w:val="00FD4548"/>
    <w:rsid w:val="00FD6919"/>
    <w:rsid w:val="00FE2C39"/>
    <w:rsid w:val="00FE5B5C"/>
    <w:rsid w:val="00FE7CAC"/>
    <w:rsid w:val="00FF22B3"/>
    <w:rsid w:val="00FF2753"/>
    <w:rsid w:val="00FF3FE1"/>
    <w:rsid w:val="00FF459B"/>
    <w:rsid w:val="00FF4CAA"/>
    <w:rsid w:val="00FF4E7E"/>
    <w:rsid w:val="00FF7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94F6"/>
  <w15:chartTrackingRefBased/>
  <w15:docId w15:val="{7BD006A7-1F06-46C0-BB96-F3821434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4C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1EE8"/>
    <w:pPr>
      <w:spacing w:after="0" w:line="240" w:lineRule="auto"/>
    </w:pPr>
  </w:style>
  <w:style w:type="character" w:styleId="Hyperlink">
    <w:name w:val="Hyperlink"/>
    <w:basedOn w:val="Standaardalinea-lettertype"/>
    <w:uiPriority w:val="99"/>
    <w:unhideWhenUsed/>
    <w:rsid w:val="00342AE9"/>
    <w:rPr>
      <w:color w:val="0000FF"/>
      <w:u w:val="single"/>
    </w:rPr>
  </w:style>
  <w:style w:type="paragraph" w:styleId="Koptekst">
    <w:name w:val="header"/>
    <w:basedOn w:val="Standaard"/>
    <w:link w:val="KoptekstChar"/>
    <w:uiPriority w:val="99"/>
    <w:semiHidden/>
    <w:unhideWhenUsed/>
    <w:rsid w:val="00B44B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44BE3"/>
  </w:style>
  <w:style w:type="paragraph" w:styleId="Voettekst">
    <w:name w:val="footer"/>
    <w:basedOn w:val="Standaard"/>
    <w:link w:val="VoettekstChar"/>
    <w:uiPriority w:val="99"/>
    <w:semiHidden/>
    <w:unhideWhenUsed/>
    <w:rsid w:val="00B44B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44BE3"/>
  </w:style>
  <w:style w:type="character" w:styleId="GevolgdeHyperlink">
    <w:name w:val="FollowedHyperlink"/>
    <w:basedOn w:val="Standaardalinea-lettertype"/>
    <w:uiPriority w:val="99"/>
    <w:semiHidden/>
    <w:unhideWhenUsed/>
    <w:rsid w:val="005A4930"/>
    <w:rPr>
      <w:color w:val="954F72" w:themeColor="followedHyperlink"/>
      <w:u w:val="single"/>
    </w:rPr>
  </w:style>
  <w:style w:type="table" w:styleId="Tabelraster">
    <w:name w:val="Table Grid"/>
    <w:basedOn w:val="Standaardtabel"/>
    <w:uiPriority w:val="39"/>
    <w:rsid w:val="003A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3A29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5">
    <w:name w:val="Grid Table 4 Accent 5"/>
    <w:basedOn w:val="Standaardtabel"/>
    <w:uiPriority w:val="49"/>
    <w:rsid w:val="003A29D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2">
    <w:name w:val="Grid Table 2"/>
    <w:basedOn w:val="Standaardtabel"/>
    <w:uiPriority w:val="47"/>
    <w:rsid w:val="00434E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jstalinea">
    <w:name w:val="List Paragraph"/>
    <w:basedOn w:val="Standaard"/>
    <w:uiPriority w:val="34"/>
    <w:qFormat/>
    <w:rsid w:val="00B530C3"/>
    <w:pPr>
      <w:ind w:left="720"/>
      <w:contextualSpacing/>
    </w:pPr>
  </w:style>
  <w:style w:type="paragraph" w:styleId="Voetnoottekst">
    <w:name w:val="footnote text"/>
    <w:basedOn w:val="Standaard"/>
    <w:link w:val="VoetnoottekstChar"/>
    <w:uiPriority w:val="99"/>
    <w:semiHidden/>
    <w:unhideWhenUsed/>
    <w:rsid w:val="00876BD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6BD6"/>
    <w:rPr>
      <w:sz w:val="20"/>
      <w:szCs w:val="20"/>
    </w:rPr>
  </w:style>
  <w:style w:type="character" w:styleId="Voetnootmarkering">
    <w:name w:val="footnote reference"/>
    <w:basedOn w:val="Standaardalinea-lettertype"/>
    <w:uiPriority w:val="99"/>
    <w:semiHidden/>
    <w:unhideWhenUsed/>
    <w:rsid w:val="00876BD6"/>
    <w:rPr>
      <w:vertAlign w:val="superscript"/>
    </w:rPr>
  </w:style>
  <w:style w:type="character" w:styleId="Onopgelostemelding">
    <w:name w:val="Unresolved Mention"/>
    <w:basedOn w:val="Standaardalinea-lettertype"/>
    <w:uiPriority w:val="99"/>
    <w:semiHidden/>
    <w:unhideWhenUsed/>
    <w:rsid w:val="000E76C5"/>
    <w:rPr>
      <w:color w:val="605E5C"/>
      <w:shd w:val="clear" w:color="auto" w:fill="E1DFDD"/>
    </w:rPr>
  </w:style>
  <w:style w:type="character" w:styleId="Verwijzingopmerking">
    <w:name w:val="annotation reference"/>
    <w:basedOn w:val="Standaardalinea-lettertype"/>
    <w:uiPriority w:val="99"/>
    <w:semiHidden/>
    <w:unhideWhenUsed/>
    <w:rsid w:val="008E4CE3"/>
    <w:rPr>
      <w:sz w:val="16"/>
      <w:szCs w:val="16"/>
    </w:rPr>
  </w:style>
  <w:style w:type="paragraph" w:styleId="Tekstopmerking">
    <w:name w:val="annotation text"/>
    <w:basedOn w:val="Standaard"/>
    <w:link w:val="TekstopmerkingChar"/>
    <w:uiPriority w:val="99"/>
    <w:unhideWhenUsed/>
    <w:rsid w:val="008E4CE3"/>
    <w:pPr>
      <w:spacing w:line="240" w:lineRule="auto"/>
    </w:pPr>
    <w:rPr>
      <w:sz w:val="20"/>
      <w:szCs w:val="20"/>
    </w:rPr>
  </w:style>
  <w:style w:type="character" w:customStyle="1" w:styleId="TekstopmerkingChar">
    <w:name w:val="Tekst opmerking Char"/>
    <w:basedOn w:val="Standaardalinea-lettertype"/>
    <w:link w:val="Tekstopmerking"/>
    <w:uiPriority w:val="99"/>
    <w:rsid w:val="008E4CE3"/>
    <w:rPr>
      <w:sz w:val="20"/>
      <w:szCs w:val="20"/>
    </w:rPr>
  </w:style>
  <w:style w:type="paragraph" w:styleId="Onderwerpvanopmerking">
    <w:name w:val="annotation subject"/>
    <w:basedOn w:val="Tekstopmerking"/>
    <w:next w:val="Tekstopmerking"/>
    <w:link w:val="OnderwerpvanopmerkingChar"/>
    <w:uiPriority w:val="99"/>
    <w:semiHidden/>
    <w:unhideWhenUsed/>
    <w:rsid w:val="008E4CE3"/>
    <w:rPr>
      <w:b/>
      <w:bCs/>
    </w:rPr>
  </w:style>
  <w:style w:type="character" w:customStyle="1" w:styleId="OnderwerpvanopmerkingChar">
    <w:name w:val="Onderwerp van opmerking Char"/>
    <w:basedOn w:val="TekstopmerkingChar"/>
    <w:link w:val="Onderwerpvanopmerking"/>
    <w:uiPriority w:val="99"/>
    <w:semiHidden/>
    <w:rsid w:val="008E4CE3"/>
    <w:rPr>
      <w:b/>
      <w:bCs/>
      <w:sz w:val="20"/>
      <w:szCs w:val="20"/>
    </w:rPr>
  </w:style>
  <w:style w:type="paragraph" w:styleId="Bibliografie">
    <w:name w:val="Bibliography"/>
    <w:basedOn w:val="Standaard"/>
    <w:next w:val="Standaard"/>
    <w:uiPriority w:val="37"/>
    <w:semiHidden/>
    <w:unhideWhenUsed/>
    <w:rsid w:val="001D4C9E"/>
  </w:style>
  <w:style w:type="paragraph" w:styleId="Revisie">
    <w:name w:val="Revision"/>
    <w:hidden/>
    <w:uiPriority w:val="99"/>
    <w:semiHidden/>
    <w:rsid w:val="002F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eturf.bet/wp-content/uploads/2024/08/Jaarrekening-2023-w.g.-ZEbetting-Gaming-Nederland-BV-Publicati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fin.digidoc-zfc.rijksweb.nl/zfc/editdocument/DIJK/C54837E0C81C23F4994A07EEC1DD9F6F9C82A075EB91B0F2F62A4509/%7b21CE3F8F-FF4A-C038-B929-945096D00002%7d/Grafieken%20onderzoe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fin.digidoc-zfc.rijksweb.nl/zfc/editdocument/DIJK/C54837E0C81C23F4994A07EEC1DD9F6F9C82A075EB91B0F2F62A4509/%7b21CE3F8F-FF4A-C038-B929-945096D00002%7d/Grafieken%20onderzoe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strRef>
              <c:f>'[Grafieken onderzoek.xlsx]Grafieken afdrachten'!$B$1</c:f>
              <c:strCache>
                <c:ptCount val="1"/>
                <c:pt idx="0">
                  <c:v>Afdracht aan goede doelen (2023)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CE-4F9D-A012-9907400041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CE-4F9D-A012-9907400041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CE-4F9D-A012-9907400041D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CE-4F9D-A012-9907400041D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CCE-4F9D-A012-9907400041D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nl-NL"/>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'[Grafieken onderzoek.xlsx]Grafieken afdrachten'!$A$3:$A$7</c:f>
              <c:strCache>
                <c:ptCount val="5"/>
                <c:pt idx="0">
                  <c:v>Nederlandse Loterij</c:v>
                </c:pt>
                <c:pt idx="1">
                  <c:v>Vriendenloterij</c:v>
                </c:pt>
                <c:pt idx="2">
                  <c:v>Postcodeloterij</c:v>
                </c:pt>
                <c:pt idx="3">
                  <c:v>SNL</c:v>
                </c:pt>
                <c:pt idx="4">
                  <c:v>Sportweddenschappen (LOTTO &amp; Zebetting)</c:v>
                </c:pt>
              </c:strCache>
            </c:strRef>
          </c:cat>
          <c:val>
            <c:numRef>
              <c:f>'[Grafieken onderzoek.xlsx]Grafieken afdrachten'!$B$3:$B$7</c:f>
              <c:numCache>
                <c:formatCode>0.0</c:formatCode>
                <c:ptCount val="5"/>
                <c:pt idx="0">
                  <c:v>16.99849</c:v>
                </c:pt>
                <c:pt idx="1">
                  <c:v>143.488</c:v>
                </c:pt>
                <c:pt idx="2">
                  <c:v>348.63200000000001</c:v>
                </c:pt>
                <c:pt idx="3">
                  <c:v>24.446359999999999</c:v>
                </c:pt>
                <c:pt idx="4">
                  <c:v>2.8202759999999998</c:v>
                </c:pt>
              </c:numCache>
            </c:numRef>
          </c:val>
          <c:extLst>
            <c:ext xmlns:c16="http://schemas.microsoft.com/office/drawing/2014/chart" uri="{C3380CC4-5D6E-409C-BE32-E72D297353CC}">
              <c16:uniqueId val="{0000000A-2CCE-4F9D-A012-9907400041D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40000"/>
        <a:lumOff val="60000"/>
      </a:schemeClr>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strRef>
              <c:f>'[Grafieken onderzoek.xlsx]Grafieken afdrachten'!$B$20</c:f>
              <c:strCache>
                <c:ptCount val="1"/>
                <c:pt idx="0">
                  <c:v>Afdracht aan sport (2023)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09-4662-99B3-9C155B21A9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09-4662-99B3-9C155B21A90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'[Grafieken onderzoek.xlsx]Grafieken afdrachten'!$A$22:$A$23</c:f>
              <c:strCache>
                <c:ptCount val="2"/>
                <c:pt idx="0">
                  <c:v>LOTTO, Eurojackpot, Lucky Day &amp; Instantloterij</c:v>
                </c:pt>
                <c:pt idx="1">
                  <c:v>TOTO</c:v>
                </c:pt>
              </c:strCache>
            </c:strRef>
          </c:cat>
          <c:val>
            <c:numRef>
              <c:f>'[Grafieken onderzoek.xlsx]Grafieken afdrachten'!$B$22:$B$23</c:f>
              <c:numCache>
                <c:formatCode>0.0</c:formatCode>
                <c:ptCount val="2"/>
                <c:pt idx="0">
                  <c:v>44.724423999999999</c:v>
                </c:pt>
                <c:pt idx="1">
                  <c:v>7.1058539999999999</c:v>
                </c:pt>
              </c:numCache>
            </c:numRef>
          </c:val>
          <c:extLst>
            <c:ext xmlns:c16="http://schemas.microsoft.com/office/drawing/2014/chart" uri="{C3380CC4-5D6E-409C-BE32-E72D297353CC}">
              <c16:uniqueId val="{00000004-7C09-4662-99B3-9C155B21A90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40000"/>
        <a:lumOff val="60000"/>
      </a:schemeClr>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2761</ap:Words>
  <ap:Characters>15191</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2025-05-15T13:44:00.0000000Z</dcterms:created>
  <dcterms:modified xsi:type="dcterms:W3CDTF">2025-05-15T13:44:00.0000000Z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2025-01-10T13:03:17Z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fc71c58b-e6b0-46fc-b2aa-c23e68b63b56</vt:lpwstr>
  </property>
  <property fmtid="{D5CDD505-2E9C-101B-9397-08002B2CF9AE}" pid="8" name="MSIP_Label_b2aa6e22-2c82-48c6-bf24-1790f4b9c128_ContentBits">
    <vt:lpwstr>0</vt:lpwstr>
  </property>
</Properties>
</file>