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2025Z09556</w:t>
        <w:br/>
      </w:r>
      <w:proofErr w:type="spellEnd"/>
    </w:p>
    <w:p>
      <w:pPr>
        <w:pStyle w:val="Normal"/>
        <w:rPr>
          <w:b w:val="1"/>
          <w:bCs w:val="1"/>
        </w:rPr>
      </w:pPr>
      <w:r w:rsidR="250AE766">
        <w:rPr>
          <w:b w:val="0"/>
          <w:bCs w:val="0"/>
        </w:rPr>
        <w:t>(ingezonden 16 mei 2025)</w:t>
        <w:br/>
      </w:r>
    </w:p>
    <w:p>
      <w:r>
        <w:t xml:space="preserve">Vragen van het lid Diederik van Dijk (SGP) aan de minister van Justitie en Veiligheid over het toezicht en vergunningverlening onder de Wet Wapens en Munitie.</w:t>
      </w:r>
      <w:r>
        <w:br/>
      </w:r>
    </w:p>
    <w:p>
      <w:r>
        <w:t xml:space="preserve"> </w:t>
      </w:r>
      <w:r>
        <w:br/>
      </w:r>
    </w:p>
    <w:p>
      <w:pPr>
        <w:pStyle w:val="ListParagraph"/>
        <w:numPr>
          <w:ilvl w:val="0"/>
          <w:numId w:val="100477980"/>
        </w:numPr>
        <w:ind w:left="360"/>
      </w:pPr>
      <w:r>
        <w:t>Klopt het dat verhuurvergunningen voor luchtdrukwapens en airsoftapparaten bij een bedrijfsverhuizing naar een andere politieregio niet automatisch worden overgenomen, terwijl de aanvraag oorspronkelijk is getoetst aan landelijk geldende regels? Acht u het wenselijk dat eerder verleende vergunningen, mits ongewijzigd qua inhoud, door een andere regio worden gerespecteerd?</w:t>
      </w:r>
      <w:r>
        <w:br/>
      </w:r>
    </w:p>
    <w:p>
      <w:pPr>
        <w:pStyle w:val="ListParagraph"/>
        <w:numPr>
          <w:ilvl w:val="0"/>
          <w:numId w:val="100477980"/>
        </w:numPr>
        <w:ind w:left="360"/>
      </w:pPr>
      <w:r>
        <w:t>Biedt de Wet wapens en munitie volgens u ruimte voor regionale verschillen in de toekenning voor de verhuur van airsoft- en luchtdrukapparaten? Zo ja, hoe verklaart u deze verschillen? Kunt u daarbij ingaan op de verantwoordelijkheid van de korpschef?</w:t>
      </w:r>
      <w:r>
        <w:br/>
      </w:r>
    </w:p>
    <w:p>
      <w:pPr>
        <w:pStyle w:val="ListParagraph"/>
        <w:numPr>
          <w:ilvl w:val="0"/>
          <w:numId w:val="100477980"/>
        </w:numPr>
        <w:ind w:left="360"/>
      </w:pPr>
      <w:r>
        <w:t>Bent u bereid te onderzoeken of voor aanbieders van airsoftsport een lichter of modulair opleidingstraject kan worden ingericht dat beter aansluit bij het karakter van airsoft als gereguleerde sport en bij het modulair ingerichte curriculum van de Politieacademie, waardoor zij zich niet meer hoeven te registeren als wapenhandelaar?</w:t>
      </w:r>
      <w:r>
        <w:br/>
      </w:r>
    </w:p>
    <w:p>
      <w:pPr>
        <w:pStyle w:val="ListParagraph"/>
        <w:numPr>
          <w:ilvl w:val="0"/>
          <w:numId w:val="100477980"/>
        </w:numPr>
        <w:ind w:left="360"/>
      </w:pPr>
      <w:r>
        <w:t>Deelt u de vrees dat er versnippering van het toezicht op de airsoftbranche ontstaat indien er meerdere erkende verenigingen met officiële status ontstaan die op verschillende wijzen toezicht houden op de naleving van regels door leden omtrent airsoftapparaten?</w:t>
      </w:r>
      <w:r>
        <w:br/>
      </w:r>
    </w:p>
    <w:p>
      <w:pPr>
        <w:pStyle w:val="ListParagraph"/>
        <w:numPr>
          <w:ilvl w:val="0"/>
          <w:numId w:val="100477980"/>
        </w:numPr>
        <w:ind w:left="360"/>
      </w:pPr>
      <w:r>
        <w:t>Hoe vindt het toezicht vanuit het ministerie en de Politie plaats op erkende verenigingen met officiële status? Welke eisen worden er gesteld aan bestuurders van verenigingen die werkzaam zijn in de wapenbranche? Hoe worden lopende aangiften van fraude meegewogen in de toekenning van de officiële status?</w:t>
      </w:r>
      <w:r>
        <w:br/>
      </w:r>
    </w:p>
    <w:p>
      <w:pPr>
        <w:pStyle w:val="ListParagraph"/>
        <w:numPr>
          <w:ilvl w:val="0"/>
          <w:numId w:val="100477980"/>
        </w:numPr>
        <w:ind w:left="360"/>
      </w:pPr>
      <w:r>
        <w:t>Klopt het dat aspirant-leden van erkende airsoftverenigingen in beginsel niet vallen onder de vrijstellingsregeling zoals bedoeld in artikel 17a van de Regeling wapens en munitie? Acht u het wenselijk dat deze personen, zolang zij geen volwaardig lid zijn, toch airsoftwapens kunnen kunnen aanschaffen?</w:t>
      </w:r>
      <w:r>
        <w:br/>
      </w:r>
    </w:p>
    <w:p>
      <w:pPr>
        <w:pStyle w:val="ListParagraph"/>
        <w:numPr>
          <w:ilvl w:val="0"/>
          <w:numId w:val="100477980"/>
        </w:numPr>
        <w:ind w:left="360"/>
      </w:pPr>
      <w:r>
        <w:t>Bent u bereid in de aangekondigde wijziging van de Wet wapens en munitie de verlenging van de geldigheidsduur van de jachtakte op te nemen conform motie-Van der Staaij (Kamerstuk 34432, nr. 11) en daarbij aan te sluiten bij de geldigheidsduur van het jachtexamen?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9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950">
    <w:abstractNumId w:val="1004779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