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DD2" w:rsidRDefault="00B87DD2" w14:paraId="6F732287" w14:textId="77777777"/>
    <w:p w:rsidR="00BA432F" w:rsidP="00BA432F" w:rsidRDefault="00BA432F" w14:paraId="096E84F0" w14:textId="18356497">
      <w:r>
        <w:t>Hierbij ontvangt u het Gemeentenieuws van SZW 2025-3. Deze nieuwsbrief wordt tevens verzonden aan de voorzitter van de Eerste Kamer. Het Gemeentenieuws van SZW 2025-3 gaat in op de volgende onderwerpen:</w:t>
      </w:r>
    </w:p>
    <w:p w:rsidR="00B87DD2" w:rsidRDefault="00B87DD2" w14:paraId="2F0098FE" w14:textId="2BD0EF06"/>
    <w:p w:rsidR="00E36ED4" w:rsidP="00E36ED4" w:rsidRDefault="00E36ED4" w14:paraId="3B195825" w14:textId="77777777">
      <w:pPr>
        <w:pStyle w:val="Lijstalinea"/>
        <w:numPr>
          <w:ilvl w:val="0"/>
          <w:numId w:val="11"/>
        </w:numPr>
      </w:pPr>
      <w:r>
        <w:t>Armoede onder eenverdieners</w:t>
      </w:r>
    </w:p>
    <w:p w:rsidR="00E36ED4" w:rsidP="00E36ED4" w:rsidRDefault="00E36ED4" w14:paraId="5657502B" w14:textId="77777777">
      <w:pPr>
        <w:pStyle w:val="Lijstalinea"/>
        <w:numPr>
          <w:ilvl w:val="0"/>
          <w:numId w:val="11"/>
        </w:numPr>
      </w:pPr>
      <w:r>
        <w:t>Oproep aan gemeenten: ‘Lever ook data aan voor DDAS!’</w:t>
      </w:r>
    </w:p>
    <w:p w:rsidR="00E36ED4" w:rsidP="00E36ED4" w:rsidRDefault="00E36ED4" w14:paraId="6EAB5B75" w14:textId="1BA1E98B">
      <w:pPr>
        <w:pStyle w:val="Lijstalinea"/>
        <w:numPr>
          <w:ilvl w:val="0"/>
          <w:numId w:val="11"/>
        </w:numPr>
      </w:pPr>
      <w:r>
        <w:t xml:space="preserve">Oproep: </w:t>
      </w:r>
      <w:r w:rsidR="00611A1F">
        <w:t>‘</w:t>
      </w:r>
      <w:r>
        <w:t>Deelname aan enquêteonderzoek naar verkorting minnelijk traject</w:t>
      </w:r>
      <w:r w:rsidR="00611A1F">
        <w:t>’</w:t>
      </w:r>
    </w:p>
    <w:p w:rsidR="00E36ED4" w:rsidP="00E36ED4" w:rsidRDefault="00E36ED4" w14:paraId="3EE08F8A" w14:textId="77777777">
      <w:pPr>
        <w:pStyle w:val="Lijstalinea"/>
        <w:numPr>
          <w:ilvl w:val="0"/>
          <w:numId w:val="11"/>
        </w:numPr>
      </w:pPr>
      <w:r>
        <w:t>Nieuwe ontwikkelingen routekaart financiële zorgen</w:t>
      </w:r>
    </w:p>
    <w:p w:rsidR="00E36ED4" w:rsidP="00E36ED4" w:rsidRDefault="00E36ED4" w14:paraId="47EF7AAC" w14:textId="77777777">
      <w:pPr>
        <w:pStyle w:val="Lijstalinea"/>
        <w:numPr>
          <w:ilvl w:val="0"/>
          <w:numId w:val="11"/>
        </w:numPr>
      </w:pPr>
      <w:r>
        <w:t>Impulsbudget sociaal ontwikkelbedrijven (inclusief verdeling per samenwerkingsverband)</w:t>
      </w:r>
    </w:p>
    <w:p w:rsidR="00E36ED4" w:rsidP="00E36ED4" w:rsidRDefault="00E36ED4" w14:paraId="4941F4A5" w14:textId="77777777">
      <w:pPr>
        <w:pStyle w:val="Lijstalinea"/>
        <w:numPr>
          <w:ilvl w:val="0"/>
          <w:numId w:val="11"/>
        </w:numPr>
      </w:pPr>
      <w:r>
        <w:t>Rijksbijdrage sociale infrastructuur</w:t>
      </w:r>
    </w:p>
    <w:p w:rsidR="00E36ED4" w:rsidP="00E36ED4" w:rsidRDefault="00E36ED4" w14:paraId="025347D2" w14:textId="77777777">
      <w:pPr>
        <w:pStyle w:val="Lijstalinea"/>
        <w:numPr>
          <w:ilvl w:val="0"/>
          <w:numId w:val="11"/>
        </w:numPr>
      </w:pPr>
      <w:r w:rsidRPr="00373E3D">
        <w:t>Beschut werk – forfaitaire loonkostensubsidie + extra budget</w:t>
      </w:r>
    </w:p>
    <w:p w:rsidRPr="0099450A" w:rsidR="00E36ED4" w:rsidP="00E36ED4" w:rsidRDefault="00E36ED4" w14:paraId="4FF6E9A7" w14:textId="77777777">
      <w:pPr>
        <w:pStyle w:val="Lijstalinea"/>
        <w:numPr>
          <w:ilvl w:val="0"/>
          <w:numId w:val="11"/>
        </w:numPr>
      </w:pPr>
      <w:r w:rsidRPr="0099450A">
        <w:t>IPS-regeling voor gemeenten: van tijdelijk naar structureel</w:t>
      </w:r>
    </w:p>
    <w:p w:rsidR="00E36ED4" w:rsidP="00E36ED4" w:rsidRDefault="00E36ED4" w14:paraId="4E6E8582" w14:textId="67B4BF00">
      <w:pPr>
        <w:pStyle w:val="Lijstalinea"/>
        <w:numPr>
          <w:ilvl w:val="0"/>
          <w:numId w:val="11"/>
        </w:numPr>
      </w:pPr>
      <w:r w:rsidRPr="002342CE">
        <w:t xml:space="preserve">Oproep: </w:t>
      </w:r>
      <w:r w:rsidR="00611A1F">
        <w:t>‘D</w:t>
      </w:r>
      <w:r w:rsidRPr="002342CE">
        <w:t>eelname aan onderzoek naar gemeentelijke re-integratiedienstverlening</w:t>
      </w:r>
      <w:r w:rsidR="00611A1F">
        <w:t>’</w:t>
      </w:r>
    </w:p>
    <w:p w:rsidRPr="002342CE" w:rsidR="00E36ED4" w:rsidP="00E36ED4" w:rsidRDefault="00E36ED4" w14:paraId="0104B4E8" w14:textId="77777777">
      <w:pPr>
        <w:pStyle w:val="Lijstalinea"/>
        <w:numPr>
          <w:ilvl w:val="0"/>
          <w:numId w:val="11"/>
        </w:numPr>
      </w:pPr>
      <w:r w:rsidRPr="002342CE">
        <w:t>Bijeenkomst over ervaringskennis in beleid en uitvoering</w:t>
      </w:r>
    </w:p>
    <w:p w:rsidR="00E36ED4" w:rsidP="00E36ED4" w:rsidRDefault="00E36ED4" w14:paraId="2C9CD23E" w14:textId="77777777">
      <w:pPr>
        <w:pStyle w:val="Lijstalinea"/>
        <w:numPr>
          <w:ilvl w:val="0"/>
          <w:numId w:val="11"/>
        </w:numPr>
      </w:pPr>
      <w:r>
        <w:t>Verandering arbeidsmarktinfrastructuur: de komst van het Werkcentrum</w:t>
      </w:r>
    </w:p>
    <w:p w:rsidR="00E36ED4" w:rsidP="00E36ED4" w:rsidRDefault="00E36ED4" w14:paraId="173A6394" w14:textId="77777777">
      <w:pPr>
        <w:pStyle w:val="Lijstalinea"/>
        <w:numPr>
          <w:ilvl w:val="0"/>
          <w:numId w:val="11"/>
        </w:numPr>
      </w:pPr>
      <w:r>
        <w:t>Lifecoaches maken het verschil in Leeuwarden-Oost: pilot resulteert in structurele aanpak</w:t>
      </w:r>
    </w:p>
    <w:p w:rsidR="00E36ED4" w:rsidP="00E36ED4" w:rsidRDefault="00E36ED4" w14:paraId="360AD595" w14:textId="77777777">
      <w:pPr>
        <w:pStyle w:val="Lijstalinea"/>
        <w:numPr>
          <w:ilvl w:val="0"/>
          <w:numId w:val="11"/>
        </w:numPr>
      </w:pPr>
      <w:r>
        <w:t>Online Sessie voor gemeenten, publieke dienstverleners en andere organisaties rond multiprobleemsituaties</w:t>
      </w:r>
    </w:p>
    <w:p w:rsidR="00E36ED4" w:rsidP="00E36ED4" w:rsidRDefault="00E36ED4" w14:paraId="58B088C9" w14:textId="77777777">
      <w:pPr>
        <w:pStyle w:val="Lijstalinea"/>
        <w:numPr>
          <w:ilvl w:val="0"/>
          <w:numId w:val="11"/>
        </w:numPr>
      </w:pPr>
      <w:r>
        <w:t>Gemeentelijke ontheffing Wet inburgering 2007 voortaan voldoende voor naturalisatie</w:t>
      </w:r>
    </w:p>
    <w:p w:rsidR="00E36ED4" w:rsidP="00E36ED4" w:rsidRDefault="00E36ED4" w14:paraId="077C6C7A" w14:textId="77777777">
      <w:pPr>
        <w:pStyle w:val="Lijstalinea"/>
        <w:numPr>
          <w:ilvl w:val="0"/>
          <w:numId w:val="11"/>
        </w:numPr>
      </w:pPr>
      <w:r>
        <w:t>VN-verdrag handicap</w:t>
      </w:r>
    </w:p>
    <w:p w:rsidRPr="00C045E4" w:rsidR="00C045E4" w:rsidP="00C045E4" w:rsidRDefault="00C045E4" w14:paraId="3AFFCF02" w14:textId="77777777"/>
    <w:p w:rsidR="00B87DD2" w:rsidRDefault="00E95572" w14:paraId="4A3DCCBE" w14:textId="77777777">
      <w:r>
        <w:t>De Staatssecretaris Participatie                                                                           en Integratie,</w:t>
      </w:r>
    </w:p>
    <w:p w:rsidR="00B87DD2" w:rsidRDefault="00B87DD2" w14:paraId="3FE471DC" w14:textId="77777777"/>
    <w:p w:rsidR="00B87DD2" w:rsidRDefault="00B87DD2" w14:paraId="39F0E0C9" w14:textId="77777777"/>
    <w:p w:rsidR="00B87DD2" w:rsidRDefault="00B87DD2" w14:paraId="68EC4D05" w14:textId="77777777"/>
    <w:p w:rsidR="00B87DD2" w:rsidRDefault="00B87DD2" w14:paraId="4C539607" w14:textId="77777777"/>
    <w:p w:rsidR="00B87DD2" w:rsidRDefault="00B87DD2" w14:paraId="3DAF62E2" w14:textId="77777777"/>
    <w:p w:rsidR="00B87DD2" w:rsidRDefault="00E95572" w14:paraId="0C7157DD" w14:textId="77777777">
      <w:r>
        <w:t>J.N.J. Nobel</w:t>
      </w:r>
    </w:p>
    <w:sectPr w:rsidR="00B87D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00E4" w14:textId="77777777" w:rsidR="008C2563" w:rsidRDefault="008C2563">
      <w:pPr>
        <w:spacing w:line="240" w:lineRule="auto"/>
      </w:pPr>
      <w:r>
        <w:separator/>
      </w:r>
    </w:p>
  </w:endnote>
  <w:endnote w:type="continuationSeparator" w:id="0">
    <w:p w14:paraId="5E55847B" w14:textId="77777777" w:rsidR="008C2563" w:rsidRDefault="008C2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026B" w14:textId="77777777" w:rsidR="00CF5BAA" w:rsidRDefault="00CF5B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4587" w14:textId="77777777" w:rsidR="00CF5BAA" w:rsidRDefault="00CF5BA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E6C8" w14:textId="77777777" w:rsidR="00CF5BAA" w:rsidRDefault="00CF5B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32ED" w14:textId="77777777" w:rsidR="008C2563" w:rsidRDefault="008C2563">
      <w:pPr>
        <w:spacing w:line="240" w:lineRule="auto"/>
      </w:pPr>
      <w:r>
        <w:separator/>
      </w:r>
    </w:p>
  </w:footnote>
  <w:footnote w:type="continuationSeparator" w:id="0">
    <w:p w14:paraId="34B53AB8" w14:textId="77777777" w:rsidR="008C2563" w:rsidRDefault="008C2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B1E7" w14:textId="77777777" w:rsidR="00CF5BAA" w:rsidRDefault="00CF5B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CB0B" w14:textId="77777777" w:rsidR="00B87DD2" w:rsidRDefault="00E95572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0CDAFE3" wp14:editId="5DE1677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14478" w14:textId="77777777" w:rsidR="00B87DD2" w:rsidRDefault="00E95572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0DFC68D8" w14:textId="77777777" w:rsidR="00B87DD2" w:rsidRDefault="00B87DD2">
                          <w:pPr>
                            <w:pStyle w:val="WitregelW2"/>
                          </w:pPr>
                        </w:p>
                        <w:p w14:paraId="274ED141" w14:textId="77777777" w:rsidR="00B87DD2" w:rsidRDefault="00E9557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4A6AF3B" w14:textId="09D5140A" w:rsidR="00A91362" w:rsidRDefault="008969A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472F7E">
                            <w:t>19 mei 2025</w:t>
                          </w:r>
                          <w:r>
                            <w:fldChar w:fldCharType="end"/>
                          </w:r>
                        </w:p>
                        <w:p w14:paraId="474B5A91" w14:textId="77777777" w:rsidR="00B87DD2" w:rsidRDefault="00B87DD2">
                          <w:pPr>
                            <w:pStyle w:val="WitregelW1"/>
                          </w:pPr>
                        </w:p>
                        <w:p w14:paraId="30DE35CF" w14:textId="77777777" w:rsidR="00B87DD2" w:rsidRDefault="00E9557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99D3597" w14:textId="008B6B73" w:rsidR="00A91362" w:rsidRDefault="008969A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472F7E">
                            <w:t>2025-0000091293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CDAFE3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6914478" w14:textId="77777777" w:rsidR="00B87DD2" w:rsidRDefault="00E95572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0DFC68D8" w14:textId="77777777" w:rsidR="00B87DD2" w:rsidRDefault="00B87DD2">
                    <w:pPr>
                      <w:pStyle w:val="WitregelW2"/>
                    </w:pPr>
                  </w:p>
                  <w:p w14:paraId="274ED141" w14:textId="77777777" w:rsidR="00B87DD2" w:rsidRDefault="00E9557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4A6AF3B" w14:textId="09D5140A" w:rsidR="00A91362" w:rsidRDefault="008969A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472F7E">
                      <w:t>19 mei 2025</w:t>
                    </w:r>
                    <w:r>
                      <w:fldChar w:fldCharType="end"/>
                    </w:r>
                  </w:p>
                  <w:p w14:paraId="474B5A91" w14:textId="77777777" w:rsidR="00B87DD2" w:rsidRDefault="00B87DD2">
                    <w:pPr>
                      <w:pStyle w:val="WitregelW1"/>
                    </w:pPr>
                  </w:p>
                  <w:p w14:paraId="30DE35CF" w14:textId="77777777" w:rsidR="00B87DD2" w:rsidRDefault="00E9557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99D3597" w14:textId="008B6B73" w:rsidR="00A91362" w:rsidRDefault="008969A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472F7E">
                      <w:t>2025-0000091293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B4BFFF3" wp14:editId="1DA6E97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4BD5A9" w14:textId="77777777" w:rsidR="00A91362" w:rsidRDefault="008969A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BFFF3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94BD5A9" w14:textId="77777777" w:rsidR="00A91362" w:rsidRDefault="008969A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B659" w14:textId="77777777" w:rsidR="00B87DD2" w:rsidRDefault="00E9557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7565790" wp14:editId="3669FC0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92C4F1" w14:textId="77777777" w:rsidR="00B87DD2" w:rsidRDefault="00E9557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56579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792C4F1" w14:textId="77777777" w:rsidR="00B87DD2" w:rsidRDefault="00E9557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AF6E579" wp14:editId="0CCE24A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04818" w14:textId="77777777" w:rsidR="00B87DD2" w:rsidRPr="00BA432F" w:rsidRDefault="00E9557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A432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47A9AA2" w14:textId="77777777" w:rsidR="00B87DD2" w:rsidRPr="00BA432F" w:rsidRDefault="00E9557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A432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E8B287F" w14:textId="77777777" w:rsidR="00B87DD2" w:rsidRPr="00BA432F" w:rsidRDefault="00E9557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A432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B9D5C7D" w14:textId="77777777" w:rsidR="00B87DD2" w:rsidRPr="00BA432F" w:rsidRDefault="00B87DD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EF204C5" w14:textId="77777777" w:rsidR="00B87DD2" w:rsidRDefault="00E9557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0D25B9D" w14:textId="162E6D91" w:rsidR="00A91362" w:rsidRDefault="008969AB">
                          <w:pPr>
                            <w:pStyle w:val="Referentiegegevenskopjes"/>
                          </w:pPr>
                          <w:r w:rsidRPr="00472F7E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472F7E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472F7E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472F7E">
                            <w:rPr>
                              <w:b w:val="0"/>
                              <w:bCs/>
                            </w:rPr>
                            <w:t>2025-0000091293</w:t>
                          </w:r>
                          <w:r w:rsidRPr="00472F7E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Bijlage</w:t>
                          </w:r>
                        </w:p>
                        <w:p w14:paraId="0C14F158" w14:textId="117FB46C" w:rsidR="003D6789" w:rsidRDefault="00CF5BAA">
                          <w:pPr>
                            <w:pStyle w:val="ReferentiegegevensHL"/>
                          </w:pPr>
                          <w:r>
                            <w:t>1</w:t>
                          </w:r>
                        </w:p>
                        <w:p w14:paraId="5A7138FC" w14:textId="77777777" w:rsidR="00B87DD2" w:rsidRDefault="00B87DD2">
                          <w:pPr>
                            <w:pStyle w:val="WitregelW1"/>
                          </w:pPr>
                        </w:p>
                        <w:p w14:paraId="44A3FB61" w14:textId="77777777" w:rsidR="00B87DD2" w:rsidRDefault="00E95572">
                          <w:pPr>
                            <w:pStyle w:val="Referentiegegevenskopjes"/>
                          </w:pPr>
                          <w:r>
                            <w:t>Kopie aan</w:t>
                          </w:r>
                        </w:p>
                        <w:p w14:paraId="611172B8" w14:textId="17C6A9FB" w:rsidR="00A91362" w:rsidRDefault="008969A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separate"/>
                          </w:r>
                          <w:r w:rsidR="00472F7E">
                            <w:t>Voorzitter van de Eerste Kamer</w:t>
                          </w:r>
                          <w:r>
                            <w:fldChar w:fldCharType="end"/>
                          </w:r>
                        </w:p>
                        <w:p w14:paraId="409865DC" w14:textId="77777777" w:rsidR="00B87DD2" w:rsidRDefault="00B87DD2">
                          <w:pPr>
                            <w:pStyle w:val="WitregelW1"/>
                          </w:pPr>
                        </w:p>
                        <w:p w14:paraId="756AF121" w14:textId="60D92864" w:rsidR="00A91362" w:rsidRDefault="008969A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6E579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F204818" w14:textId="77777777" w:rsidR="00B87DD2" w:rsidRPr="00BA432F" w:rsidRDefault="00E95572">
                    <w:pPr>
                      <w:pStyle w:val="Afzendgegevens"/>
                      <w:rPr>
                        <w:lang w:val="de-DE"/>
                      </w:rPr>
                    </w:pPr>
                    <w:r w:rsidRPr="00BA432F">
                      <w:rPr>
                        <w:lang w:val="de-DE"/>
                      </w:rPr>
                      <w:t>Postbus 90801</w:t>
                    </w:r>
                  </w:p>
                  <w:p w14:paraId="747A9AA2" w14:textId="77777777" w:rsidR="00B87DD2" w:rsidRPr="00BA432F" w:rsidRDefault="00E95572">
                    <w:pPr>
                      <w:pStyle w:val="Afzendgegevens"/>
                      <w:rPr>
                        <w:lang w:val="de-DE"/>
                      </w:rPr>
                    </w:pPr>
                    <w:r w:rsidRPr="00BA432F">
                      <w:rPr>
                        <w:lang w:val="de-DE"/>
                      </w:rPr>
                      <w:t>2509 LV  Den Haag</w:t>
                    </w:r>
                  </w:p>
                  <w:p w14:paraId="1E8B287F" w14:textId="77777777" w:rsidR="00B87DD2" w:rsidRPr="00BA432F" w:rsidRDefault="00E95572">
                    <w:pPr>
                      <w:pStyle w:val="Afzendgegevens"/>
                      <w:rPr>
                        <w:lang w:val="de-DE"/>
                      </w:rPr>
                    </w:pPr>
                    <w:r w:rsidRPr="00BA432F">
                      <w:rPr>
                        <w:lang w:val="de-DE"/>
                      </w:rPr>
                      <w:t>T   070 333 44 44</w:t>
                    </w:r>
                  </w:p>
                  <w:p w14:paraId="5B9D5C7D" w14:textId="77777777" w:rsidR="00B87DD2" w:rsidRPr="00BA432F" w:rsidRDefault="00B87DD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EF204C5" w14:textId="77777777" w:rsidR="00B87DD2" w:rsidRDefault="00E9557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0D25B9D" w14:textId="162E6D91" w:rsidR="00A91362" w:rsidRDefault="008969AB">
                    <w:pPr>
                      <w:pStyle w:val="Referentiegegevenskopjes"/>
                    </w:pPr>
                    <w:r w:rsidRPr="00472F7E">
                      <w:rPr>
                        <w:b w:val="0"/>
                        <w:bCs/>
                      </w:rPr>
                      <w:fldChar w:fldCharType="begin"/>
                    </w:r>
                    <w:r w:rsidRPr="00472F7E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472F7E">
                      <w:rPr>
                        <w:b w:val="0"/>
                        <w:bCs/>
                      </w:rPr>
                      <w:fldChar w:fldCharType="separate"/>
                    </w:r>
                    <w:r w:rsidR="00472F7E">
                      <w:rPr>
                        <w:b w:val="0"/>
                        <w:bCs/>
                      </w:rPr>
                      <w:t>2025-0000091293</w:t>
                    </w:r>
                    <w:r w:rsidRPr="00472F7E">
                      <w:rPr>
                        <w:b w:val="0"/>
                        <w:bCs/>
                      </w:rPr>
                      <w:fldChar w:fldCharType="end"/>
                    </w:r>
                    <w:r>
                      <w:br/>
                    </w:r>
                    <w:r>
                      <w:br/>
                      <w:t>Bijlage</w:t>
                    </w:r>
                  </w:p>
                  <w:p w14:paraId="0C14F158" w14:textId="117FB46C" w:rsidR="003D6789" w:rsidRDefault="00CF5BAA">
                    <w:pPr>
                      <w:pStyle w:val="ReferentiegegevensHL"/>
                    </w:pPr>
                    <w:r>
                      <w:t>1</w:t>
                    </w:r>
                  </w:p>
                  <w:p w14:paraId="5A7138FC" w14:textId="77777777" w:rsidR="00B87DD2" w:rsidRDefault="00B87DD2">
                    <w:pPr>
                      <w:pStyle w:val="WitregelW1"/>
                    </w:pPr>
                  </w:p>
                  <w:p w14:paraId="44A3FB61" w14:textId="77777777" w:rsidR="00B87DD2" w:rsidRDefault="00E95572">
                    <w:pPr>
                      <w:pStyle w:val="Referentiegegevenskopjes"/>
                    </w:pPr>
                    <w:r>
                      <w:t>Kopie aan</w:t>
                    </w:r>
                  </w:p>
                  <w:p w14:paraId="611172B8" w14:textId="17C6A9FB" w:rsidR="00A91362" w:rsidRDefault="008969A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separate"/>
                    </w:r>
                    <w:r w:rsidR="00472F7E">
                      <w:t>Voorzitter van de Eerste Kamer</w:t>
                    </w:r>
                    <w:r>
                      <w:fldChar w:fldCharType="end"/>
                    </w:r>
                  </w:p>
                  <w:p w14:paraId="409865DC" w14:textId="77777777" w:rsidR="00B87DD2" w:rsidRDefault="00B87DD2">
                    <w:pPr>
                      <w:pStyle w:val="WitregelW1"/>
                    </w:pPr>
                  </w:p>
                  <w:p w14:paraId="756AF121" w14:textId="60D92864" w:rsidR="00A91362" w:rsidRDefault="008969A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B600DE0" wp14:editId="0F013EF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99BE2C" w14:textId="77777777" w:rsidR="00B87DD2" w:rsidRDefault="00E9557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600DE0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D99BE2C" w14:textId="77777777" w:rsidR="00B87DD2" w:rsidRDefault="00E9557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DD9557C" wp14:editId="55B14206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82E561" w14:textId="77777777" w:rsidR="00B87DD2" w:rsidRDefault="00E95572">
                          <w:r>
                            <w:t>De voorzitter van de Tweede Kamer der Staten-Generaal</w:t>
                          </w:r>
                        </w:p>
                        <w:p w14:paraId="59A66F83" w14:textId="77777777" w:rsidR="00B87DD2" w:rsidRDefault="00E95572">
                          <w:r>
                            <w:t>Prinses Irenestraat 6</w:t>
                          </w:r>
                        </w:p>
                        <w:p w14:paraId="6110D40C" w14:textId="77777777" w:rsidR="00B87DD2" w:rsidRDefault="00E95572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9557C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582E561" w14:textId="77777777" w:rsidR="00B87DD2" w:rsidRDefault="00E95572">
                    <w:r>
                      <w:t>De voorzitter van de Tweede Kamer der Staten-Generaal</w:t>
                    </w:r>
                  </w:p>
                  <w:p w14:paraId="59A66F83" w14:textId="77777777" w:rsidR="00B87DD2" w:rsidRDefault="00E95572">
                    <w:r>
                      <w:t>Prinses Irenestraat 6</w:t>
                    </w:r>
                  </w:p>
                  <w:p w14:paraId="6110D40C" w14:textId="77777777" w:rsidR="00B87DD2" w:rsidRDefault="00E95572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C3EC111" wp14:editId="5E81575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87DD2" w14:paraId="67FA314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D20DD0A" w14:textId="77777777" w:rsidR="00B87DD2" w:rsidRDefault="00B87DD2"/>
                            </w:tc>
                            <w:tc>
                              <w:tcPr>
                                <w:tcW w:w="5244" w:type="dxa"/>
                              </w:tcPr>
                              <w:p w14:paraId="20CCB2F5" w14:textId="77777777" w:rsidR="00B87DD2" w:rsidRDefault="00B87DD2"/>
                            </w:tc>
                          </w:tr>
                          <w:tr w:rsidR="00B87DD2" w14:paraId="55E907D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44052B3" w14:textId="77777777" w:rsidR="00B87DD2" w:rsidRDefault="00E9557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B777F87" w14:textId="50492C40" w:rsidR="00A91362" w:rsidRDefault="008969AB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 w:rsidR="00472F7E">
                                  <w:t>19 mei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87DD2" w14:paraId="4AEA339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7DF91CF" w14:textId="77777777" w:rsidR="00B87DD2" w:rsidRDefault="00E9557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2640F45" w14:textId="2B908A26" w:rsidR="00A91362" w:rsidRDefault="008969AB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472F7E">
                                  <w:t>Gemeentenieuws van SZW 2025-3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87DD2" w14:paraId="599F134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5C932F8" w14:textId="77777777" w:rsidR="00B87DD2" w:rsidRDefault="00B87DD2"/>
                            </w:tc>
                            <w:tc>
                              <w:tcPr>
                                <w:tcW w:w="5244" w:type="dxa"/>
                              </w:tcPr>
                              <w:p w14:paraId="62B52025" w14:textId="77777777" w:rsidR="00B87DD2" w:rsidRDefault="00B87DD2"/>
                            </w:tc>
                          </w:tr>
                        </w:tbl>
                        <w:p w14:paraId="46B3F4A5" w14:textId="77777777" w:rsidR="006E7988" w:rsidRDefault="006E79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3EC111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87DD2" w14:paraId="67FA314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D20DD0A" w14:textId="77777777" w:rsidR="00B87DD2" w:rsidRDefault="00B87DD2"/>
                      </w:tc>
                      <w:tc>
                        <w:tcPr>
                          <w:tcW w:w="5244" w:type="dxa"/>
                        </w:tcPr>
                        <w:p w14:paraId="20CCB2F5" w14:textId="77777777" w:rsidR="00B87DD2" w:rsidRDefault="00B87DD2"/>
                      </w:tc>
                    </w:tr>
                    <w:tr w:rsidR="00B87DD2" w14:paraId="55E907D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44052B3" w14:textId="77777777" w:rsidR="00B87DD2" w:rsidRDefault="00E9557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B777F87" w14:textId="50492C40" w:rsidR="00A91362" w:rsidRDefault="008969AB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472F7E">
                            <w:t>19 mei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87DD2" w14:paraId="4AEA339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7DF91CF" w14:textId="77777777" w:rsidR="00B87DD2" w:rsidRDefault="00E9557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2640F45" w14:textId="2B908A26" w:rsidR="00A91362" w:rsidRDefault="008969AB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472F7E">
                            <w:t>Gemeentenieuws van SZW 2025-3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87DD2" w14:paraId="599F134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5C932F8" w14:textId="77777777" w:rsidR="00B87DD2" w:rsidRDefault="00B87DD2"/>
                      </w:tc>
                      <w:tc>
                        <w:tcPr>
                          <w:tcW w:w="5244" w:type="dxa"/>
                        </w:tcPr>
                        <w:p w14:paraId="62B52025" w14:textId="77777777" w:rsidR="00B87DD2" w:rsidRDefault="00B87DD2"/>
                      </w:tc>
                    </w:tr>
                  </w:tbl>
                  <w:p w14:paraId="46B3F4A5" w14:textId="77777777" w:rsidR="006E7988" w:rsidRDefault="006E79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002D86" wp14:editId="58DF38C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F151D" w14:textId="77777777" w:rsidR="00A91362" w:rsidRDefault="008969A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002D8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97F151D" w14:textId="77777777" w:rsidR="00A91362" w:rsidRDefault="008969A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F79A3E"/>
    <w:multiLevelType w:val="multilevel"/>
    <w:tmpl w:val="50D141D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DBC36"/>
    <w:multiLevelType w:val="multilevel"/>
    <w:tmpl w:val="BCF313E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2BF5A"/>
    <w:multiLevelType w:val="multilevel"/>
    <w:tmpl w:val="90A877E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2E4510"/>
    <w:multiLevelType w:val="hybridMultilevel"/>
    <w:tmpl w:val="391C52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54ECC"/>
    <w:multiLevelType w:val="hybridMultilevel"/>
    <w:tmpl w:val="A06004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B1594"/>
    <w:multiLevelType w:val="multilevel"/>
    <w:tmpl w:val="C9BB16B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FDD2A9"/>
    <w:multiLevelType w:val="multilevel"/>
    <w:tmpl w:val="310F291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1B2ABA"/>
    <w:multiLevelType w:val="multilevel"/>
    <w:tmpl w:val="EA4C6AE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2EBBF3B7"/>
    <w:multiLevelType w:val="multilevel"/>
    <w:tmpl w:val="4D081C3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2EF790"/>
    <w:multiLevelType w:val="multilevel"/>
    <w:tmpl w:val="3ACC860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1311310">
    <w:abstractNumId w:val="8"/>
  </w:num>
  <w:num w:numId="2" w16cid:durableId="1544562210">
    <w:abstractNumId w:val="0"/>
  </w:num>
  <w:num w:numId="3" w16cid:durableId="1272515351">
    <w:abstractNumId w:val="7"/>
  </w:num>
  <w:num w:numId="4" w16cid:durableId="2082942833">
    <w:abstractNumId w:val="2"/>
  </w:num>
  <w:num w:numId="5" w16cid:durableId="160901420">
    <w:abstractNumId w:val="5"/>
  </w:num>
  <w:num w:numId="6" w16cid:durableId="1827865139">
    <w:abstractNumId w:val="1"/>
  </w:num>
  <w:num w:numId="7" w16cid:durableId="904922049">
    <w:abstractNumId w:val="6"/>
  </w:num>
  <w:num w:numId="8" w16cid:durableId="354888908">
    <w:abstractNumId w:val="9"/>
  </w:num>
  <w:num w:numId="9" w16cid:durableId="815684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8739660">
    <w:abstractNumId w:val="3"/>
  </w:num>
  <w:num w:numId="11" w16cid:durableId="446892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2F"/>
    <w:rsid w:val="00023346"/>
    <w:rsid w:val="000570B4"/>
    <w:rsid w:val="000A3582"/>
    <w:rsid w:val="0010607D"/>
    <w:rsid w:val="00113699"/>
    <w:rsid w:val="002734C1"/>
    <w:rsid w:val="003172C2"/>
    <w:rsid w:val="003410CB"/>
    <w:rsid w:val="00362CA9"/>
    <w:rsid w:val="003D6789"/>
    <w:rsid w:val="00425D70"/>
    <w:rsid w:val="00472F7E"/>
    <w:rsid w:val="005B4F59"/>
    <w:rsid w:val="005C4142"/>
    <w:rsid w:val="00611A1F"/>
    <w:rsid w:val="00663808"/>
    <w:rsid w:val="006E7988"/>
    <w:rsid w:val="007F37D3"/>
    <w:rsid w:val="008C2563"/>
    <w:rsid w:val="008D1198"/>
    <w:rsid w:val="00A14DAC"/>
    <w:rsid w:val="00A87D33"/>
    <w:rsid w:val="00A91362"/>
    <w:rsid w:val="00B87DD2"/>
    <w:rsid w:val="00BA432F"/>
    <w:rsid w:val="00C023B2"/>
    <w:rsid w:val="00C045E4"/>
    <w:rsid w:val="00C74F27"/>
    <w:rsid w:val="00CF5BAA"/>
    <w:rsid w:val="00E36ED4"/>
    <w:rsid w:val="00E43DB4"/>
    <w:rsid w:val="00E95572"/>
    <w:rsid w:val="00EA03C9"/>
    <w:rsid w:val="00EF5BB7"/>
    <w:rsid w:val="00F004FE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61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rsid w:val="00E36ED4"/>
    <w:pPr>
      <w:spacing w:line="24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Gemeentenieuws van SZW 2025-3</vt:lpstr>
    </vt:vector>
  </ap:TitlesOfParts>
  <ap:LinksUpToDate>false</ap:LinksUpToDate>
  <ap:CharactersWithSpaces>1303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2025-05-16T11:54:00.0000000Z</dcterms:created>
  <dcterms:modified xsi:type="dcterms:W3CDTF">2025-05-16T11:54:00.0000000Z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Gemeentenieuws van SZW 2025-3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de Lange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>Voorzitter van de Eerste Kamer</vt:lpwstr>
  </property>
  <property fmtid="{D5CDD505-2E9C-101B-9397-08002B2CF9AE}" pid="32" name="iDatum">
    <vt:lpwstr>19 mei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Gemeentenieuws van SZW 2025-3</vt:lpwstr>
  </property>
  <property fmtid="{D5CDD505-2E9C-101B-9397-08002B2CF9AE}" pid="36" name="iOnsKenmerk">
    <vt:lpwstr>2025-0000091293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