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2025Z09681</w:t>
        <w:br/>
      </w:r>
      <w:proofErr w:type="spellEnd"/>
    </w:p>
    <w:p>
      <w:pPr>
        <w:pStyle w:val="Normal"/>
        <w:rPr>
          <w:b w:val="1"/>
          <w:bCs w:val="1"/>
        </w:rPr>
      </w:pPr>
      <w:r w:rsidR="250AE766">
        <w:rPr>
          <w:b w:val="0"/>
          <w:bCs w:val="0"/>
        </w:rPr>
        <w:t>(ingezonden 19 mei 2025)</w:t>
        <w:br/>
      </w:r>
    </w:p>
    <w:p>
      <w:r>
        <w:t xml:space="preserve">Vragen van het lid Bruyning (Nieuw Sociaal Contract) aan de staatssecretaris van Justitie en Veiligheid  over de uitspraak van het gerechtshof Amsterdam  </w:t>
      </w:r>
      <w:r>
        <w:br/>
      </w:r>
    </w:p>
    <w:p>
      <w:r>
        <w:t xml:space="preserve"> </w:t>
      </w:r>
      <w:r>
        <w:br/>
      </w:r>
    </w:p>
    <w:p>
      <w:pPr>
        <w:pStyle w:val="ListParagraph"/>
        <w:numPr>
          <w:ilvl w:val="0"/>
          <w:numId w:val="100478240"/>
        </w:numPr>
        <w:ind w:left="360"/>
      </w:pPr>
      <w:r>
        <w:t>Bent u bekend met het artikel uit het advocatenblad uit het jaar 2022 waarin een advocaat stelt dat er een project is gestart met de naam ’Regie bij de Ouders’?[1] Indien u niet bekend bent met dit artikel kunt u dan dit artikel alsnog lezen?</w:t>
      </w:r>
      <w:r>
        <w:br/>
      </w:r>
    </w:p>
    <w:p>
      <w:pPr>
        <w:pStyle w:val="ListParagraph"/>
        <w:numPr>
          <w:ilvl w:val="0"/>
          <w:numId w:val="100478240"/>
        </w:numPr>
        <w:ind w:left="360"/>
      </w:pPr>
      <w:r>
        <w:t>Kunt u gedetailleerd uitleggen wat het traject “Regie bij de ouders” precies inhoudt? Welke mensen zijn betrokken bij dit project?</w:t>
      </w:r>
      <w:r>
        <w:br/>
      </w:r>
    </w:p>
    <w:p>
      <w:pPr>
        <w:pStyle w:val="ListParagraph"/>
        <w:numPr>
          <w:ilvl w:val="0"/>
          <w:numId w:val="100478240"/>
        </w:numPr>
        <w:ind w:left="360"/>
      </w:pPr>
      <w:r>
        <w:t>Klopt het dat er voor dit project zoals de advocaat stelt in het artikel uit het advocatenblad [2] twee miljoen euro is vrij gegeven? Zo, ja kunt u gedetailleerd beschrijven hoe deze twee miljoen euro is besteed?</w:t>
      </w:r>
      <w:r>
        <w:br/>
      </w:r>
    </w:p>
    <w:p>
      <w:pPr>
        <w:pStyle w:val="ListParagraph"/>
        <w:numPr>
          <w:ilvl w:val="0"/>
          <w:numId w:val="100478240"/>
        </w:numPr>
        <w:ind w:left="360"/>
      </w:pPr>
      <w:r>
        <w:t>Kunt u aangeven of dit het traject is wat benoemd is destijds in de brief van de minister voor rechtsbescherming [3]waarin de minister naar initiatief Van Raan-Peters verwijst,  waarin het volgende beschreven staat: “Het lid van Raan ( Partij voor de Dieren), in dezen opgevolgd door het lid Peters( CDA), heeft samen met een advocaat het initiatief genomen om met behulp van onafhankelijke deskundigen voor deze specifieke doelgroep onafhankelijk contra-expertise te organiseren”?[4]</w:t>
      </w:r>
      <w:r>
        <w:br/>
      </w:r>
    </w:p>
    <w:p>
      <w:pPr>
        <w:pStyle w:val="ListParagraph"/>
        <w:numPr>
          <w:ilvl w:val="0"/>
          <w:numId w:val="100478240"/>
        </w:numPr>
        <w:ind w:left="360"/>
      </w:pPr>
      <w:r>
        <w:t>Kunt u uitleggen waarom, indien het traject ‘Regie bij de ouders’ het initiatief is waar de minister naar verwijst in zijn brief[5], nimmer een nadere update is gegeven omtrent de stand van zaken aan de kamer?</w:t>
      </w:r>
      <w:r>
        <w:br/>
      </w:r>
    </w:p>
    <w:p>
      <w:pPr>
        <w:pStyle w:val="ListParagraph"/>
        <w:numPr>
          <w:ilvl w:val="0"/>
          <w:numId w:val="100478240"/>
        </w:numPr>
        <w:ind w:left="360"/>
      </w:pPr>
      <w:r>
        <w:t>Bent u bekend met de uitspraak van het Gerechtshof Amsterdam (ECLI:NL:GHAMS:2024:3286)[6] en dan specifiek r.o. 4.13? Zo nee, kunt u deze uitspraak dan alsnog lezen?</w:t>
      </w:r>
      <w:r>
        <w:br/>
      </w:r>
    </w:p>
    <w:p>
      <w:pPr>
        <w:pStyle w:val="ListParagraph"/>
        <w:numPr>
          <w:ilvl w:val="0"/>
          <w:numId w:val="100478240"/>
        </w:numPr>
        <w:ind w:left="360"/>
      </w:pPr>
      <w:r>
        <w:t>Kunt u een reactie geven op het feit dat het Gerechtshof [7]zich afvraagt of het rapport en de wijze van onderzoek dat gefinancierd is door het Ministerie van Justitie en Veiligheid in het kader van de toeslagenaffaire (in voldoende mate) voldoen aan de in de acht te nemen richtlijnen en standaarden welke voor een dergelijk onderzoek gelden? Kan de staatssecretaris aangeven wat het kostenplaatje is geweest van het onderzoek dat gefinancierd is door het Ministerie van Justitie en Veiligheid?</w:t>
      </w:r>
      <w:r>
        <w:br/>
      </w:r>
    </w:p>
    <w:p>
      <w:pPr>
        <w:pStyle w:val="ListParagraph"/>
        <w:numPr>
          <w:ilvl w:val="0"/>
          <w:numId w:val="100478240"/>
        </w:numPr>
        <w:ind w:left="360"/>
      </w:pPr>
      <w:r>
        <w:t>Kunt u aangeven of de uitspraak van het Gerechtshof Amsterdam[8] (ECLI:NL:GHAMS:2024:3286) het proefproces betreft dat beschreven staat in het artikel van het advocatenblad[9] en beschreven in de brief van de minister[10] die verwijst naar een proefproces met een advocaat? Indien deze uitspraak van het Gerechtshof onderdeel is van het traject ‘Regie bij de ouders’, waarom is de Kamer hier niet over geïnformeerd? Wat is de stand van zaken nu met betrekking tot dit traject?</w:t>
      </w:r>
      <w:r>
        <w:br/>
      </w:r>
    </w:p>
    <w:p>
      <w:pPr>
        <w:pStyle w:val="ListParagraph"/>
        <w:numPr>
          <w:ilvl w:val="0"/>
          <w:numId w:val="100478240"/>
        </w:numPr>
        <w:ind w:left="360"/>
      </w:pPr>
      <w:r>
        <w:t>Bent u bekend met het artikel van het NOS uit het jaar 2023 met de titel: “Kamer: binnen half jaar herbeoordelingen uithuisplaatsing toeslagenkinderen”? Zo niet, kan de staatssecretaris dit artikel lezen? [11]</w:t>
      </w:r>
      <w:r>
        <w:br/>
      </w:r>
    </w:p>
    <w:p>
      <w:pPr>
        <w:pStyle w:val="ListParagraph"/>
        <w:numPr>
          <w:ilvl w:val="0"/>
          <w:numId w:val="100478240"/>
        </w:numPr>
        <w:ind w:left="360"/>
      </w:pPr>
      <w:r>
        <w:t>Bent u bekend met de motie van Omtzigt en Marijnissen (Kamerstuk 31839 nr. 850) om de regering te verzoeken binnen een half jaar voor ouders en kinderen een herziening af te ronden?[12]</w:t>
      </w:r>
      <w:r>
        <w:br/>
      </w:r>
    </w:p>
    <w:p>
      <w:pPr>
        <w:pStyle w:val="ListParagraph"/>
        <w:numPr>
          <w:ilvl w:val="0"/>
          <w:numId w:val="100478240"/>
        </w:numPr>
        <w:ind w:left="360"/>
      </w:pPr>
      <w:r>
        <w:t>Kunt u gedetailleerd beschrijven welke stappen er gezet zijn voor de herbeoordelingen, nadat de motie van Omtzigt en Marijnissen[13] is aangenomen?</w:t>
      </w:r>
      <w:r>
        <w:br/>
      </w:r>
    </w:p>
    <w:p>
      <w:pPr>
        <w:pStyle w:val="ListParagraph"/>
        <w:numPr>
          <w:ilvl w:val="0"/>
          <w:numId w:val="100478240"/>
        </w:numPr>
        <w:ind w:left="360"/>
      </w:pPr>
      <w:r>
        <w:t>Bent u bekend met de noodkreet van de toeslagenouders dat zij een herbeoordeling willen van hun dossier onder leiding van Bart Tromp om te bezien of er nog mogelijkheden zijn voor gezinshereniging? [14]</w:t>
      </w:r>
      <w:r>
        <w:br/>
      </w:r>
    </w:p>
    <w:p>
      <w:pPr>
        <w:pStyle w:val="ListParagraph"/>
        <w:numPr>
          <w:ilvl w:val="0"/>
          <w:numId w:val="100478240"/>
        </w:numPr>
        <w:ind w:left="360"/>
      </w:pPr>
      <w:r>
        <w:t>Bent u bekend met het artikel uit het Dagblad van het Noorden waarin Tromp opmerkt dat door het verstrijken van de tijd de kans klein kan zijn dat ouders en kinderen herenigd worden?[15] Hoe kijkt u tegen de situatie aan dat de Universiteit 3 jaar geleden klaarstond voor al deze ouders en kinderen om hen eventueel te kunnen herenigen en tegen het feit dat de kans nu nog kleiner is op gezinshereniging gezien het tijdsbestek?</w:t>
      </w:r>
      <w:r>
        <w:br/>
      </w:r>
    </w:p>
    <w:p>
      <w:pPr>
        <w:pStyle w:val="ListParagraph"/>
        <w:numPr>
          <w:ilvl w:val="0"/>
          <w:numId w:val="100478240"/>
        </w:numPr>
        <w:ind w:left="360"/>
      </w:pPr>
      <w:r>
        <w:t>Bent u van mening dat deze ouders na 3 jaar alsnog zo snel mogelijk een multidisciplinaire analyse van hun dossiers kunnen laten maken hetgeen zou kunnen leiden tot een herbeoordeling en een mogelijke gezinshereniging? Kunt u uw mening nader toelichten?</w:t>
      </w:r>
      <w:r>
        <w:br/>
      </w:r>
    </w:p>
    <w:p>
      <w:r>
        <w:t xml:space="preserve"> </w:t>
      </w:r>
      <w:r>
        <w:br/>
      </w:r>
    </w:p>
    <w:p>
      <w:r>
        <w:t xml:space="preserve">[1] https://magazine.advocatenblad.nl/2022-09/werken-aan-herstel/</w:t>
      </w:r>
      <w:r>
        <w:br/>
      </w:r>
    </w:p>
    <w:p>
      <w:r>
        <w:t xml:space="preserve">[2] https://magazine.advocatenblad.nl/2022-09/werken-aan-herstel/</w:t>
      </w:r>
      <w:r>
        <w:br/>
      </w:r>
    </w:p>
    <w:p>
      <w:r>
        <w:t xml:space="preserve">[3] https://zoek.officielebekendmakingen.nl/kst-31839-948.html</w:t>
      </w:r>
      <w:r>
        <w:br/>
      </w:r>
    </w:p>
    <w:p>
      <w:r>
        <w:t xml:space="preserve">[4] https://zoek.officielebekendmakingen.nl/kst-31839-948.html</w:t>
      </w:r>
      <w:r>
        <w:br/>
      </w:r>
    </w:p>
    <w:p>
      <w:r>
        <w:t xml:space="preserve">[5] https://zoek.officielebekendmakingen.nl/kst-31839-948.html</w:t>
      </w:r>
      <w:r>
        <w:br/>
      </w:r>
    </w:p>
    <w:p>
      <w:r>
        <w:t xml:space="preserve">[6] https://uitspraken.rechtspraak.nl/details?id=ECLI:NL:GHAMS:2024:3286</w:t>
      </w:r>
      <w:r>
        <w:br/>
      </w:r>
    </w:p>
    <w:p>
      <w:r>
        <w:t xml:space="preserve">[7] https://uitspraken.rechtspraak.nl/details?id=ECLI:NL:GHAMS:2024:3286</w:t>
      </w:r>
      <w:r>
        <w:br/>
      </w:r>
    </w:p>
    <w:p>
      <w:r>
        <w:t xml:space="preserve">[8] https://uitspraken.rechtspraak.nl/details?id=ECLI:NL:GHAMS:2024:3286</w:t>
      </w:r>
      <w:r>
        <w:br/>
      </w:r>
    </w:p>
    <w:p>
      <w:r>
        <w:t xml:space="preserve">[9] https://magazine.advocatenblad.nl/2022-09/werken-aan-herstel/</w:t>
      </w:r>
      <w:r>
        <w:br/>
      </w:r>
    </w:p>
    <w:p>
      <w:r>
        <w:t xml:space="preserve">[10] https://zoek.officielebekendmakingen.nl/kst-31839-948.html</w:t>
      </w:r>
      <w:r>
        <w:br/>
      </w:r>
    </w:p>
    <w:p>
      <w:r>
        <w:t xml:space="preserve">[11] NOS, 17 mei 2025, https://nos.nl/artikel/2429207-kamer-binnen-half-jaar-herbeoordeling-uithuisplaatsing-toeslagkinderen</w:t>
      </w:r>
      <w:r>
        <w:br/>
      </w:r>
    </w:p>
    <w:p>
      <w:r>
        <w:t xml:space="preserve">[12] https://zoek.officielebekendmakingen.nl/kst-31839-850.html</w:t>
      </w:r>
      <w:r>
        <w:br/>
      </w:r>
    </w:p>
    <w:p>
      <w:r>
        <w:t xml:space="preserve">[13] https://zoek.officielebekendmakingen.nl/kst-31839-850.html</w:t>
      </w:r>
      <w:r>
        <w:br/>
      </w:r>
    </w:p>
    <w:p>
      <w:r>
        <w:t xml:space="preserve">[14] DVHN, 4 april 2025, https://dvhn.nl/groningen/Toeslagenouders-hopen-met-%E2%80%98noodkreet%E2%80%99-over-hun-kinderen-om-onderzoek-door-Groningse-kinderrechter-en-hoogleraar-Bart-Tro-46041113.html</w:t>
      </w:r>
      <w:r>
        <w:br/>
      </w:r>
    </w:p>
    <w:p>
      <w:r>
        <w:t xml:space="preserve">[15] DVHN, 4 april 2025, https://dvhn.nl/groningen/Toeslagenouders-hopen-met-%E2%80%98noodkreet%E2%80%99-over-hun-kinderen-om-onderzoek-door-Groningse-kinderrechter-en-hoogleraar-Bart-Tro-46041113.html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