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4112D" w:rsidR="00F4112D" w:rsidP="00F4112D" w:rsidRDefault="00F666DA" w14:paraId="5D8A6374" w14:textId="20951A91">
      <w:pPr>
        <w:ind w:left="1416" w:hanging="1416"/>
        <w:rPr>
          <w:rFonts w:ascii="Calibri" w:hAnsi="Calibri" w:cs="Calibri"/>
        </w:rPr>
      </w:pPr>
      <w:bookmarkStart w:name="_Hlk193707482" w:id="0"/>
      <w:r w:rsidRPr="00F4112D">
        <w:rPr>
          <w:rFonts w:ascii="Calibri" w:hAnsi="Calibri" w:cs="Calibri"/>
        </w:rPr>
        <w:t>36725</w:t>
      </w:r>
      <w:r w:rsidRPr="00F4112D" w:rsidR="00F4112D">
        <w:rPr>
          <w:rFonts w:ascii="Calibri" w:hAnsi="Calibri" w:cs="Calibri"/>
        </w:rPr>
        <w:t xml:space="preserve"> </w:t>
      </w:r>
      <w:r w:rsidRPr="00F4112D">
        <w:rPr>
          <w:rFonts w:ascii="Calibri" w:hAnsi="Calibri" w:cs="Calibri"/>
        </w:rPr>
        <w:t>VII</w:t>
      </w:r>
      <w:r w:rsidRPr="00F4112D" w:rsidR="00F4112D">
        <w:rPr>
          <w:rFonts w:ascii="Calibri" w:hAnsi="Calibri" w:cs="Calibri"/>
        </w:rPr>
        <w:tab/>
        <w:t>Wijziging van de begrotingsstaten van het Ministerie van Binnenlandse Zaken en Koninkrijksrelaties (VII) voor het jaar 2025 (wijziging samenhangende met de Voorjaarsnota)</w:t>
      </w:r>
    </w:p>
    <w:p w:rsidRPr="00F4112D" w:rsidR="00F4112D" w:rsidP="00F4112D" w:rsidRDefault="00F4112D" w14:paraId="23F4F507" w14:textId="77777777">
      <w:pPr>
        <w:ind w:left="1410" w:hanging="1410"/>
        <w:rPr>
          <w:rFonts w:ascii="Calibri" w:hAnsi="Calibri" w:cs="Calibri"/>
        </w:rPr>
      </w:pPr>
      <w:r w:rsidRPr="00F4112D">
        <w:rPr>
          <w:rFonts w:ascii="Calibri" w:hAnsi="Calibri" w:cs="Calibri"/>
        </w:rPr>
        <w:t xml:space="preserve">Nr. </w:t>
      </w:r>
      <w:r w:rsidRPr="00F4112D">
        <w:rPr>
          <w:rFonts w:ascii="Calibri" w:hAnsi="Calibri" w:cs="Calibri"/>
        </w:rPr>
        <w:t>3</w:t>
      </w:r>
      <w:r w:rsidRPr="00F4112D">
        <w:rPr>
          <w:rFonts w:ascii="Calibri" w:hAnsi="Calibri" w:cs="Calibri"/>
        </w:rPr>
        <w:tab/>
      </w:r>
      <w:r w:rsidRPr="00F4112D">
        <w:rPr>
          <w:rFonts w:ascii="Calibri" w:hAnsi="Calibri" w:cs="Calibri"/>
        </w:rPr>
        <w:tab/>
        <w:t>Brief van de minister van Binnenlandse Zaken en Koninkrijksrelaties</w:t>
      </w:r>
    </w:p>
    <w:p w:rsidRPr="00F4112D" w:rsidR="00F4112D" w:rsidP="00F666DA" w:rsidRDefault="00F4112D" w14:paraId="0255B428" w14:textId="77777777">
      <w:pPr>
        <w:contextualSpacing/>
        <w:rPr>
          <w:rFonts w:ascii="Calibri" w:hAnsi="Calibri" w:cs="Calibri"/>
        </w:rPr>
      </w:pPr>
      <w:r w:rsidRPr="00F4112D">
        <w:rPr>
          <w:rFonts w:ascii="Calibri" w:hAnsi="Calibri" w:cs="Calibri"/>
        </w:rPr>
        <w:t>Aan de Voorzitter van de Tweede Kamer der Staten-Generaal</w:t>
      </w:r>
    </w:p>
    <w:p w:rsidRPr="00F4112D" w:rsidR="00F4112D" w:rsidP="00F666DA" w:rsidRDefault="00F4112D" w14:paraId="1B8F5DA4" w14:textId="77777777">
      <w:pPr>
        <w:contextualSpacing/>
        <w:rPr>
          <w:rFonts w:ascii="Calibri" w:hAnsi="Calibri" w:cs="Calibri"/>
        </w:rPr>
      </w:pPr>
    </w:p>
    <w:p w:rsidRPr="00F4112D" w:rsidR="00F666DA" w:rsidP="00F666DA" w:rsidRDefault="00F4112D" w14:paraId="599CCF21" w14:textId="3574BEFC">
      <w:pPr>
        <w:contextualSpacing/>
        <w:rPr>
          <w:rFonts w:ascii="Calibri" w:hAnsi="Calibri" w:cs="Calibri"/>
        </w:rPr>
      </w:pPr>
      <w:r w:rsidRPr="00F4112D">
        <w:rPr>
          <w:rFonts w:ascii="Calibri" w:hAnsi="Calibri" w:cs="Calibri"/>
        </w:rPr>
        <w:t>Den Haag, 19 mei 2025</w:t>
      </w:r>
      <w:r w:rsidRPr="00F4112D" w:rsidR="00F666DA">
        <w:rPr>
          <w:rFonts w:ascii="Calibri" w:hAnsi="Calibri" w:cs="Calibri"/>
        </w:rPr>
        <w:br/>
      </w:r>
      <w:r w:rsidRPr="00F4112D" w:rsidR="00F666DA">
        <w:rPr>
          <w:rFonts w:ascii="Calibri" w:hAnsi="Calibri" w:cs="Calibri"/>
        </w:rPr>
        <w:br/>
        <w:t xml:space="preserve">Mede namens de staatssecretaris Herstel Groningen informeer ik de Tweede Kamer via deze brief over voorstellen met nieuwe financiële gevolgen (€ 20 mln. of meer in enig jaar) die zijn opgenomen in de 1e suppletoire begroting 2025 van Begrotingshoofdstuk VII Binnenlandse Zaken en Koninkrijksrelaties (Kamerstuk 36 725 VII). Hier wordt conform wetsartikel 3.1 van de Comptabiliteitswet 2016 per voorstel ingegaan op doelen, instrumenten, financiële gevolgen, verwachte doeltreffendheid en doelmatigheid en voorgenomen monitoring en evaluatie. Sinds eind 2021 gebeurt dit </w:t>
      </w:r>
      <w:proofErr w:type="spellStart"/>
      <w:r w:rsidRPr="00F4112D" w:rsidR="00F666DA">
        <w:rPr>
          <w:rFonts w:ascii="Calibri" w:hAnsi="Calibri" w:cs="Calibri"/>
        </w:rPr>
        <w:t>Rijksbreed</w:t>
      </w:r>
      <w:proofErr w:type="spellEnd"/>
      <w:r w:rsidRPr="00F4112D" w:rsidR="00F666DA">
        <w:rPr>
          <w:rFonts w:ascii="Calibri" w:hAnsi="Calibri" w:cs="Calibri"/>
        </w:rPr>
        <w:t xml:space="preserve"> via de werkwijze “Beleidskeuzes uitgelegd”, zie Kamerstuk 31 865, nr. 198.</w:t>
      </w:r>
    </w:p>
    <w:p w:rsidRPr="00F4112D" w:rsidR="00F666DA" w:rsidP="00F666DA" w:rsidRDefault="00F666DA" w14:paraId="6FC31980" w14:textId="77777777">
      <w:pPr>
        <w:contextualSpacing/>
        <w:rPr>
          <w:rFonts w:ascii="Calibri" w:hAnsi="Calibri" w:cs="Calibri"/>
        </w:rPr>
      </w:pPr>
    </w:p>
    <w:p w:rsidRPr="00F4112D" w:rsidR="00F666DA" w:rsidP="00F666DA" w:rsidRDefault="00F666DA" w14:paraId="2AB62EA6" w14:textId="77777777">
      <w:pPr>
        <w:contextualSpacing/>
        <w:rPr>
          <w:rFonts w:ascii="Calibri" w:hAnsi="Calibri" w:cs="Calibri"/>
        </w:rPr>
      </w:pPr>
      <w:r w:rsidRPr="00F4112D">
        <w:rPr>
          <w:rFonts w:ascii="Calibri" w:hAnsi="Calibri" w:cs="Calibri"/>
        </w:rPr>
        <w:t>In deze brief zijn twee</w:t>
      </w:r>
      <w:r w:rsidRPr="00F4112D">
        <w:rPr>
          <w:rStyle w:val="Voetnootmarkering"/>
          <w:rFonts w:ascii="Calibri" w:hAnsi="Calibri" w:cs="Calibri"/>
        </w:rPr>
        <w:footnoteReference w:id="1"/>
      </w:r>
      <w:r w:rsidRPr="00F4112D">
        <w:rPr>
          <w:rFonts w:ascii="Calibri" w:hAnsi="Calibri" w:cs="Calibri"/>
        </w:rPr>
        <w:t xml:space="preserve"> voorstellen opgenomen:</w:t>
      </w:r>
      <w:bookmarkEnd w:id="0"/>
    </w:p>
    <w:p w:rsidRPr="00F4112D" w:rsidR="00F666DA" w:rsidP="00F666DA" w:rsidRDefault="00F666DA" w14:paraId="2A28668E" w14:textId="77777777">
      <w:pPr>
        <w:contextualSpacing/>
        <w:rPr>
          <w:rFonts w:ascii="Calibri" w:hAnsi="Calibri" w:cs="Calibri"/>
        </w:rPr>
      </w:pPr>
    </w:p>
    <w:p w:rsidRPr="00F4112D" w:rsidR="00F666DA" w:rsidP="00F666DA" w:rsidRDefault="00F666DA" w14:paraId="6AF31DAA" w14:textId="77777777">
      <w:pPr>
        <w:pStyle w:val="Lijstalinea"/>
        <w:numPr>
          <w:ilvl w:val="0"/>
          <w:numId w:val="1"/>
        </w:numPr>
        <w:autoSpaceDN w:val="0"/>
        <w:spacing w:after="0" w:line="240" w:lineRule="atLeast"/>
        <w:textAlignment w:val="baseline"/>
        <w:rPr>
          <w:rFonts w:ascii="Calibri" w:hAnsi="Calibri" w:cs="Calibri"/>
        </w:rPr>
      </w:pPr>
      <w:r w:rsidRPr="00F4112D">
        <w:rPr>
          <w:rFonts w:ascii="Calibri" w:hAnsi="Calibri" w:cs="Calibri"/>
        </w:rPr>
        <w:t xml:space="preserve">Startkapitaal Economische Agenda Groningen en Noord-Drenthe </w:t>
      </w:r>
    </w:p>
    <w:p w:rsidRPr="00F4112D" w:rsidR="00F666DA" w:rsidP="00F666DA" w:rsidRDefault="00F666DA" w14:paraId="0BC5F8EC" w14:textId="77777777">
      <w:pPr>
        <w:pStyle w:val="Lijstalinea"/>
        <w:numPr>
          <w:ilvl w:val="0"/>
          <w:numId w:val="1"/>
        </w:numPr>
        <w:autoSpaceDN w:val="0"/>
        <w:spacing w:after="0" w:line="240" w:lineRule="atLeast"/>
        <w:textAlignment w:val="baseline"/>
        <w:rPr>
          <w:rFonts w:ascii="Calibri" w:hAnsi="Calibri" w:cs="Calibri"/>
        </w:rPr>
      </w:pPr>
      <w:bookmarkStart w:name="_Hlk193705441" w:id="1"/>
      <w:r w:rsidRPr="00F4112D">
        <w:rPr>
          <w:rFonts w:ascii="Calibri" w:hAnsi="Calibri" w:cs="Calibri"/>
        </w:rPr>
        <w:t>Reguliere middelen Nationaal Programma Groningen (NPG)</w:t>
      </w:r>
    </w:p>
    <w:bookmarkEnd w:id="1"/>
    <w:p w:rsidRPr="00F4112D" w:rsidR="00F666DA" w:rsidP="00F666DA" w:rsidRDefault="00F666DA" w14:paraId="44EB3A72" w14:textId="77777777">
      <w:pPr>
        <w:contextualSpacing/>
        <w:rPr>
          <w:rFonts w:ascii="Calibri" w:hAnsi="Calibri" w:cs="Calibri"/>
        </w:rPr>
      </w:pPr>
    </w:p>
    <w:p w:rsidRPr="00F4112D" w:rsidR="00F666DA" w:rsidP="00F666DA" w:rsidRDefault="00F666DA" w14:paraId="0F2DF08C" w14:textId="77777777">
      <w:pPr>
        <w:contextualSpacing/>
        <w:rPr>
          <w:rFonts w:ascii="Calibri" w:hAnsi="Calibri" w:cs="Calibri"/>
        </w:rPr>
      </w:pPr>
      <w:bookmarkStart w:name="_Hlk193705421" w:id="2"/>
    </w:p>
    <w:p w:rsidRPr="00F4112D" w:rsidR="00F666DA" w:rsidP="00F666DA" w:rsidRDefault="00F666DA" w14:paraId="7071E91F" w14:textId="77777777">
      <w:pPr>
        <w:contextualSpacing/>
        <w:rPr>
          <w:rFonts w:ascii="Calibri" w:hAnsi="Calibri" w:cs="Calibri"/>
        </w:rPr>
      </w:pPr>
    </w:p>
    <w:p w:rsidRPr="00F4112D" w:rsidR="00F666DA" w:rsidP="00F666DA" w:rsidRDefault="00F666DA" w14:paraId="5D09484A" w14:textId="77777777">
      <w:pPr>
        <w:contextualSpacing/>
        <w:rPr>
          <w:rFonts w:ascii="Calibri" w:hAnsi="Calibri" w:cs="Calibri"/>
        </w:rPr>
      </w:pPr>
    </w:p>
    <w:p w:rsidRPr="00F4112D" w:rsidR="00F666DA" w:rsidP="00F666DA" w:rsidRDefault="00F666DA" w14:paraId="48272CCD" w14:textId="77777777">
      <w:pPr>
        <w:contextualSpacing/>
        <w:rPr>
          <w:rFonts w:ascii="Calibri" w:hAnsi="Calibri" w:cs="Calibri"/>
        </w:rPr>
      </w:pPr>
    </w:p>
    <w:p w:rsidRPr="00F4112D" w:rsidR="00F666DA" w:rsidP="00F666DA" w:rsidRDefault="00F666DA" w14:paraId="21EEA039" w14:textId="77777777">
      <w:pPr>
        <w:contextualSpacing/>
        <w:rPr>
          <w:rFonts w:ascii="Calibri" w:hAnsi="Calibri" w:cs="Calibri"/>
        </w:rPr>
      </w:pPr>
    </w:p>
    <w:p w:rsidRPr="00F4112D" w:rsidR="00F666DA" w:rsidP="00F666DA" w:rsidRDefault="00F666DA" w14:paraId="5A8565D3" w14:textId="77777777">
      <w:pPr>
        <w:contextualSpacing/>
        <w:rPr>
          <w:rFonts w:ascii="Calibri" w:hAnsi="Calibri" w:cs="Calibri"/>
        </w:rPr>
      </w:pPr>
    </w:p>
    <w:p w:rsidRPr="00F4112D" w:rsidR="00F666DA" w:rsidP="00F666DA" w:rsidRDefault="00F666DA" w14:paraId="4AA0358E" w14:textId="77777777">
      <w:pPr>
        <w:contextualSpacing/>
        <w:rPr>
          <w:rFonts w:ascii="Calibri" w:hAnsi="Calibri" w:cs="Calibri"/>
        </w:rPr>
      </w:pPr>
    </w:p>
    <w:p w:rsidRPr="00F4112D" w:rsidR="00F666DA" w:rsidP="00F666DA" w:rsidRDefault="00F666DA" w14:paraId="27FC9703" w14:textId="77777777">
      <w:pPr>
        <w:contextualSpacing/>
        <w:rPr>
          <w:rFonts w:ascii="Calibri" w:hAnsi="Calibri" w:cs="Calibri"/>
        </w:rPr>
      </w:pPr>
    </w:p>
    <w:p w:rsidRPr="00F4112D" w:rsidR="00F666DA" w:rsidP="00F666DA" w:rsidRDefault="00F666DA" w14:paraId="6CAE53FB" w14:textId="77777777">
      <w:pPr>
        <w:contextualSpacing/>
        <w:rPr>
          <w:rFonts w:ascii="Calibri" w:hAnsi="Calibri" w:cs="Calibri"/>
        </w:rPr>
      </w:pPr>
    </w:p>
    <w:p w:rsidRPr="00F4112D" w:rsidR="00F666DA" w:rsidP="00F666DA" w:rsidRDefault="00F666DA" w14:paraId="77AAC2F4" w14:textId="77777777">
      <w:pPr>
        <w:pStyle w:val="Lijstalinea"/>
        <w:numPr>
          <w:ilvl w:val="0"/>
          <w:numId w:val="6"/>
        </w:numPr>
        <w:autoSpaceDN w:val="0"/>
        <w:spacing w:after="0" w:line="240" w:lineRule="atLeast"/>
        <w:textAlignment w:val="baseline"/>
        <w:rPr>
          <w:rFonts w:ascii="Calibri" w:hAnsi="Calibri" w:cs="Calibri"/>
          <w:b/>
          <w:bCs/>
        </w:rPr>
      </w:pPr>
      <w:r w:rsidRPr="00F4112D">
        <w:rPr>
          <w:rFonts w:ascii="Calibri" w:hAnsi="Calibri" w:cs="Calibri"/>
          <w:b/>
          <w:bCs/>
        </w:rPr>
        <w:lastRenderedPageBreak/>
        <w:t xml:space="preserve"> Startkapitaal Economische agenda Groningen en Noord-Drenthe (Maatregel 35c)</w:t>
      </w:r>
    </w:p>
    <w:p w:rsidRPr="00F4112D" w:rsidR="00F666DA" w:rsidP="00F666DA" w:rsidRDefault="00F666DA" w14:paraId="6D05FD81" w14:textId="77777777">
      <w:pPr>
        <w:contextualSpacing/>
        <w:rPr>
          <w:rFonts w:ascii="Calibri" w:hAnsi="Calibri" w:cs="Calibri"/>
        </w:rPr>
      </w:pPr>
    </w:p>
    <w:tbl>
      <w:tblPr>
        <w:tblW w:w="5000" w:type="pct"/>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auto" w:fill="DEEAF6"/>
        <w:tblLook w:val="01E0" w:firstRow="1" w:lastRow="1" w:firstColumn="1" w:lastColumn="1" w:noHBand="0" w:noVBand="0"/>
      </w:tblPr>
      <w:tblGrid>
        <w:gridCol w:w="2717"/>
        <w:gridCol w:w="4819"/>
      </w:tblGrid>
      <w:tr w:rsidRPr="00F4112D" w:rsidR="00F666DA" w:rsidTr="00D14AD3" w14:paraId="6305B77C" w14:textId="77777777">
        <w:trPr>
          <w:trHeight w:val="549"/>
        </w:trPr>
        <w:tc>
          <w:tcPr>
            <w:tcW w:w="5000" w:type="pct"/>
            <w:gridSpan w:val="2"/>
            <w:tcBorders>
              <w:top w:val="single" w:color="FFFFFF" w:sz="4" w:space="0"/>
              <w:left w:val="nil"/>
              <w:bottom w:val="single" w:color="FFFFFF" w:sz="4" w:space="0"/>
              <w:right w:val="single" w:color="FFFFFF" w:sz="4" w:space="0"/>
            </w:tcBorders>
            <w:shd w:val="clear" w:color="auto" w:fill="DEEAF6"/>
            <w:vAlign w:val="center"/>
            <w:hideMark/>
          </w:tcPr>
          <w:p w:rsidRPr="00F4112D" w:rsidR="00F666DA" w:rsidP="00D14AD3" w:rsidRDefault="00F666DA" w14:paraId="19DB293D" w14:textId="77777777">
            <w:pPr>
              <w:contextualSpacing/>
              <w:rPr>
                <w:rFonts w:ascii="Calibri" w:hAnsi="Calibri" w:cs="Calibri"/>
                <w:b/>
                <w:sz w:val="20"/>
                <w:szCs w:val="20"/>
              </w:rPr>
            </w:pPr>
            <w:bookmarkStart w:name="_Hlk195776199" w:id="3"/>
            <w:r w:rsidRPr="00F4112D">
              <w:rPr>
                <w:rFonts w:ascii="Calibri" w:hAnsi="Calibri" w:cs="Calibri"/>
                <w:b/>
                <w:sz w:val="20"/>
                <w:szCs w:val="20"/>
              </w:rPr>
              <w:t xml:space="preserve">Beleidskeuzes uitgelegd </w:t>
            </w:r>
          </w:p>
          <w:p w:rsidRPr="00F4112D" w:rsidR="00F666DA" w:rsidP="00D14AD3" w:rsidRDefault="00F666DA" w14:paraId="07C9C7E1" w14:textId="77777777">
            <w:pPr>
              <w:contextualSpacing/>
              <w:rPr>
                <w:rFonts w:ascii="Calibri" w:hAnsi="Calibri" w:cs="Calibri"/>
                <w:b/>
                <w:sz w:val="20"/>
                <w:szCs w:val="20"/>
              </w:rPr>
            </w:pPr>
          </w:p>
        </w:tc>
      </w:tr>
      <w:tr w:rsidRPr="00F4112D" w:rsidR="00F666DA" w:rsidTr="00D14AD3" w14:paraId="052056A6" w14:textId="77777777">
        <w:trPr>
          <w:trHeight w:val="741"/>
        </w:trPr>
        <w:tc>
          <w:tcPr>
            <w:tcW w:w="1803" w:type="pct"/>
            <w:tcBorders>
              <w:top w:val="single" w:color="FFFFFF" w:sz="4" w:space="0"/>
              <w:left w:val="nil"/>
              <w:bottom w:val="single" w:color="FFFFFF" w:sz="4" w:space="0"/>
              <w:right w:val="single" w:color="FFFFFF" w:sz="4" w:space="0"/>
            </w:tcBorders>
            <w:shd w:val="clear" w:color="auto" w:fill="DEEAF6"/>
          </w:tcPr>
          <w:p w:rsidRPr="00F4112D" w:rsidR="00F666DA" w:rsidP="00D14AD3" w:rsidRDefault="00F666DA" w14:paraId="6D5D0B74" w14:textId="77777777">
            <w:pPr>
              <w:contextualSpacing/>
              <w:rPr>
                <w:rFonts w:ascii="Calibri" w:hAnsi="Calibri" w:cs="Calibri"/>
                <w:b/>
                <w:sz w:val="20"/>
                <w:szCs w:val="20"/>
              </w:rPr>
            </w:pPr>
          </w:p>
          <w:p w:rsidRPr="00F4112D" w:rsidR="00F666DA" w:rsidP="00F666DA" w:rsidRDefault="00F666DA" w14:paraId="258D4133" w14:textId="77777777">
            <w:pPr>
              <w:numPr>
                <w:ilvl w:val="0"/>
                <w:numId w:val="2"/>
              </w:numPr>
              <w:autoSpaceDN w:val="0"/>
              <w:spacing w:after="0" w:line="240" w:lineRule="atLeast"/>
              <w:contextualSpacing/>
              <w:textAlignment w:val="baseline"/>
              <w:rPr>
                <w:rFonts w:ascii="Calibri" w:hAnsi="Calibri" w:cs="Calibri"/>
                <w:b/>
                <w:sz w:val="20"/>
                <w:szCs w:val="20"/>
              </w:rPr>
            </w:pPr>
            <w:r w:rsidRPr="00F4112D">
              <w:rPr>
                <w:rFonts w:ascii="Calibri" w:hAnsi="Calibri" w:cs="Calibri"/>
                <w:b/>
                <w:sz w:val="20"/>
                <w:szCs w:val="20"/>
              </w:rPr>
              <w:t xml:space="preserve">Doel(en) </w:t>
            </w:r>
          </w:p>
        </w:tc>
        <w:tc>
          <w:tcPr>
            <w:tcW w:w="3197" w:type="pct"/>
            <w:tcBorders>
              <w:top w:val="single" w:color="FFFFFF" w:sz="4" w:space="0"/>
              <w:left w:val="single" w:color="FFFFFF" w:sz="4" w:space="0"/>
              <w:bottom w:val="single" w:color="FFFFFF" w:sz="4" w:space="0"/>
              <w:right w:val="nil"/>
            </w:tcBorders>
            <w:shd w:val="clear" w:color="auto" w:fill="DEEAF6"/>
            <w:vAlign w:val="center"/>
          </w:tcPr>
          <w:p w:rsidRPr="00F4112D" w:rsidR="00F666DA" w:rsidP="00D14AD3" w:rsidRDefault="00F666DA" w14:paraId="370B1646" w14:textId="77777777">
            <w:pPr>
              <w:contextualSpacing/>
              <w:rPr>
                <w:rFonts w:ascii="Calibri" w:hAnsi="Calibri" w:cs="Calibri"/>
                <w:bCs/>
                <w:sz w:val="20"/>
                <w:szCs w:val="20"/>
              </w:rPr>
            </w:pPr>
            <w:r w:rsidRPr="00F4112D">
              <w:rPr>
                <w:rFonts w:ascii="Calibri" w:hAnsi="Calibri" w:cs="Calibri"/>
                <w:bCs/>
                <w:sz w:val="20"/>
                <w:szCs w:val="20"/>
              </w:rPr>
              <w:t>In de kabinetsreactie op de parlementaire enquête gaswinning Groningen is een dertigjarige aanpak ten behoeve van economisch perspectief voor Groningen en Noord-Drenthe aangekondigd. Doelen hierbij zijn economische structuurversterking, het vergroten van het verdienvermogen in de regio en het verbeteren van de brede welvaart in Groningen en Noord-Drenthe (zodat Groningen in 2055 tot het Nederlandse gemiddelde hoort).</w:t>
            </w:r>
          </w:p>
          <w:p w:rsidRPr="00F4112D" w:rsidR="00F666DA" w:rsidP="00D14AD3" w:rsidRDefault="00F666DA" w14:paraId="3F623F9D" w14:textId="77777777">
            <w:pPr>
              <w:contextualSpacing/>
              <w:rPr>
                <w:rFonts w:ascii="Calibri" w:hAnsi="Calibri" w:cs="Calibri"/>
                <w:bCs/>
                <w:sz w:val="20"/>
                <w:szCs w:val="20"/>
              </w:rPr>
            </w:pPr>
          </w:p>
          <w:p w:rsidRPr="00F4112D" w:rsidR="00F666DA" w:rsidP="00D14AD3" w:rsidRDefault="00F666DA" w14:paraId="372F4F1D" w14:textId="77777777">
            <w:pPr>
              <w:contextualSpacing/>
              <w:rPr>
                <w:rFonts w:ascii="Calibri" w:hAnsi="Calibri" w:cs="Calibri"/>
                <w:sz w:val="20"/>
                <w:szCs w:val="20"/>
              </w:rPr>
            </w:pPr>
            <w:r w:rsidRPr="00F4112D">
              <w:rPr>
                <w:rFonts w:ascii="Calibri" w:hAnsi="Calibri" w:cs="Calibri"/>
                <w:sz w:val="20"/>
                <w:szCs w:val="20"/>
              </w:rPr>
              <w:t>De Economische Agenda heeft vijf doelen:</w:t>
            </w:r>
          </w:p>
          <w:p w:rsidRPr="00F4112D" w:rsidR="00F666DA" w:rsidP="00F666DA" w:rsidRDefault="00F666DA" w14:paraId="2CFAE6A6" w14:textId="77777777">
            <w:pPr>
              <w:numPr>
                <w:ilvl w:val="0"/>
                <w:numId w:val="5"/>
              </w:numPr>
              <w:autoSpaceDN w:val="0"/>
              <w:spacing w:after="0" w:line="240" w:lineRule="atLeast"/>
              <w:contextualSpacing/>
              <w:textAlignment w:val="baseline"/>
              <w:rPr>
                <w:rFonts w:ascii="Calibri" w:hAnsi="Calibri" w:cs="Calibri"/>
                <w:bCs/>
                <w:sz w:val="20"/>
                <w:szCs w:val="20"/>
              </w:rPr>
            </w:pPr>
            <w:r w:rsidRPr="00F4112D">
              <w:rPr>
                <w:rFonts w:ascii="Calibri" w:hAnsi="Calibri" w:cs="Calibri"/>
                <w:bCs/>
                <w:sz w:val="20"/>
                <w:szCs w:val="20"/>
              </w:rPr>
              <w:t>Stimuleren van een toekomstbestendige economie in een gezonde en aantrekkelijke leefomgeving.</w:t>
            </w:r>
          </w:p>
          <w:p w:rsidRPr="00F4112D" w:rsidR="00F666DA" w:rsidP="00F666DA" w:rsidRDefault="00F666DA" w14:paraId="306F4359" w14:textId="77777777">
            <w:pPr>
              <w:numPr>
                <w:ilvl w:val="0"/>
                <w:numId w:val="5"/>
              </w:numPr>
              <w:autoSpaceDN w:val="0"/>
              <w:spacing w:after="0" w:line="240" w:lineRule="atLeast"/>
              <w:contextualSpacing/>
              <w:textAlignment w:val="baseline"/>
              <w:rPr>
                <w:rFonts w:ascii="Calibri" w:hAnsi="Calibri" w:cs="Calibri"/>
                <w:bCs/>
                <w:sz w:val="20"/>
                <w:szCs w:val="20"/>
              </w:rPr>
            </w:pPr>
            <w:r w:rsidRPr="00F4112D">
              <w:rPr>
                <w:rFonts w:ascii="Calibri" w:hAnsi="Calibri" w:cs="Calibri"/>
                <w:bCs/>
                <w:sz w:val="20"/>
                <w:szCs w:val="20"/>
              </w:rPr>
              <w:t xml:space="preserve">Verdienvermogen van de regio verhogen en bevorderen van ondernemerschap. </w:t>
            </w:r>
          </w:p>
          <w:p w:rsidRPr="00F4112D" w:rsidR="00F666DA" w:rsidP="00F666DA" w:rsidRDefault="00F666DA" w14:paraId="37778D64" w14:textId="77777777">
            <w:pPr>
              <w:numPr>
                <w:ilvl w:val="0"/>
                <w:numId w:val="5"/>
              </w:numPr>
              <w:autoSpaceDN w:val="0"/>
              <w:spacing w:after="0" w:line="240" w:lineRule="atLeast"/>
              <w:contextualSpacing/>
              <w:textAlignment w:val="baseline"/>
              <w:rPr>
                <w:rFonts w:ascii="Calibri" w:hAnsi="Calibri" w:cs="Calibri"/>
                <w:bCs/>
                <w:sz w:val="20"/>
                <w:szCs w:val="20"/>
              </w:rPr>
            </w:pPr>
            <w:r w:rsidRPr="00F4112D">
              <w:rPr>
                <w:rFonts w:ascii="Calibri" w:hAnsi="Calibri" w:cs="Calibri"/>
                <w:bCs/>
                <w:sz w:val="20"/>
                <w:szCs w:val="20"/>
              </w:rPr>
              <w:t>Meer talent ontwikkelen, dit talent beter benutten en aan de regio binden.</w:t>
            </w:r>
          </w:p>
          <w:p w:rsidRPr="00F4112D" w:rsidR="00F666DA" w:rsidP="00F666DA" w:rsidRDefault="00F666DA" w14:paraId="007809ED" w14:textId="77777777">
            <w:pPr>
              <w:numPr>
                <w:ilvl w:val="0"/>
                <w:numId w:val="5"/>
              </w:numPr>
              <w:autoSpaceDN w:val="0"/>
              <w:spacing w:after="0" w:line="240" w:lineRule="atLeast"/>
              <w:contextualSpacing/>
              <w:textAlignment w:val="baseline"/>
              <w:rPr>
                <w:rFonts w:ascii="Calibri" w:hAnsi="Calibri" w:cs="Calibri"/>
                <w:bCs/>
                <w:sz w:val="20"/>
                <w:szCs w:val="20"/>
              </w:rPr>
            </w:pPr>
            <w:r w:rsidRPr="00F4112D">
              <w:rPr>
                <w:rFonts w:ascii="Calibri" w:hAnsi="Calibri" w:cs="Calibri"/>
                <w:bCs/>
                <w:sz w:val="20"/>
                <w:szCs w:val="20"/>
              </w:rPr>
              <w:t>Meer kennis uit de regio verzilveren.</w:t>
            </w:r>
          </w:p>
          <w:p w:rsidRPr="00F4112D" w:rsidR="00F666DA" w:rsidP="00F666DA" w:rsidRDefault="00F666DA" w14:paraId="18217F59" w14:textId="77777777">
            <w:pPr>
              <w:numPr>
                <w:ilvl w:val="0"/>
                <w:numId w:val="5"/>
              </w:numPr>
              <w:autoSpaceDN w:val="0"/>
              <w:spacing w:after="0" w:line="240" w:lineRule="atLeast"/>
              <w:contextualSpacing/>
              <w:textAlignment w:val="baseline"/>
              <w:rPr>
                <w:rFonts w:ascii="Calibri" w:hAnsi="Calibri" w:cs="Calibri"/>
                <w:bCs/>
                <w:sz w:val="20"/>
                <w:szCs w:val="20"/>
              </w:rPr>
            </w:pPr>
            <w:r w:rsidRPr="00F4112D">
              <w:rPr>
                <w:rFonts w:ascii="Calibri" w:hAnsi="Calibri" w:cs="Calibri"/>
                <w:bCs/>
                <w:sz w:val="20"/>
                <w:szCs w:val="20"/>
              </w:rPr>
              <w:t>Versterken van het regionale economische zelfbewustzijn en het imago.</w:t>
            </w:r>
          </w:p>
          <w:p w:rsidRPr="00F4112D" w:rsidR="00F666DA" w:rsidP="00D14AD3" w:rsidRDefault="00F666DA" w14:paraId="581F404A" w14:textId="77777777">
            <w:pPr>
              <w:ind w:left="720"/>
              <w:contextualSpacing/>
              <w:rPr>
                <w:rFonts w:ascii="Calibri" w:hAnsi="Calibri" w:cs="Calibri"/>
                <w:bCs/>
                <w:sz w:val="20"/>
                <w:szCs w:val="20"/>
              </w:rPr>
            </w:pPr>
          </w:p>
          <w:p w:rsidRPr="00F4112D" w:rsidR="00F666DA" w:rsidP="00D14AD3" w:rsidRDefault="00F666DA" w14:paraId="41F23CBF" w14:textId="77777777">
            <w:pPr>
              <w:contextualSpacing/>
              <w:rPr>
                <w:rFonts w:ascii="Calibri" w:hAnsi="Calibri" w:cs="Calibri"/>
                <w:bCs/>
                <w:sz w:val="20"/>
                <w:szCs w:val="20"/>
              </w:rPr>
            </w:pPr>
            <w:r w:rsidRPr="00F4112D">
              <w:rPr>
                <w:rFonts w:ascii="Calibri" w:hAnsi="Calibri" w:cs="Calibri"/>
                <w:bCs/>
                <w:sz w:val="20"/>
                <w:szCs w:val="20"/>
              </w:rPr>
              <w:t xml:space="preserve">Ten behoeve van de uitvoering van (de maatregelen zoals de economische agenda die is aangekondigd in) Nij </w:t>
            </w:r>
            <w:proofErr w:type="spellStart"/>
            <w:r w:rsidRPr="00F4112D">
              <w:rPr>
                <w:rFonts w:ascii="Calibri" w:hAnsi="Calibri" w:cs="Calibri"/>
                <w:bCs/>
                <w:sz w:val="20"/>
                <w:szCs w:val="20"/>
              </w:rPr>
              <w:t>Begun</w:t>
            </w:r>
            <w:proofErr w:type="spellEnd"/>
            <w:r w:rsidRPr="00F4112D">
              <w:rPr>
                <w:rFonts w:ascii="Calibri" w:hAnsi="Calibri" w:cs="Calibri"/>
                <w:bCs/>
                <w:sz w:val="20"/>
                <w:szCs w:val="20"/>
              </w:rPr>
              <w:t xml:space="preserve"> is eenmalig € 250 miljoen beschikbaar gesteld als startbudget voor de economische agenda. Een deel van deze middelen zijn eerder opgevraagd, de resterende € 192 miljoen wordt nu opgevraagd. Daarnaast is de komende dertig jaar € 100 miljoen per jaar beschikbaar voor de economische agenda.</w:t>
            </w:r>
          </w:p>
          <w:p w:rsidRPr="00F4112D" w:rsidR="00F666DA" w:rsidP="00D14AD3" w:rsidRDefault="00F666DA" w14:paraId="05115617" w14:textId="77777777">
            <w:pPr>
              <w:contextualSpacing/>
              <w:rPr>
                <w:rFonts w:ascii="Calibri" w:hAnsi="Calibri" w:cs="Calibri"/>
                <w:b/>
                <w:sz w:val="20"/>
                <w:szCs w:val="20"/>
              </w:rPr>
            </w:pPr>
          </w:p>
        </w:tc>
      </w:tr>
      <w:tr w:rsidRPr="00F4112D" w:rsidR="00F666DA" w:rsidTr="00D14AD3" w14:paraId="3BD448F7" w14:textId="77777777">
        <w:trPr>
          <w:trHeight w:val="565"/>
        </w:trPr>
        <w:tc>
          <w:tcPr>
            <w:tcW w:w="1803" w:type="pct"/>
            <w:tcBorders>
              <w:top w:val="single" w:color="FFFFFF" w:sz="4" w:space="0"/>
              <w:left w:val="nil"/>
              <w:bottom w:val="single" w:color="FFFFFF" w:sz="4" w:space="0"/>
              <w:right w:val="single" w:color="FFFFFF" w:sz="4" w:space="0"/>
            </w:tcBorders>
            <w:shd w:val="clear" w:color="auto" w:fill="DEEAF6"/>
          </w:tcPr>
          <w:p w:rsidRPr="00F4112D" w:rsidR="00F666DA" w:rsidP="00D14AD3" w:rsidRDefault="00F666DA" w14:paraId="44A8CAD0" w14:textId="77777777">
            <w:pPr>
              <w:contextualSpacing/>
              <w:rPr>
                <w:rFonts w:ascii="Calibri" w:hAnsi="Calibri" w:cs="Calibri"/>
                <w:b/>
                <w:sz w:val="20"/>
                <w:szCs w:val="20"/>
              </w:rPr>
            </w:pPr>
          </w:p>
          <w:p w:rsidRPr="00F4112D" w:rsidR="00F666DA" w:rsidP="00F666DA" w:rsidRDefault="00F666DA" w14:paraId="1A79635C" w14:textId="77777777">
            <w:pPr>
              <w:numPr>
                <w:ilvl w:val="0"/>
                <w:numId w:val="2"/>
              </w:numPr>
              <w:autoSpaceDN w:val="0"/>
              <w:spacing w:after="0" w:line="240" w:lineRule="atLeast"/>
              <w:contextualSpacing/>
              <w:textAlignment w:val="baseline"/>
              <w:rPr>
                <w:rFonts w:ascii="Calibri" w:hAnsi="Calibri" w:cs="Calibri"/>
                <w:b/>
                <w:sz w:val="20"/>
                <w:szCs w:val="20"/>
              </w:rPr>
            </w:pPr>
            <w:r w:rsidRPr="00F4112D">
              <w:rPr>
                <w:rFonts w:ascii="Calibri" w:hAnsi="Calibri" w:cs="Calibri"/>
                <w:b/>
                <w:sz w:val="20"/>
                <w:szCs w:val="20"/>
              </w:rPr>
              <w:t>Beleidsinstrument(en)</w:t>
            </w:r>
          </w:p>
        </w:tc>
        <w:tc>
          <w:tcPr>
            <w:tcW w:w="3197" w:type="pct"/>
            <w:tcBorders>
              <w:top w:val="single" w:color="FFFFFF" w:sz="4" w:space="0"/>
              <w:left w:val="single" w:color="FFFFFF" w:sz="4" w:space="0"/>
              <w:bottom w:val="single" w:color="FFFFFF" w:sz="4" w:space="0"/>
              <w:right w:val="nil"/>
            </w:tcBorders>
            <w:shd w:val="clear" w:color="auto" w:fill="DEEAF6"/>
            <w:vAlign w:val="center"/>
          </w:tcPr>
          <w:p w:rsidRPr="00F4112D" w:rsidR="00F666DA" w:rsidP="00D14AD3" w:rsidRDefault="00F666DA" w14:paraId="3DE57313" w14:textId="77777777">
            <w:pPr>
              <w:contextualSpacing/>
              <w:rPr>
                <w:rFonts w:ascii="Calibri" w:hAnsi="Calibri" w:cs="Calibri"/>
                <w:bCs/>
                <w:sz w:val="20"/>
                <w:szCs w:val="20"/>
              </w:rPr>
            </w:pPr>
          </w:p>
          <w:p w:rsidRPr="00F4112D" w:rsidR="00F666DA" w:rsidP="00D14AD3" w:rsidRDefault="00F666DA" w14:paraId="267C71A7" w14:textId="77777777">
            <w:pPr>
              <w:contextualSpacing/>
              <w:rPr>
                <w:rFonts w:ascii="Calibri" w:hAnsi="Calibri" w:cs="Calibri"/>
                <w:bCs/>
                <w:sz w:val="20"/>
                <w:szCs w:val="20"/>
              </w:rPr>
            </w:pPr>
            <w:r w:rsidRPr="00F4112D">
              <w:rPr>
                <w:rFonts w:ascii="Calibri" w:hAnsi="Calibri" w:cs="Calibri"/>
                <w:bCs/>
                <w:sz w:val="20"/>
                <w:szCs w:val="20"/>
              </w:rPr>
              <w:t xml:space="preserve">Op dit moment worden door Rijk en regio een uitvoeringsstructuur en –programma uitgewerkt die borgen dat middelen effectief, doelmatig en transparant worden ingezet. Door middel van een afwegingskader worden projecten en programma’s beoordeeld en afhankelijk van het doel wordt een beleidsinstrument gekozen. </w:t>
            </w:r>
          </w:p>
          <w:p w:rsidRPr="00F4112D" w:rsidR="00F666DA" w:rsidP="00D14AD3" w:rsidRDefault="00F666DA" w14:paraId="0F20CDAA" w14:textId="77777777">
            <w:pPr>
              <w:contextualSpacing/>
              <w:rPr>
                <w:rFonts w:ascii="Calibri" w:hAnsi="Calibri" w:cs="Calibri"/>
                <w:bCs/>
                <w:sz w:val="20"/>
                <w:szCs w:val="20"/>
              </w:rPr>
            </w:pPr>
          </w:p>
          <w:p w:rsidRPr="00F4112D" w:rsidR="00F666DA" w:rsidP="00D14AD3" w:rsidRDefault="00F666DA" w14:paraId="787EBCDC" w14:textId="77777777">
            <w:pPr>
              <w:contextualSpacing/>
              <w:rPr>
                <w:rFonts w:ascii="Calibri" w:hAnsi="Calibri" w:cs="Calibri"/>
                <w:bCs/>
                <w:sz w:val="20"/>
                <w:szCs w:val="20"/>
              </w:rPr>
            </w:pPr>
          </w:p>
          <w:p w:rsidRPr="00F4112D" w:rsidR="00F666DA" w:rsidP="00D14AD3" w:rsidRDefault="00F666DA" w14:paraId="3120366A" w14:textId="77777777">
            <w:pPr>
              <w:contextualSpacing/>
              <w:rPr>
                <w:rFonts w:ascii="Calibri" w:hAnsi="Calibri" w:cs="Calibri"/>
                <w:bCs/>
                <w:sz w:val="20"/>
                <w:szCs w:val="20"/>
              </w:rPr>
            </w:pPr>
          </w:p>
        </w:tc>
      </w:tr>
      <w:tr w:rsidRPr="00F4112D" w:rsidR="00F666DA" w:rsidTr="00D14AD3" w14:paraId="71AB5D71" w14:textId="77777777">
        <w:trPr>
          <w:trHeight w:val="655"/>
        </w:trPr>
        <w:tc>
          <w:tcPr>
            <w:tcW w:w="1803" w:type="pct"/>
            <w:tcBorders>
              <w:top w:val="single" w:color="FFFFFF" w:sz="4" w:space="0"/>
              <w:left w:val="nil"/>
              <w:bottom w:val="single" w:color="FFFFFF" w:sz="4" w:space="0"/>
              <w:right w:val="single" w:color="FFFFFF" w:sz="4" w:space="0"/>
            </w:tcBorders>
            <w:shd w:val="clear" w:color="auto" w:fill="DEEAF6"/>
          </w:tcPr>
          <w:p w:rsidRPr="00F4112D" w:rsidR="00F666DA" w:rsidP="00D14AD3" w:rsidRDefault="00F666DA" w14:paraId="59FFF802" w14:textId="77777777">
            <w:pPr>
              <w:contextualSpacing/>
              <w:rPr>
                <w:rFonts w:ascii="Calibri" w:hAnsi="Calibri" w:cs="Calibri"/>
                <w:b/>
                <w:sz w:val="20"/>
                <w:szCs w:val="20"/>
              </w:rPr>
            </w:pPr>
          </w:p>
          <w:p w:rsidRPr="00F4112D" w:rsidR="00F666DA" w:rsidP="00F666DA" w:rsidRDefault="00F666DA" w14:paraId="4BDA3B1E" w14:textId="77777777">
            <w:pPr>
              <w:numPr>
                <w:ilvl w:val="0"/>
                <w:numId w:val="2"/>
              </w:numPr>
              <w:autoSpaceDN w:val="0"/>
              <w:spacing w:after="0" w:line="240" w:lineRule="atLeast"/>
              <w:contextualSpacing/>
              <w:textAlignment w:val="baseline"/>
              <w:rPr>
                <w:rFonts w:ascii="Calibri" w:hAnsi="Calibri" w:cs="Calibri"/>
                <w:b/>
                <w:sz w:val="20"/>
                <w:szCs w:val="20"/>
              </w:rPr>
            </w:pPr>
            <w:r w:rsidRPr="00F4112D">
              <w:rPr>
                <w:rFonts w:ascii="Calibri" w:hAnsi="Calibri" w:cs="Calibri"/>
                <w:b/>
                <w:sz w:val="20"/>
                <w:szCs w:val="20"/>
              </w:rPr>
              <w:t>A. Financiële gevolgen voor het Rijk</w:t>
            </w:r>
          </w:p>
        </w:tc>
        <w:tc>
          <w:tcPr>
            <w:tcW w:w="3197" w:type="pct"/>
            <w:tcBorders>
              <w:top w:val="single" w:color="FFFFFF" w:sz="4" w:space="0"/>
              <w:left w:val="single" w:color="FFFFFF" w:sz="4" w:space="0"/>
              <w:bottom w:val="single" w:color="FFFFFF" w:sz="4" w:space="0"/>
              <w:right w:val="nil"/>
            </w:tcBorders>
            <w:shd w:val="clear" w:color="auto" w:fill="DEEAF6"/>
            <w:vAlign w:val="center"/>
          </w:tcPr>
          <w:p w:rsidRPr="00F4112D" w:rsidR="00F666DA" w:rsidP="00D14AD3" w:rsidRDefault="00F666DA" w14:paraId="0E1AD84D" w14:textId="77777777">
            <w:pPr>
              <w:pStyle w:val="Geenafstand"/>
              <w:rPr>
                <w:rFonts w:ascii="Calibri" w:hAnsi="Calibri" w:cs="Calibri"/>
                <w:color w:val="000000" w:themeColor="text1"/>
                <w:sz w:val="20"/>
                <w:szCs w:val="20"/>
              </w:rPr>
            </w:pPr>
          </w:p>
          <w:tbl>
            <w:tblPr>
              <w:tblStyle w:val="Tabelraster"/>
              <w:tblW w:w="0" w:type="auto"/>
              <w:tblInd w:w="0" w:type="dxa"/>
              <w:tblLook w:val="04A0" w:firstRow="1" w:lastRow="0" w:firstColumn="1" w:lastColumn="0" w:noHBand="0" w:noVBand="1"/>
            </w:tblPr>
            <w:tblGrid>
              <w:gridCol w:w="1544"/>
              <w:gridCol w:w="758"/>
              <w:gridCol w:w="617"/>
              <w:gridCol w:w="577"/>
              <w:gridCol w:w="520"/>
              <w:gridCol w:w="577"/>
            </w:tblGrid>
            <w:tr w:rsidRPr="00F4112D" w:rsidR="00F666DA" w:rsidTr="00D14AD3" w14:paraId="41513BAF" w14:textId="77777777">
              <w:trPr>
                <w:trHeight w:val="595"/>
              </w:trPr>
              <w:tc>
                <w:tcPr>
                  <w:tcW w:w="1584" w:type="dxa"/>
                </w:tcPr>
                <w:p w:rsidRPr="00F4112D" w:rsidR="00F666DA" w:rsidP="00D14AD3" w:rsidRDefault="00F666DA" w14:paraId="36E8B2C0" w14:textId="77777777">
                  <w:pPr>
                    <w:rPr>
                      <w:rFonts w:ascii="Calibri" w:hAnsi="Calibri" w:eastAsia="Times New Roman" w:cs="Calibri"/>
                      <w:sz w:val="20"/>
                      <w:szCs w:val="20"/>
                    </w:rPr>
                  </w:pPr>
                  <w:r w:rsidRPr="00F4112D">
                    <w:rPr>
                      <w:rFonts w:ascii="Calibri" w:hAnsi="Calibri" w:eastAsia="Times New Roman" w:cs="Calibri"/>
                      <w:sz w:val="20"/>
                      <w:szCs w:val="20"/>
                    </w:rPr>
                    <w:t xml:space="preserve">Budget </w:t>
                  </w:r>
                </w:p>
                <w:p w:rsidRPr="00F4112D" w:rsidR="00F666DA" w:rsidP="00D14AD3" w:rsidRDefault="00F666DA" w14:paraId="181E531C" w14:textId="77777777">
                  <w:pPr>
                    <w:rPr>
                      <w:rFonts w:ascii="Calibri" w:hAnsi="Calibri" w:eastAsia="Times New Roman" w:cs="Calibri"/>
                      <w:i/>
                      <w:iCs/>
                      <w:color w:val="000000" w:themeColor="text1"/>
                      <w:sz w:val="20"/>
                      <w:szCs w:val="20"/>
                    </w:rPr>
                  </w:pPr>
                  <w:r w:rsidRPr="00F4112D">
                    <w:rPr>
                      <w:rFonts w:ascii="Calibri" w:hAnsi="Calibri" w:eastAsia="Times New Roman" w:cs="Calibri"/>
                      <w:sz w:val="20"/>
                      <w:szCs w:val="20"/>
                    </w:rPr>
                    <w:t>(€ mln.)</w:t>
                  </w:r>
                </w:p>
              </w:tc>
              <w:tc>
                <w:tcPr>
                  <w:tcW w:w="782" w:type="dxa"/>
                </w:tcPr>
                <w:p w:rsidRPr="00F4112D" w:rsidR="00F666DA" w:rsidP="00D14AD3" w:rsidRDefault="00F666DA" w14:paraId="5E67071A" w14:textId="77777777">
                  <w:pPr>
                    <w:rPr>
                      <w:rFonts w:ascii="Calibri" w:hAnsi="Calibri" w:eastAsia="Times New Roman" w:cs="Calibri"/>
                      <w:color w:val="000000" w:themeColor="text1"/>
                      <w:sz w:val="20"/>
                      <w:szCs w:val="20"/>
                    </w:rPr>
                  </w:pPr>
                  <w:r w:rsidRPr="00F4112D">
                    <w:rPr>
                      <w:rFonts w:ascii="Calibri" w:hAnsi="Calibri" w:eastAsia="Times New Roman" w:cs="Calibri"/>
                      <w:color w:val="000000" w:themeColor="text1"/>
                      <w:sz w:val="20"/>
                      <w:szCs w:val="20"/>
                    </w:rPr>
                    <w:t>totaal</w:t>
                  </w:r>
                </w:p>
              </w:tc>
              <w:tc>
                <w:tcPr>
                  <w:tcW w:w="634" w:type="dxa"/>
                </w:tcPr>
                <w:p w:rsidRPr="00F4112D" w:rsidR="00F666DA" w:rsidP="00D14AD3" w:rsidRDefault="00F666DA" w14:paraId="3188578C" w14:textId="77777777">
                  <w:pPr>
                    <w:rPr>
                      <w:rFonts w:ascii="Calibri" w:hAnsi="Calibri" w:eastAsia="Times New Roman" w:cs="Calibri"/>
                      <w:color w:val="000000" w:themeColor="text1"/>
                      <w:sz w:val="20"/>
                      <w:szCs w:val="20"/>
                    </w:rPr>
                  </w:pPr>
                  <w:r w:rsidRPr="00F4112D">
                    <w:rPr>
                      <w:rFonts w:ascii="Calibri" w:hAnsi="Calibri" w:eastAsia="Times New Roman" w:cs="Calibri"/>
                      <w:color w:val="000000" w:themeColor="text1"/>
                      <w:sz w:val="20"/>
                      <w:szCs w:val="20"/>
                    </w:rPr>
                    <w:t>2025</w:t>
                  </w:r>
                </w:p>
              </w:tc>
              <w:tc>
                <w:tcPr>
                  <w:tcW w:w="591" w:type="dxa"/>
                </w:tcPr>
                <w:p w:rsidRPr="00F4112D" w:rsidR="00F666DA" w:rsidP="00D14AD3" w:rsidRDefault="00F666DA" w14:paraId="56936D4D" w14:textId="77777777">
                  <w:pPr>
                    <w:rPr>
                      <w:rFonts w:ascii="Calibri" w:hAnsi="Calibri" w:eastAsia="Times New Roman" w:cs="Calibri"/>
                      <w:color w:val="000000" w:themeColor="text1"/>
                      <w:sz w:val="20"/>
                      <w:szCs w:val="20"/>
                    </w:rPr>
                  </w:pPr>
                  <w:r w:rsidRPr="00F4112D">
                    <w:rPr>
                      <w:rFonts w:ascii="Calibri" w:hAnsi="Calibri" w:eastAsia="Times New Roman" w:cs="Calibri"/>
                      <w:color w:val="000000" w:themeColor="text1"/>
                      <w:sz w:val="20"/>
                      <w:szCs w:val="20"/>
                    </w:rPr>
                    <w:t>2026</w:t>
                  </w:r>
                </w:p>
              </w:tc>
              <w:tc>
                <w:tcPr>
                  <w:tcW w:w="536" w:type="dxa"/>
                </w:tcPr>
                <w:p w:rsidRPr="00F4112D" w:rsidR="00F666DA" w:rsidP="00D14AD3" w:rsidRDefault="00F666DA" w14:paraId="70D4FBD6" w14:textId="77777777">
                  <w:pPr>
                    <w:ind w:left="-78"/>
                    <w:rPr>
                      <w:rFonts w:ascii="Calibri" w:hAnsi="Calibri" w:eastAsia="Times New Roman" w:cs="Calibri"/>
                      <w:color w:val="000000" w:themeColor="text1"/>
                      <w:sz w:val="20"/>
                      <w:szCs w:val="20"/>
                    </w:rPr>
                  </w:pPr>
                  <w:r w:rsidRPr="00F4112D">
                    <w:rPr>
                      <w:rFonts w:ascii="Calibri" w:hAnsi="Calibri" w:eastAsia="Times New Roman" w:cs="Calibri"/>
                      <w:color w:val="000000" w:themeColor="text1"/>
                      <w:sz w:val="20"/>
                      <w:szCs w:val="20"/>
                    </w:rPr>
                    <w:t>‘ 2027</w:t>
                  </w:r>
                </w:p>
              </w:tc>
              <w:tc>
                <w:tcPr>
                  <w:tcW w:w="591" w:type="dxa"/>
                </w:tcPr>
                <w:p w:rsidRPr="00F4112D" w:rsidR="00F666DA" w:rsidP="00D14AD3" w:rsidRDefault="00F666DA" w14:paraId="35CE2AEB" w14:textId="77777777">
                  <w:pPr>
                    <w:rPr>
                      <w:rFonts w:ascii="Calibri" w:hAnsi="Calibri" w:eastAsia="Times New Roman" w:cs="Calibri"/>
                      <w:color w:val="000000" w:themeColor="text1"/>
                      <w:sz w:val="20"/>
                      <w:szCs w:val="20"/>
                    </w:rPr>
                  </w:pPr>
                  <w:r w:rsidRPr="00F4112D">
                    <w:rPr>
                      <w:rFonts w:ascii="Calibri" w:hAnsi="Calibri" w:eastAsia="Times New Roman" w:cs="Calibri"/>
                      <w:color w:val="000000" w:themeColor="text1"/>
                      <w:sz w:val="20"/>
                      <w:szCs w:val="20"/>
                    </w:rPr>
                    <w:t>2028</w:t>
                  </w:r>
                </w:p>
              </w:tc>
            </w:tr>
            <w:tr w:rsidRPr="00F4112D" w:rsidR="00F666DA" w:rsidTr="00D14AD3" w14:paraId="7E0F90FA" w14:textId="77777777">
              <w:trPr>
                <w:trHeight w:val="725"/>
              </w:trPr>
              <w:tc>
                <w:tcPr>
                  <w:tcW w:w="1584" w:type="dxa"/>
                </w:tcPr>
                <w:p w:rsidRPr="00F4112D" w:rsidR="00F666DA" w:rsidP="00D14AD3" w:rsidRDefault="00F666DA" w14:paraId="646B78E5" w14:textId="77777777">
                  <w:pPr>
                    <w:rPr>
                      <w:rFonts w:ascii="Calibri" w:hAnsi="Calibri" w:eastAsia="Times New Roman" w:cs="Calibri"/>
                      <w:color w:val="000000" w:themeColor="text1"/>
                      <w:sz w:val="20"/>
                      <w:szCs w:val="20"/>
                    </w:rPr>
                  </w:pPr>
                  <w:r w:rsidRPr="00F4112D">
                    <w:rPr>
                      <w:rFonts w:ascii="Calibri" w:hAnsi="Calibri" w:eastAsia="Times New Roman" w:cs="Calibri"/>
                      <w:color w:val="000000" w:themeColor="text1"/>
                      <w:sz w:val="20"/>
                      <w:szCs w:val="20"/>
                    </w:rPr>
                    <w:t xml:space="preserve">Economische Agenda </w:t>
                  </w:r>
                </w:p>
              </w:tc>
              <w:tc>
                <w:tcPr>
                  <w:tcW w:w="782" w:type="dxa"/>
                </w:tcPr>
                <w:p w:rsidRPr="00F4112D" w:rsidR="00F666DA" w:rsidP="00D14AD3" w:rsidRDefault="00F666DA" w14:paraId="0A09DE9C" w14:textId="77777777">
                  <w:pPr>
                    <w:rPr>
                      <w:rFonts w:ascii="Calibri" w:hAnsi="Calibri" w:eastAsia="Times New Roman" w:cs="Calibri"/>
                      <w:color w:val="000000" w:themeColor="text1"/>
                      <w:sz w:val="20"/>
                      <w:szCs w:val="20"/>
                    </w:rPr>
                  </w:pPr>
                  <w:r w:rsidRPr="00F4112D">
                    <w:rPr>
                      <w:rFonts w:ascii="Calibri" w:hAnsi="Calibri" w:eastAsia="Times New Roman" w:cs="Calibri"/>
                      <w:color w:val="000000" w:themeColor="text1"/>
                      <w:sz w:val="20"/>
                      <w:szCs w:val="20"/>
                    </w:rPr>
                    <w:t xml:space="preserve">192,6 </w:t>
                  </w:r>
                </w:p>
              </w:tc>
              <w:tc>
                <w:tcPr>
                  <w:tcW w:w="634" w:type="dxa"/>
                </w:tcPr>
                <w:p w:rsidRPr="00F4112D" w:rsidR="00F666DA" w:rsidP="00D14AD3" w:rsidRDefault="00F666DA" w14:paraId="37ADABFD" w14:textId="77777777">
                  <w:pPr>
                    <w:rPr>
                      <w:rFonts w:ascii="Calibri" w:hAnsi="Calibri" w:eastAsia="Times New Roman" w:cs="Calibri"/>
                      <w:color w:val="000000" w:themeColor="text1"/>
                      <w:sz w:val="20"/>
                      <w:szCs w:val="20"/>
                    </w:rPr>
                  </w:pPr>
                  <w:r w:rsidRPr="00F4112D">
                    <w:rPr>
                      <w:rFonts w:ascii="Calibri" w:hAnsi="Calibri" w:eastAsia="Times New Roman" w:cs="Calibri"/>
                      <w:color w:val="000000" w:themeColor="text1"/>
                      <w:sz w:val="20"/>
                      <w:szCs w:val="20"/>
                    </w:rPr>
                    <w:t>24,5</w:t>
                  </w:r>
                </w:p>
              </w:tc>
              <w:tc>
                <w:tcPr>
                  <w:tcW w:w="591" w:type="dxa"/>
                </w:tcPr>
                <w:p w:rsidRPr="00F4112D" w:rsidR="00F666DA" w:rsidP="00D14AD3" w:rsidRDefault="00F666DA" w14:paraId="1CABCDEC" w14:textId="77777777">
                  <w:pPr>
                    <w:rPr>
                      <w:rFonts w:ascii="Calibri" w:hAnsi="Calibri" w:eastAsia="Times New Roman" w:cs="Calibri"/>
                      <w:color w:val="000000" w:themeColor="text1"/>
                      <w:sz w:val="20"/>
                      <w:szCs w:val="20"/>
                    </w:rPr>
                  </w:pPr>
                  <w:r w:rsidRPr="00F4112D">
                    <w:rPr>
                      <w:rFonts w:ascii="Calibri" w:hAnsi="Calibri" w:eastAsia="Times New Roman" w:cs="Calibri"/>
                      <w:color w:val="000000" w:themeColor="text1"/>
                      <w:sz w:val="20"/>
                      <w:szCs w:val="20"/>
                    </w:rPr>
                    <w:t>56,1</w:t>
                  </w:r>
                </w:p>
              </w:tc>
              <w:tc>
                <w:tcPr>
                  <w:tcW w:w="536" w:type="dxa"/>
                </w:tcPr>
                <w:p w:rsidRPr="00F4112D" w:rsidR="00F666DA" w:rsidP="00D14AD3" w:rsidRDefault="00F666DA" w14:paraId="06079561" w14:textId="77777777">
                  <w:pPr>
                    <w:rPr>
                      <w:rFonts w:ascii="Calibri" w:hAnsi="Calibri" w:eastAsia="Times New Roman" w:cs="Calibri"/>
                      <w:color w:val="000000" w:themeColor="text1"/>
                      <w:sz w:val="20"/>
                      <w:szCs w:val="20"/>
                    </w:rPr>
                  </w:pPr>
                  <w:r w:rsidRPr="00F4112D">
                    <w:rPr>
                      <w:rFonts w:ascii="Calibri" w:hAnsi="Calibri" w:eastAsia="Times New Roman" w:cs="Calibri"/>
                      <w:color w:val="000000" w:themeColor="text1"/>
                      <w:sz w:val="20"/>
                      <w:szCs w:val="20"/>
                    </w:rPr>
                    <w:t>56</w:t>
                  </w:r>
                </w:p>
              </w:tc>
              <w:tc>
                <w:tcPr>
                  <w:tcW w:w="591" w:type="dxa"/>
                </w:tcPr>
                <w:p w:rsidRPr="00F4112D" w:rsidR="00F666DA" w:rsidP="00D14AD3" w:rsidRDefault="00F666DA" w14:paraId="6BFA5804" w14:textId="77777777">
                  <w:pPr>
                    <w:rPr>
                      <w:rFonts w:ascii="Calibri" w:hAnsi="Calibri" w:eastAsia="Times New Roman" w:cs="Calibri"/>
                      <w:color w:val="000000" w:themeColor="text1"/>
                      <w:sz w:val="20"/>
                      <w:szCs w:val="20"/>
                    </w:rPr>
                  </w:pPr>
                  <w:r w:rsidRPr="00F4112D">
                    <w:rPr>
                      <w:rFonts w:ascii="Calibri" w:hAnsi="Calibri" w:eastAsia="Times New Roman" w:cs="Calibri"/>
                      <w:color w:val="000000" w:themeColor="text1"/>
                      <w:sz w:val="20"/>
                      <w:szCs w:val="20"/>
                    </w:rPr>
                    <w:t>56</w:t>
                  </w:r>
                </w:p>
              </w:tc>
            </w:tr>
          </w:tbl>
          <w:p w:rsidRPr="00F4112D" w:rsidR="00F666DA" w:rsidP="00D14AD3" w:rsidRDefault="00F666DA" w14:paraId="3639CD05" w14:textId="77777777">
            <w:pPr>
              <w:pStyle w:val="Geenafstand"/>
              <w:rPr>
                <w:rFonts w:ascii="Calibri" w:hAnsi="Calibri" w:cs="Calibri"/>
                <w:color w:val="000000" w:themeColor="text1"/>
                <w:sz w:val="20"/>
                <w:szCs w:val="20"/>
                <w:bdr w:val="none" w:color="auto" w:sz="0" w:space="0" w:frame="1"/>
              </w:rPr>
            </w:pPr>
          </w:p>
          <w:p w:rsidRPr="00F4112D" w:rsidR="00F666DA" w:rsidP="00D14AD3" w:rsidRDefault="00F666DA" w14:paraId="627AF894" w14:textId="77777777">
            <w:pPr>
              <w:pStyle w:val="Geenafstand"/>
              <w:numPr>
                <w:ilvl w:val="0"/>
                <w:numId w:val="4"/>
              </w:numPr>
              <w:rPr>
                <w:rFonts w:ascii="Calibri" w:hAnsi="Calibri" w:cs="Calibri"/>
                <w:color w:val="000000" w:themeColor="text1"/>
                <w:sz w:val="20"/>
                <w:szCs w:val="20"/>
                <w:bdr w:val="none" w:color="auto" w:sz="0" w:space="0" w:frame="1"/>
              </w:rPr>
            </w:pPr>
            <w:r w:rsidRPr="00F4112D">
              <w:rPr>
                <w:rFonts w:ascii="Calibri" w:hAnsi="Calibri" w:cs="Calibri"/>
                <w:color w:val="000000" w:themeColor="text1"/>
                <w:sz w:val="20"/>
                <w:szCs w:val="20"/>
                <w:bdr w:val="none" w:color="auto" w:sz="0" w:space="0" w:frame="1"/>
              </w:rPr>
              <w:t xml:space="preserve">In 2025 is een economische agenda voor Groningen en Noord-Drenthe vastgesteld. Om in dat kader de projecten die </w:t>
            </w:r>
            <w:proofErr w:type="spellStart"/>
            <w:r w:rsidRPr="00F4112D">
              <w:rPr>
                <w:rFonts w:ascii="Calibri" w:hAnsi="Calibri" w:cs="Calibri"/>
                <w:color w:val="000000" w:themeColor="text1"/>
                <w:sz w:val="20"/>
                <w:szCs w:val="20"/>
                <w:bdr w:val="none" w:color="auto" w:sz="0" w:space="0" w:frame="1"/>
              </w:rPr>
              <w:t>investeringsgereed</w:t>
            </w:r>
            <w:proofErr w:type="spellEnd"/>
            <w:r w:rsidRPr="00F4112D">
              <w:rPr>
                <w:rFonts w:ascii="Calibri" w:hAnsi="Calibri" w:cs="Calibri"/>
                <w:color w:val="000000" w:themeColor="text1"/>
                <w:sz w:val="20"/>
                <w:szCs w:val="20"/>
                <w:bdr w:val="none" w:color="auto" w:sz="0" w:space="0" w:frame="1"/>
              </w:rPr>
              <w:t xml:space="preserve"> zijn te kunnen financieren zijn de middelen vanaf 2025 nodig. </w:t>
            </w:r>
          </w:p>
          <w:p w:rsidRPr="00F4112D" w:rsidR="00F666DA" w:rsidP="00D14AD3" w:rsidRDefault="00F666DA" w14:paraId="229F35B6" w14:textId="77777777">
            <w:pPr>
              <w:pStyle w:val="Geenafstand"/>
              <w:numPr>
                <w:ilvl w:val="0"/>
                <w:numId w:val="4"/>
              </w:numPr>
              <w:rPr>
                <w:rFonts w:ascii="Calibri" w:hAnsi="Calibri" w:cs="Calibri"/>
                <w:color w:val="000000" w:themeColor="text1"/>
                <w:sz w:val="20"/>
                <w:szCs w:val="20"/>
                <w:bdr w:val="none" w:color="auto" w:sz="0" w:space="0" w:frame="1"/>
              </w:rPr>
            </w:pPr>
            <w:r w:rsidRPr="00F4112D">
              <w:rPr>
                <w:rFonts w:ascii="Calibri" w:hAnsi="Calibri" w:cs="Calibri"/>
                <w:color w:val="000000" w:themeColor="text1"/>
                <w:sz w:val="20"/>
                <w:szCs w:val="20"/>
                <w:bdr w:val="none" w:color="auto" w:sz="0" w:space="0" w:frame="1"/>
              </w:rPr>
              <w:t xml:space="preserve">Het bedrag van € 250 miljoen is vastgelegd in Nij </w:t>
            </w:r>
            <w:proofErr w:type="spellStart"/>
            <w:r w:rsidRPr="00F4112D">
              <w:rPr>
                <w:rFonts w:ascii="Calibri" w:hAnsi="Calibri" w:cs="Calibri"/>
                <w:color w:val="000000" w:themeColor="text1"/>
                <w:sz w:val="20"/>
                <w:szCs w:val="20"/>
                <w:bdr w:val="none" w:color="auto" w:sz="0" w:space="0" w:frame="1"/>
              </w:rPr>
              <w:t>Begun</w:t>
            </w:r>
            <w:proofErr w:type="spellEnd"/>
            <w:r w:rsidRPr="00F4112D">
              <w:rPr>
                <w:rFonts w:ascii="Calibri" w:hAnsi="Calibri" w:cs="Calibri"/>
                <w:color w:val="000000" w:themeColor="text1"/>
                <w:sz w:val="20"/>
                <w:szCs w:val="20"/>
                <w:bdr w:val="none" w:color="auto" w:sz="0" w:space="0" w:frame="1"/>
              </w:rPr>
              <w:t xml:space="preserve">, inschatting is dat hiermee middelen voor projectvoorstellen voor thema’s van de Economische Agenda verstrekt kunnen worden in de periode 2024-2028. </w:t>
            </w:r>
          </w:p>
          <w:p w:rsidRPr="00F4112D" w:rsidR="00F666DA" w:rsidP="00D14AD3" w:rsidRDefault="00F666DA" w14:paraId="50DC48D4" w14:textId="77777777">
            <w:pPr>
              <w:pStyle w:val="Geenafstand"/>
              <w:numPr>
                <w:ilvl w:val="0"/>
                <w:numId w:val="4"/>
              </w:numPr>
              <w:rPr>
                <w:rFonts w:ascii="Calibri" w:hAnsi="Calibri" w:cs="Calibri"/>
                <w:color w:val="000000" w:themeColor="text1"/>
                <w:sz w:val="20"/>
                <w:szCs w:val="20"/>
                <w:bdr w:val="none" w:color="auto" w:sz="0" w:space="0" w:frame="1"/>
              </w:rPr>
            </w:pPr>
            <w:r w:rsidRPr="00F4112D">
              <w:rPr>
                <w:rFonts w:ascii="Calibri" w:hAnsi="Calibri" w:cs="Calibri"/>
                <w:color w:val="000000" w:themeColor="text1"/>
                <w:sz w:val="20"/>
                <w:szCs w:val="20"/>
                <w:bdr w:val="none" w:color="auto" w:sz="0" w:space="0" w:frame="1"/>
              </w:rPr>
              <w:t xml:space="preserve">Budgetverstrekking gebeurt op projectbasis, nadat projecten eerst aan de hand van een (vastgesteld door Regio/Rijk) afwegingskader zijn getoetst. </w:t>
            </w:r>
          </w:p>
          <w:p w:rsidRPr="00F4112D" w:rsidR="00F666DA" w:rsidP="00D14AD3" w:rsidRDefault="00F666DA" w14:paraId="2DE2D252" w14:textId="77777777">
            <w:pPr>
              <w:contextualSpacing/>
              <w:rPr>
                <w:rFonts w:ascii="Calibri" w:hAnsi="Calibri" w:cs="Calibri"/>
                <w:b/>
                <w:sz w:val="20"/>
                <w:szCs w:val="20"/>
              </w:rPr>
            </w:pPr>
          </w:p>
        </w:tc>
      </w:tr>
      <w:tr w:rsidRPr="00F4112D" w:rsidR="00F666DA" w:rsidTr="00D14AD3" w14:paraId="47DBB238" w14:textId="77777777">
        <w:trPr>
          <w:trHeight w:val="725"/>
        </w:trPr>
        <w:tc>
          <w:tcPr>
            <w:tcW w:w="1803" w:type="pct"/>
            <w:tcBorders>
              <w:top w:val="single" w:color="FFFFFF" w:sz="4" w:space="0"/>
              <w:left w:val="nil"/>
              <w:bottom w:val="single" w:color="FFFFFF" w:sz="4" w:space="0"/>
              <w:right w:val="single" w:color="FFFFFF" w:sz="4" w:space="0"/>
            </w:tcBorders>
            <w:shd w:val="clear" w:color="auto" w:fill="DEEAF6"/>
          </w:tcPr>
          <w:p w:rsidRPr="00F4112D" w:rsidR="00F666DA" w:rsidP="00D14AD3" w:rsidRDefault="00F666DA" w14:paraId="562CA718" w14:textId="77777777">
            <w:pPr>
              <w:contextualSpacing/>
              <w:rPr>
                <w:rFonts w:ascii="Calibri" w:hAnsi="Calibri" w:cs="Calibri"/>
                <w:b/>
                <w:sz w:val="20"/>
                <w:szCs w:val="20"/>
              </w:rPr>
            </w:pPr>
          </w:p>
          <w:p w:rsidRPr="00F4112D" w:rsidR="00F666DA" w:rsidP="00D14AD3" w:rsidRDefault="00F666DA" w14:paraId="0A13250E" w14:textId="77777777">
            <w:pPr>
              <w:contextualSpacing/>
              <w:rPr>
                <w:rFonts w:ascii="Calibri" w:hAnsi="Calibri" w:cs="Calibri"/>
                <w:b/>
                <w:sz w:val="20"/>
                <w:szCs w:val="20"/>
              </w:rPr>
            </w:pPr>
            <w:r w:rsidRPr="00F4112D">
              <w:rPr>
                <w:rFonts w:ascii="Calibri" w:hAnsi="Calibri" w:cs="Calibri"/>
                <w:b/>
                <w:sz w:val="20"/>
                <w:szCs w:val="20"/>
              </w:rPr>
              <w:t xml:space="preserve">B. Financiële gevolgen voor maatschappelijke sectoren </w:t>
            </w:r>
          </w:p>
        </w:tc>
        <w:tc>
          <w:tcPr>
            <w:tcW w:w="3197" w:type="pct"/>
            <w:tcBorders>
              <w:top w:val="single" w:color="FFFFFF" w:sz="4" w:space="0"/>
              <w:left w:val="single" w:color="FFFFFF" w:sz="4" w:space="0"/>
              <w:bottom w:val="single" w:color="FFFFFF" w:sz="4" w:space="0"/>
              <w:right w:val="nil"/>
            </w:tcBorders>
            <w:shd w:val="clear" w:color="auto" w:fill="DEEAF6"/>
            <w:vAlign w:val="center"/>
          </w:tcPr>
          <w:p w:rsidRPr="00F4112D" w:rsidR="00F666DA" w:rsidP="00D14AD3" w:rsidRDefault="00F666DA" w14:paraId="1B813BB1" w14:textId="77777777">
            <w:pPr>
              <w:contextualSpacing/>
              <w:rPr>
                <w:rFonts w:ascii="Calibri" w:hAnsi="Calibri" w:cs="Calibri"/>
                <w:bCs/>
                <w:sz w:val="20"/>
                <w:szCs w:val="20"/>
              </w:rPr>
            </w:pPr>
            <w:r w:rsidRPr="00F4112D">
              <w:rPr>
                <w:rFonts w:ascii="Calibri" w:hAnsi="Calibri" w:cs="Calibri"/>
                <w:bCs/>
                <w:sz w:val="20"/>
                <w:szCs w:val="20"/>
              </w:rPr>
              <w:t xml:space="preserve">Niet van toepassing </w:t>
            </w:r>
          </w:p>
        </w:tc>
      </w:tr>
      <w:tr w:rsidRPr="00F4112D" w:rsidR="00F666DA" w:rsidTr="00D14AD3" w14:paraId="04743F71" w14:textId="77777777">
        <w:trPr>
          <w:trHeight w:val="778"/>
        </w:trPr>
        <w:tc>
          <w:tcPr>
            <w:tcW w:w="1803" w:type="pct"/>
            <w:tcBorders>
              <w:top w:val="single" w:color="FFFFFF" w:sz="4" w:space="0"/>
              <w:left w:val="nil"/>
              <w:bottom w:val="single" w:color="FFFFFF" w:sz="4" w:space="0"/>
              <w:right w:val="single" w:color="FFFFFF" w:sz="4" w:space="0"/>
            </w:tcBorders>
            <w:shd w:val="clear" w:color="auto" w:fill="DEEAF6"/>
          </w:tcPr>
          <w:p w:rsidRPr="00F4112D" w:rsidR="00F666DA" w:rsidP="00D14AD3" w:rsidRDefault="00F666DA" w14:paraId="5250DBAB" w14:textId="77777777">
            <w:pPr>
              <w:contextualSpacing/>
              <w:rPr>
                <w:rFonts w:ascii="Calibri" w:hAnsi="Calibri" w:cs="Calibri"/>
                <w:b/>
                <w:sz w:val="20"/>
                <w:szCs w:val="20"/>
              </w:rPr>
            </w:pPr>
          </w:p>
          <w:p w:rsidRPr="00F4112D" w:rsidR="00F666DA" w:rsidP="00F666DA" w:rsidRDefault="00F666DA" w14:paraId="03081A59" w14:textId="77777777">
            <w:pPr>
              <w:numPr>
                <w:ilvl w:val="0"/>
                <w:numId w:val="2"/>
              </w:numPr>
              <w:autoSpaceDN w:val="0"/>
              <w:spacing w:after="0" w:line="240" w:lineRule="atLeast"/>
              <w:contextualSpacing/>
              <w:textAlignment w:val="baseline"/>
              <w:rPr>
                <w:rFonts w:ascii="Calibri" w:hAnsi="Calibri" w:cs="Calibri"/>
                <w:b/>
                <w:sz w:val="20"/>
                <w:szCs w:val="20"/>
              </w:rPr>
            </w:pPr>
            <w:r w:rsidRPr="00F4112D">
              <w:rPr>
                <w:rFonts w:ascii="Calibri" w:hAnsi="Calibri" w:cs="Calibri"/>
                <w:b/>
                <w:sz w:val="20"/>
                <w:szCs w:val="20"/>
              </w:rPr>
              <w:t>Nagestreefde doeltreffendheid</w:t>
            </w:r>
          </w:p>
        </w:tc>
        <w:tc>
          <w:tcPr>
            <w:tcW w:w="3197" w:type="pct"/>
            <w:tcBorders>
              <w:top w:val="single" w:color="FFFFFF" w:sz="4" w:space="0"/>
              <w:left w:val="single" w:color="FFFFFF" w:sz="4" w:space="0"/>
              <w:bottom w:val="single" w:color="FFFFFF" w:sz="4" w:space="0"/>
              <w:right w:val="nil"/>
            </w:tcBorders>
            <w:shd w:val="clear" w:color="auto" w:fill="DEEAF6"/>
            <w:vAlign w:val="center"/>
          </w:tcPr>
          <w:p w:rsidRPr="00F4112D" w:rsidR="00F666DA" w:rsidP="00D14AD3" w:rsidRDefault="00F666DA" w14:paraId="68E77909" w14:textId="77777777">
            <w:pPr>
              <w:contextualSpacing/>
              <w:rPr>
                <w:rFonts w:ascii="Calibri" w:hAnsi="Calibri" w:cs="Calibri"/>
                <w:b/>
                <w:sz w:val="20"/>
                <w:szCs w:val="20"/>
              </w:rPr>
            </w:pPr>
          </w:p>
          <w:p w:rsidRPr="00F4112D" w:rsidR="00F666DA" w:rsidP="00D14AD3" w:rsidRDefault="00F666DA" w14:paraId="131B2AA9" w14:textId="77777777">
            <w:pPr>
              <w:contextualSpacing/>
              <w:rPr>
                <w:rFonts w:ascii="Calibri" w:hAnsi="Calibri" w:cs="Calibri"/>
                <w:bCs/>
                <w:sz w:val="20"/>
                <w:szCs w:val="20"/>
              </w:rPr>
            </w:pPr>
            <w:r w:rsidRPr="00F4112D">
              <w:rPr>
                <w:rFonts w:ascii="Calibri" w:hAnsi="Calibri" w:cs="Calibri"/>
                <w:bCs/>
                <w:sz w:val="20"/>
                <w:szCs w:val="20"/>
              </w:rPr>
              <w:t>Met de beschikbare middelen, vooruitlopend op de Economische Agenda, kan het Rijk investeren in programma’s en projecten die merkbare verbeteringen zullen opleveren voor de inwoners van Groningen en Noord-Drenthe. Dit dankzij nieuwe werkgelegenheid, een betere aansluiting van onderwijs-arbeidsmarkt, een verbeterde kwaliteit van de leefomgeving door verduurzaming van de industrie, perspectief voor landbouwbedrijven, het behoud van zorgvoorzieningen en een aantrekkelijke regio voor (private) partijen om te ondernemen en investeren.</w:t>
            </w:r>
          </w:p>
          <w:p w:rsidRPr="00F4112D" w:rsidR="00F666DA" w:rsidP="00D14AD3" w:rsidRDefault="00F666DA" w14:paraId="14405E74" w14:textId="77777777">
            <w:pPr>
              <w:contextualSpacing/>
              <w:rPr>
                <w:rFonts w:ascii="Calibri" w:hAnsi="Calibri" w:cs="Calibri"/>
                <w:bCs/>
                <w:sz w:val="20"/>
                <w:szCs w:val="20"/>
              </w:rPr>
            </w:pPr>
          </w:p>
        </w:tc>
      </w:tr>
      <w:tr w:rsidRPr="00F4112D" w:rsidR="00F666DA" w:rsidTr="00D14AD3" w14:paraId="71DB425E" w14:textId="77777777">
        <w:trPr>
          <w:trHeight w:val="801"/>
        </w:trPr>
        <w:tc>
          <w:tcPr>
            <w:tcW w:w="1803" w:type="pct"/>
            <w:tcBorders>
              <w:top w:val="single" w:color="FFFFFF" w:sz="4" w:space="0"/>
              <w:left w:val="nil"/>
              <w:bottom w:val="single" w:color="FFFFFF" w:sz="4" w:space="0"/>
              <w:right w:val="single" w:color="FFFFFF" w:sz="4" w:space="0"/>
            </w:tcBorders>
            <w:shd w:val="clear" w:color="auto" w:fill="DEEAF6"/>
          </w:tcPr>
          <w:p w:rsidRPr="00F4112D" w:rsidR="00F666DA" w:rsidP="00D14AD3" w:rsidRDefault="00F666DA" w14:paraId="7AB28779" w14:textId="77777777">
            <w:pPr>
              <w:contextualSpacing/>
              <w:rPr>
                <w:rFonts w:ascii="Calibri" w:hAnsi="Calibri" w:cs="Calibri"/>
                <w:b/>
                <w:sz w:val="20"/>
                <w:szCs w:val="20"/>
              </w:rPr>
            </w:pPr>
          </w:p>
          <w:p w:rsidRPr="00F4112D" w:rsidR="00F666DA" w:rsidP="00F666DA" w:rsidRDefault="00F666DA" w14:paraId="2E041A5B" w14:textId="77777777">
            <w:pPr>
              <w:numPr>
                <w:ilvl w:val="0"/>
                <w:numId w:val="2"/>
              </w:numPr>
              <w:autoSpaceDN w:val="0"/>
              <w:spacing w:after="0" w:line="240" w:lineRule="atLeast"/>
              <w:contextualSpacing/>
              <w:textAlignment w:val="baseline"/>
              <w:rPr>
                <w:rFonts w:ascii="Calibri" w:hAnsi="Calibri" w:cs="Calibri"/>
                <w:b/>
                <w:sz w:val="20"/>
                <w:szCs w:val="20"/>
              </w:rPr>
            </w:pPr>
            <w:r w:rsidRPr="00F4112D">
              <w:rPr>
                <w:rFonts w:ascii="Calibri" w:hAnsi="Calibri" w:cs="Calibri"/>
                <w:b/>
                <w:sz w:val="20"/>
                <w:szCs w:val="20"/>
              </w:rPr>
              <w:t>Nagestreefde doelmatigheid</w:t>
            </w:r>
          </w:p>
        </w:tc>
        <w:tc>
          <w:tcPr>
            <w:tcW w:w="3197" w:type="pct"/>
            <w:tcBorders>
              <w:top w:val="single" w:color="FFFFFF" w:sz="4" w:space="0"/>
              <w:left w:val="single" w:color="FFFFFF" w:sz="4" w:space="0"/>
              <w:bottom w:val="single" w:color="FFFFFF" w:sz="4" w:space="0"/>
              <w:right w:val="nil"/>
            </w:tcBorders>
            <w:shd w:val="clear" w:color="auto" w:fill="DEEAF6"/>
            <w:vAlign w:val="center"/>
          </w:tcPr>
          <w:p w:rsidRPr="00F4112D" w:rsidR="00F666DA" w:rsidP="00D14AD3" w:rsidRDefault="00F666DA" w14:paraId="6E73D006" w14:textId="77777777">
            <w:pPr>
              <w:contextualSpacing/>
              <w:rPr>
                <w:rFonts w:ascii="Calibri" w:hAnsi="Calibri" w:cs="Calibri"/>
                <w:color w:val="000000" w:themeColor="text1"/>
                <w:sz w:val="20"/>
                <w:szCs w:val="20"/>
              </w:rPr>
            </w:pPr>
          </w:p>
          <w:p w:rsidRPr="00F4112D" w:rsidR="00F666DA" w:rsidP="00D14AD3" w:rsidRDefault="00F666DA" w14:paraId="6C007482" w14:textId="77777777">
            <w:pPr>
              <w:contextualSpacing/>
              <w:rPr>
                <w:rFonts w:ascii="Calibri" w:hAnsi="Calibri" w:cs="Calibri"/>
                <w:color w:val="000000" w:themeColor="text1"/>
                <w:sz w:val="20"/>
                <w:szCs w:val="20"/>
              </w:rPr>
            </w:pPr>
            <w:r w:rsidRPr="00F4112D">
              <w:rPr>
                <w:rFonts w:ascii="Calibri" w:hAnsi="Calibri" w:cs="Calibri"/>
                <w:color w:val="000000" w:themeColor="text1"/>
                <w:sz w:val="20"/>
                <w:szCs w:val="20"/>
              </w:rPr>
              <w:t xml:space="preserve">Met het instrument kunnen goede voorstellen op programma en projectbasis worden ondersteund. Het biedt het Rijk de mogelijkheid van sturing op de kwaliteit van voorstellen. Projecten worden door een beoordelingscommissie getoetst aan een afwegingskader. </w:t>
            </w:r>
          </w:p>
          <w:p w:rsidRPr="00F4112D" w:rsidR="00F666DA" w:rsidP="00D14AD3" w:rsidRDefault="00F666DA" w14:paraId="688282A7" w14:textId="77777777">
            <w:pPr>
              <w:contextualSpacing/>
              <w:rPr>
                <w:rFonts w:ascii="Calibri" w:hAnsi="Calibri" w:cs="Calibri"/>
                <w:bCs/>
                <w:sz w:val="20"/>
                <w:szCs w:val="20"/>
              </w:rPr>
            </w:pPr>
          </w:p>
        </w:tc>
      </w:tr>
      <w:tr w:rsidRPr="00F4112D" w:rsidR="00F666DA" w:rsidTr="00D14AD3" w14:paraId="750FF960" w14:textId="77777777">
        <w:trPr>
          <w:trHeight w:val="801"/>
        </w:trPr>
        <w:tc>
          <w:tcPr>
            <w:tcW w:w="1803" w:type="pct"/>
            <w:tcBorders>
              <w:top w:val="single" w:color="FFFFFF" w:sz="4" w:space="0"/>
              <w:left w:val="nil"/>
              <w:bottom w:val="single" w:color="FFFFFF" w:sz="4" w:space="0"/>
              <w:right w:val="single" w:color="FFFFFF" w:sz="4" w:space="0"/>
            </w:tcBorders>
            <w:shd w:val="clear" w:color="auto" w:fill="DEEAF6"/>
          </w:tcPr>
          <w:p w:rsidRPr="00F4112D" w:rsidR="00F666DA" w:rsidP="00D14AD3" w:rsidRDefault="00F666DA" w14:paraId="038DFA1A" w14:textId="77777777">
            <w:pPr>
              <w:contextualSpacing/>
              <w:rPr>
                <w:rFonts w:ascii="Calibri" w:hAnsi="Calibri" w:cs="Calibri"/>
                <w:b/>
                <w:sz w:val="20"/>
                <w:szCs w:val="20"/>
              </w:rPr>
            </w:pPr>
          </w:p>
          <w:p w:rsidRPr="00F4112D" w:rsidR="00F666DA" w:rsidP="00F666DA" w:rsidRDefault="00F666DA" w14:paraId="78C064EC" w14:textId="77777777">
            <w:pPr>
              <w:numPr>
                <w:ilvl w:val="0"/>
                <w:numId w:val="2"/>
              </w:numPr>
              <w:autoSpaceDN w:val="0"/>
              <w:spacing w:after="0" w:line="240" w:lineRule="atLeast"/>
              <w:contextualSpacing/>
              <w:textAlignment w:val="baseline"/>
              <w:rPr>
                <w:rFonts w:ascii="Calibri" w:hAnsi="Calibri" w:cs="Calibri"/>
                <w:b/>
                <w:sz w:val="20"/>
                <w:szCs w:val="20"/>
              </w:rPr>
            </w:pPr>
            <w:r w:rsidRPr="00F4112D">
              <w:rPr>
                <w:rFonts w:ascii="Calibri" w:hAnsi="Calibri" w:cs="Calibri"/>
                <w:b/>
                <w:sz w:val="20"/>
                <w:szCs w:val="20"/>
              </w:rPr>
              <w:t>Evaluatieparagraaf</w:t>
            </w:r>
          </w:p>
        </w:tc>
        <w:tc>
          <w:tcPr>
            <w:tcW w:w="3197" w:type="pct"/>
            <w:tcBorders>
              <w:top w:val="single" w:color="FFFFFF" w:sz="4" w:space="0"/>
              <w:left w:val="single" w:color="FFFFFF" w:sz="4" w:space="0"/>
              <w:bottom w:val="single" w:color="FFFFFF" w:sz="4" w:space="0"/>
              <w:right w:val="nil"/>
            </w:tcBorders>
            <w:shd w:val="clear" w:color="auto" w:fill="DEEAF6"/>
            <w:vAlign w:val="center"/>
          </w:tcPr>
          <w:p w:rsidRPr="00F4112D" w:rsidR="00F666DA" w:rsidP="00D14AD3" w:rsidRDefault="00F666DA" w14:paraId="07ECBBC2" w14:textId="77777777">
            <w:pPr>
              <w:contextualSpacing/>
              <w:rPr>
                <w:rFonts w:ascii="Calibri" w:hAnsi="Calibri" w:cs="Calibri"/>
                <w:bCs/>
                <w:sz w:val="20"/>
                <w:szCs w:val="20"/>
              </w:rPr>
            </w:pPr>
          </w:p>
          <w:p w:rsidRPr="00F4112D" w:rsidR="00F666DA" w:rsidP="00D14AD3" w:rsidRDefault="00F666DA" w14:paraId="1FEBA512" w14:textId="77777777">
            <w:pPr>
              <w:contextualSpacing/>
              <w:rPr>
                <w:rFonts w:ascii="Calibri" w:hAnsi="Calibri" w:cs="Calibri"/>
                <w:bCs/>
                <w:sz w:val="20"/>
                <w:szCs w:val="20"/>
              </w:rPr>
            </w:pPr>
            <w:r w:rsidRPr="00F4112D">
              <w:rPr>
                <w:rFonts w:ascii="Calibri" w:hAnsi="Calibri" w:cs="Calibri"/>
                <w:bCs/>
                <w:sz w:val="20"/>
                <w:szCs w:val="20"/>
              </w:rPr>
              <w:t xml:space="preserve">De doeltreffendheid en doelmatigheid van de investeringen worden gemonitord door middel van de bestaande monitor van het Nationaal Programma Groningen. Hierin zit de Brede Welvaart Index NPG (BWI-NPG) die bestaat uit een gewogen score van 39 indicatoren uit de Brede Welvaartsmonitor van CBS (zoals rond onderwijs, arbeidsparticipatie, leefbaarheid, investeringen, enz.). Deze monitor zal tevens gebruikt worden voor de monitoring van de voortgang en </w:t>
            </w:r>
            <w:proofErr w:type="spellStart"/>
            <w:r w:rsidRPr="00F4112D">
              <w:rPr>
                <w:rFonts w:ascii="Calibri" w:hAnsi="Calibri" w:cs="Calibri"/>
                <w:bCs/>
                <w:sz w:val="20"/>
                <w:szCs w:val="20"/>
              </w:rPr>
              <w:t>outcome</w:t>
            </w:r>
            <w:proofErr w:type="spellEnd"/>
            <w:r w:rsidRPr="00F4112D">
              <w:rPr>
                <w:rFonts w:ascii="Calibri" w:hAnsi="Calibri" w:cs="Calibri"/>
                <w:bCs/>
                <w:sz w:val="20"/>
                <w:szCs w:val="20"/>
              </w:rPr>
              <w:t xml:space="preserve"> van investeringen in het kader van de jaarlijkse Staat van Groningen. In de Strategische Evaluatie Agenda (SEA) is opgenomen dat de Economische Agenda in 2029 wordt geëvalueerd. </w:t>
            </w:r>
          </w:p>
          <w:p w:rsidRPr="00F4112D" w:rsidR="00F666DA" w:rsidP="00D14AD3" w:rsidRDefault="00F666DA" w14:paraId="2E2861BB" w14:textId="77777777">
            <w:pPr>
              <w:contextualSpacing/>
              <w:rPr>
                <w:rFonts w:ascii="Calibri" w:hAnsi="Calibri" w:cs="Calibri"/>
                <w:bCs/>
                <w:sz w:val="20"/>
                <w:szCs w:val="20"/>
              </w:rPr>
            </w:pPr>
          </w:p>
          <w:p w:rsidRPr="00F4112D" w:rsidR="00F666DA" w:rsidP="00D14AD3" w:rsidRDefault="00F666DA" w14:paraId="5E3A13A1" w14:textId="77777777">
            <w:pPr>
              <w:contextualSpacing/>
              <w:rPr>
                <w:rFonts w:ascii="Calibri" w:hAnsi="Calibri" w:cs="Calibri"/>
                <w:bCs/>
                <w:sz w:val="20"/>
                <w:szCs w:val="20"/>
              </w:rPr>
            </w:pPr>
          </w:p>
        </w:tc>
      </w:tr>
      <w:bookmarkEnd w:id="2"/>
      <w:bookmarkEnd w:id="3"/>
    </w:tbl>
    <w:p w:rsidRPr="00F4112D" w:rsidR="00F666DA" w:rsidP="00F666DA" w:rsidRDefault="00F666DA" w14:paraId="00DEDBAE" w14:textId="77777777">
      <w:pPr>
        <w:contextualSpacing/>
        <w:rPr>
          <w:rFonts w:ascii="Calibri" w:hAnsi="Calibri" w:cs="Calibri"/>
        </w:rPr>
      </w:pPr>
    </w:p>
    <w:p w:rsidRPr="00F4112D" w:rsidR="00F666DA" w:rsidP="00F666DA" w:rsidRDefault="00F666DA" w14:paraId="009E42CF" w14:textId="77777777">
      <w:pPr>
        <w:pStyle w:val="Lijstalinea"/>
        <w:numPr>
          <w:ilvl w:val="0"/>
          <w:numId w:val="6"/>
        </w:numPr>
        <w:autoSpaceDN w:val="0"/>
        <w:spacing w:after="0" w:line="240" w:lineRule="atLeast"/>
        <w:textAlignment w:val="baseline"/>
        <w:rPr>
          <w:rFonts w:ascii="Calibri" w:hAnsi="Calibri" w:cs="Calibri"/>
          <w:b/>
          <w:bCs/>
        </w:rPr>
      </w:pPr>
      <w:r w:rsidRPr="00F4112D">
        <w:rPr>
          <w:rFonts w:ascii="Calibri" w:hAnsi="Calibri" w:cs="Calibri"/>
          <w:b/>
          <w:bCs/>
        </w:rPr>
        <w:t>Reguliere middelen Nationaal Programma Groningen (Maatregel 35c)</w:t>
      </w:r>
    </w:p>
    <w:p w:rsidRPr="00F4112D" w:rsidR="00F666DA" w:rsidP="00F666DA" w:rsidRDefault="00F666DA" w14:paraId="5275B333" w14:textId="77777777">
      <w:pPr>
        <w:contextualSpacing/>
        <w:rPr>
          <w:rFonts w:ascii="Calibri" w:hAnsi="Calibri" w:cs="Calibri"/>
        </w:rPr>
      </w:pPr>
    </w:p>
    <w:tbl>
      <w:tblPr>
        <w:tblW w:w="7537" w:type="dxa"/>
        <w:tblInd w:w="118"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auto" w:fill="DEEAF6"/>
        <w:tblLook w:val="01E0" w:firstRow="1" w:lastRow="1" w:firstColumn="1" w:lastColumn="1" w:noHBand="0" w:noVBand="0"/>
      </w:tblPr>
      <w:tblGrid>
        <w:gridCol w:w="2716"/>
        <w:gridCol w:w="4821"/>
      </w:tblGrid>
      <w:tr w:rsidRPr="00F4112D" w:rsidR="00F666DA" w:rsidTr="00D14AD3" w14:paraId="79858840" w14:textId="77777777">
        <w:trPr>
          <w:trHeight w:val="646"/>
        </w:trPr>
        <w:tc>
          <w:tcPr>
            <w:tcW w:w="7537" w:type="dxa"/>
            <w:gridSpan w:val="2"/>
            <w:tcBorders>
              <w:top w:val="single" w:color="FFFFFF" w:sz="4" w:space="0"/>
              <w:left w:val="nil"/>
              <w:bottom w:val="single" w:color="FFFFFF" w:sz="4" w:space="0"/>
              <w:right w:val="single" w:color="FFFFFF" w:sz="4" w:space="0"/>
            </w:tcBorders>
            <w:shd w:val="clear" w:color="auto" w:fill="DEEAF6"/>
            <w:vAlign w:val="center"/>
            <w:hideMark/>
          </w:tcPr>
          <w:p w:rsidRPr="00F4112D" w:rsidR="00F666DA" w:rsidP="00D14AD3" w:rsidRDefault="00F666DA" w14:paraId="0868931E" w14:textId="77777777">
            <w:pPr>
              <w:contextualSpacing/>
              <w:rPr>
                <w:rFonts w:ascii="Calibri" w:hAnsi="Calibri" w:cs="Calibri"/>
                <w:b/>
                <w:sz w:val="20"/>
                <w:szCs w:val="20"/>
              </w:rPr>
            </w:pPr>
            <w:r w:rsidRPr="00F4112D">
              <w:rPr>
                <w:rFonts w:ascii="Calibri" w:hAnsi="Calibri" w:cs="Calibri"/>
                <w:b/>
                <w:sz w:val="20"/>
                <w:szCs w:val="20"/>
              </w:rPr>
              <w:t xml:space="preserve">Beleidskeuzes uitgelegd </w:t>
            </w:r>
          </w:p>
          <w:p w:rsidRPr="00F4112D" w:rsidR="00F666DA" w:rsidP="00D14AD3" w:rsidRDefault="00F666DA" w14:paraId="2EE09A20" w14:textId="77777777">
            <w:pPr>
              <w:contextualSpacing/>
              <w:rPr>
                <w:rFonts w:ascii="Calibri" w:hAnsi="Calibri" w:cs="Calibri"/>
                <w:b/>
                <w:sz w:val="20"/>
                <w:szCs w:val="20"/>
              </w:rPr>
            </w:pPr>
          </w:p>
        </w:tc>
      </w:tr>
      <w:tr w:rsidRPr="00F4112D" w:rsidR="00F666DA" w:rsidTr="00D14AD3" w14:paraId="4DA4F575" w14:textId="77777777">
        <w:trPr>
          <w:trHeight w:val="741"/>
        </w:trPr>
        <w:tc>
          <w:tcPr>
            <w:tcW w:w="2716" w:type="dxa"/>
            <w:tcBorders>
              <w:top w:val="single" w:color="FFFFFF" w:sz="4" w:space="0"/>
              <w:left w:val="nil"/>
              <w:bottom w:val="single" w:color="FFFFFF" w:sz="4" w:space="0"/>
              <w:right w:val="single" w:color="FFFFFF" w:sz="4" w:space="0"/>
            </w:tcBorders>
            <w:shd w:val="clear" w:color="auto" w:fill="DEEAF6"/>
          </w:tcPr>
          <w:p w:rsidRPr="00F4112D" w:rsidR="00F666DA" w:rsidP="00D14AD3" w:rsidRDefault="00F666DA" w14:paraId="12C8FC29" w14:textId="77777777">
            <w:pPr>
              <w:contextualSpacing/>
              <w:rPr>
                <w:rFonts w:ascii="Calibri" w:hAnsi="Calibri" w:cs="Calibri"/>
                <w:b/>
                <w:sz w:val="20"/>
                <w:szCs w:val="20"/>
              </w:rPr>
            </w:pPr>
          </w:p>
          <w:p w:rsidRPr="00F4112D" w:rsidR="00F666DA" w:rsidP="00F666DA" w:rsidRDefault="00F666DA" w14:paraId="437E5C94" w14:textId="77777777">
            <w:pPr>
              <w:numPr>
                <w:ilvl w:val="0"/>
                <w:numId w:val="3"/>
              </w:numPr>
              <w:autoSpaceDN w:val="0"/>
              <w:spacing w:after="0" w:line="240" w:lineRule="atLeast"/>
              <w:contextualSpacing/>
              <w:textAlignment w:val="baseline"/>
              <w:rPr>
                <w:rFonts w:ascii="Calibri" w:hAnsi="Calibri" w:cs="Calibri"/>
                <w:b/>
                <w:sz w:val="20"/>
                <w:szCs w:val="20"/>
              </w:rPr>
            </w:pPr>
            <w:r w:rsidRPr="00F4112D">
              <w:rPr>
                <w:rFonts w:ascii="Calibri" w:hAnsi="Calibri" w:cs="Calibri"/>
                <w:b/>
                <w:sz w:val="20"/>
                <w:szCs w:val="20"/>
              </w:rPr>
              <w:t xml:space="preserve">Doel(en) </w:t>
            </w:r>
          </w:p>
        </w:tc>
        <w:tc>
          <w:tcPr>
            <w:tcW w:w="4821" w:type="dxa"/>
            <w:tcBorders>
              <w:top w:val="single" w:color="FFFFFF" w:sz="4" w:space="0"/>
              <w:left w:val="single" w:color="FFFFFF" w:sz="4" w:space="0"/>
              <w:bottom w:val="single" w:color="FFFFFF" w:sz="4" w:space="0"/>
              <w:right w:val="nil"/>
            </w:tcBorders>
            <w:shd w:val="clear" w:color="auto" w:fill="DEEAF6"/>
            <w:vAlign w:val="center"/>
          </w:tcPr>
          <w:p w:rsidRPr="00F4112D" w:rsidR="00F666DA" w:rsidP="00D14AD3" w:rsidRDefault="00F666DA" w14:paraId="61B26FA2" w14:textId="77777777">
            <w:pPr>
              <w:contextualSpacing/>
              <w:rPr>
                <w:rFonts w:ascii="Calibri" w:hAnsi="Calibri" w:cs="Calibri"/>
                <w:b/>
                <w:sz w:val="20"/>
                <w:szCs w:val="20"/>
              </w:rPr>
            </w:pPr>
          </w:p>
          <w:p w:rsidRPr="00F4112D" w:rsidR="00F666DA" w:rsidP="00D14AD3" w:rsidRDefault="00F666DA" w14:paraId="157179D6" w14:textId="77777777">
            <w:pPr>
              <w:rPr>
                <w:rFonts w:ascii="Calibri" w:hAnsi="Calibri" w:cs="Calibri"/>
                <w:color w:val="000000" w:themeColor="text1"/>
                <w:sz w:val="20"/>
                <w:szCs w:val="20"/>
              </w:rPr>
            </w:pPr>
            <w:r w:rsidRPr="00F4112D">
              <w:rPr>
                <w:rFonts w:ascii="Calibri" w:hAnsi="Calibri" w:cs="Calibri"/>
                <w:color w:val="000000" w:themeColor="text1"/>
                <w:sz w:val="20"/>
                <w:szCs w:val="20"/>
              </w:rPr>
              <w:t>Het Nationaal Programma Groningen (NPG) is een samenwerkingsverband van Rijk, provincie en gemeenten. Het NPG investeert in de toekomst door het versterken van de leefomgeving, de economie, opleidingen, banen en de natuur en het klimaat. </w:t>
            </w:r>
          </w:p>
          <w:p w:rsidRPr="00F4112D" w:rsidR="00F666DA" w:rsidP="00D14AD3" w:rsidRDefault="00F666DA" w14:paraId="3D5BD45E" w14:textId="77777777">
            <w:pPr>
              <w:rPr>
                <w:rFonts w:ascii="Calibri" w:hAnsi="Calibri" w:cs="Calibri"/>
                <w:color w:val="000000" w:themeColor="text1"/>
                <w:sz w:val="20"/>
                <w:szCs w:val="20"/>
              </w:rPr>
            </w:pPr>
            <w:r w:rsidRPr="00F4112D">
              <w:rPr>
                <w:rFonts w:ascii="Calibri" w:hAnsi="Calibri" w:cs="Calibri"/>
                <w:color w:val="000000" w:themeColor="text1"/>
                <w:sz w:val="20"/>
                <w:szCs w:val="20"/>
              </w:rPr>
              <w:t xml:space="preserve">Door middel van het NPG wordt ingezet op vijf zogeheten baanbrekers. Dit zijn vijf programma’s rond waterstof, gezondheid, landbouw, circulaire economie en vrijetijdseconomie. Die tot doel hebben om een goede toekomst voor elke Groninger te bewerkstelligen.  </w:t>
            </w:r>
          </w:p>
          <w:p w:rsidRPr="00F4112D" w:rsidR="00F666DA" w:rsidP="00D14AD3" w:rsidRDefault="00F666DA" w14:paraId="06EEFAE2" w14:textId="77777777">
            <w:pPr>
              <w:rPr>
                <w:rFonts w:ascii="Calibri" w:hAnsi="Calibri" w:cs="Calibri"/>
                <w:color w:val="000000" w:themeColor="text1"/>
                <w:sz w:val="20"/>
                <w:szCs w:val="20"/>
              </w:rPr>
            </w:pPr>
          </w:p>
          <w:p w:rsidRPr="00F4112D" w:rsidR="00F666DA" w:rsidP="00D14AD3" w:rsidRDefault="00F666DA" w14:paraId="191B76B0" w14:textId="77777777">
            <w:pPr>
              <w:contextualSpacing/>
              <w:rPr>
                <w:rFonts w:ascii="Calibri" w:hAnsi="Calibri" w:cs="Calibri"/>
                <w:b/>
                <w:sz w:val="20"/>
                <w:szCs w:val="20"/>
              </w:rPr>
            </w:pPr>
            <w:r w:rsidRPr="00F4112D">
              <w:rPr>
                <w:rFonts w:ascii="Calibri" w:hAnsi="Calibri" w:cs="Calibri"/>
                <w:color w:val="000000" w:themeColor="text1"/>
                <w:sz w:val="20"/>
                <w:szCs w:val="20"/>
              </w:rPr>
              <w:t xml:space="preserve">Ten behoeve van de uitvoering van de Bestuurlijke Afspraken is € 1,15 miljard toegezegd aan het NPG. Een deel van deze middelen staat nog op de Aanvullende Post bij het ministerie van Financiën. Het NPG voert een aantal programma’s uit, maar ook de provincie Groningen heeft een eigen provinciaal programma (via </w:t>
            </w:r>
            <w:r w:rsidRPr="00F4112D">
              <w:rPr>
                <w:rFonts w:ascii="Calibri" w:hAnsi="Calibri" w:cs="Calibri"/>
                <w:color w:val="000000" w:themeColor="text1"/>
                <w:sz w:val="20"/>
                <w:szCs w:val="20"/>
              </w:rPr>
              <w:lastRenderedPageBreak/>
              <w:t>het NPG). De provincie Groningen heeft voor de komende jaren € 187 miljoen aan financiering aangevraagd.</w:t>
            </w:r>
          </w:p>
        </w:tc>
      </w:tr>
      <w:tr w:rsidRPr="00F4112D" w:rsidR="00F666DA" w:rsidTr="00D14AD3" w14:paraId="1F8743F1" w14:textId="77777777">
        <w:trPr>
          <w:trHeight w:val="565"/>
        </w:trPr>
        <w:tc>
          <w:tcPr>
            <w:tcW w:w="2716" w:type="dxa"/>
            <w:tcBorders>
              <w:top w:val="single" w:color="FFFFFF" w:sz="4" w:space="0"/>
              <w:left w:val="nil"/>
              <w:bottom w:val="single" w:color="FFFFFF" w:sz="4" w:space="0"/>
              <w:right w:val="single" w:color="FFFFFF" w:sz="4" w:space="0"/>
            </w:tcBorders>
            <w:shd w:val="clear" w:color="auto" w:fill="DEEAF6"/>
          </w:tcPr>
          <w:p w:rsidRPr="00F4112D" w:rsidR="00F666DA" w:rsidP="00D14AD3" w:rsidRDefault="00F666DA" w14:paraId="4C697A32" w14:textId="77777777">
            <w:pPr>
              <w:contextualSpacing/>
              <w:rPr>
                <w:rFonts w:ascii="Calibri" w:hAnsi="Calibri" w:cs="Calibri"/>
                <w:b/>
                <w:sz w:val="20"/>
                <w:szCs w:val="20"/>
              </w:rPr>
            </w:pPr>
          </w:p>
          <w:p w:rsidRPr="00F4112D" w:rsidR="00F666DA" w:rsidP="00F666DA" w:rsidRDefault="00F666DA" w14:paraId="0581B133" w14:textId="77777777">
            <w:pPr>
              <w:numPr>
                <w:ilvl w:val="0"/>
                <w:numId w:val="3"/>
              </w:numPr>
              <w:autoSpaceDN w:val="0"/>
              <w:spacing w:after="0" w:line="240" w:lineRule="atLeast"/>
              <w:contextualSpacing/>
              <w:textAlignment w:val="baseline"/>
              <w:rPr>
                <w:rFonts w:ascii="Calibri" w:hAnsi="Calibri" w:cs="Calibri"/>
                <w:b/>
                <w:sz w:val="20"/>
                <w:szCs w:val="20"/>
              </w:rPr>
            </w:pPr>
            <w:r w:rsidRPr="00F4112D">
              <w:rPr>
                <w:rFonts w:ascii="Calibri" w:hAnsi="Calibri" w:cs="Calibri"/>
                <w:b/>
                <w:sz w:val="20"/>
                <w:szCs w:val="20"/>
              </w:rPr>
              <w:t xml:space="preserve">Beleidsinstrument(en) </w:t>
            </w:r>
          </w:p>
        </w:tc>
        <w:tc>
          <w:tcPr>
            <w:tcW w:w="4821" w:type="dxa"/>
            <w:tcBorders>
              <w:top w:val="single" w:color="FFFFFF" w:sz="4" w:space="0"/>
              <w:left w:val="single" w:color="FFFFFF" w:sz="4" w:space="0"/>
              <w:bottom w:val="single" w:color="FFFFFF" w:sz="4" w:space="0"/>
              <w:right w:val="nil"/>
            </w:tcBorders>
            <w:shd w:val="clear" w:color="auto" w:fill="DEEAF6"/>
            <w:vAlign w:val="center"/>
          </w:tcPr>
          <w:p w:rsidRPr="00F4112D" w:rsidR="00F666DA" w:rsidP="00D14AD3" w:rsidRDefault="00F666DA" w14:paraId="5B77AD9E" w14:textId="77777777">
            <w:pPr>
              <w:contextualSpacing/>
              <w:rPr>
                <w:rFonts w:ascii="Calibri" w:hAnsi="Calibri" w:cs="Calibri"/>
                <w:b/>
                <w:sz w:val="20"/>
                <w:szCs w:val="20"/>
              </w:rPr>
            </w:pPr>
          </w:p>
          <w:p w:rsidRPr="00F4112D" w:rsidR="00F666DA" w:rsidP="00D14AD3" w:rsidRDefault="00F666DA" w14:paraId="194C7A2A" w14:textId="77777777">
            <w:pPr>
              <w:contextualSpacing/>
              <w:rPr>
                <w:rFonts w:ascii="Calibri" w:hAnsi="Calibri" w:cs="Calibri"/>
                <w:bCs/>
                <w:sz w:val="20"/>
                <w:szCs w:val="20"/>
              </w:rPr>
            </w:pPr>
            <w:r w:rsidRPr="00F4112D">
              <w:rPr>
                <w:rFonts w:ascii="Calibri" w:hAnsi="Calibri" w:cs="Calibri"/>
                <w:bCs/>
                <w:sz w:val="20"/>
                <w:szCs w:val="20"/>
              </w:rPr>
              <w:t xml:space="preserve">De middelen worden via het NPG met een specifieke uitkering (SPUK) per programma of project verstrekt aan de betrokken gemeente of provincie. De SPUK wordt tweemaal per jaar verstrekt aan het NPG. In het voor- en najaar.  </w:t>
            </w:r>
          </w:p>
          <w:p w:rsidRPr="00F4112D" w:rsidR="00F666DA" w:rsidP="00D14AD3" w:rsidRDefault="00F666DA" w14:paraId="25F76916" w14:textId="77777777">
            <w:pPr>
              <w:contextualSpacing/>
              <w:rPr>
                <w:rFonts w:ascii="Calibri" w:hAnsi="Calibri" w:cs="Calibri"/>
                <w:b/>
                <w:sz w:val="20"/>
                <w:szCs w:val="20"/>
              </w:rPr>
            </w:pPr>
          </w:p>
        </w:tc>
      </w:tr>
      <w:tr w:rsidRPr="00F4112D" w:rsidR="00F666DA" w:rsidTr="00D14AD3" w14:paraId="344F34A7" w14:textId="77777777">
        <w:trPr>
          <w:trHeight w:val="655"/>
        </w:trPr>
        <w:tc>
          <w:tcPr>
            <w:tcW w:w="2716" w:type="dxa"/>
            <w:tcBorders>
              <w:top w:val="single" w:color="FFFFFF" w:sz="4" w:space="0"/>
              <w:left w:val="nil"/>
              <w:bottom w:val="single" w:color="FFFFFF" w:sz="4" w:space="0"/>
              <w:right w:val="single" w:color="FFFFFF" w:sz="4" w:space="0"/>
            </w:tcBorders>
            <w:shd w:val="clear" w:color="auto" w:fill="DEEAF6"/>
          </w:tcPr>
          <w:p w:rsidRPr="00F4112D" w:rsidR="00F666DA" w:rsidP="00D14AD3" w:rsidRDefault="00F666DA" w14:paraId="23462AF3" w14:textId="77777777">
            <w:pPr>
              <w:contextualSpacing/>
              <w:rPr>
                <w:rFonts w:ascii="Calibri" w:hAnsi="Calibri" w:cs="Calibri"/>
                <w:b/>
                <w:sz w:val="20"/>
                <w:szCs w:val="20"/>
              </w:rPr>
            </w:pPr>
          </w:p>
          <w:p w:rsidRPr="00F4112D" w:rsidR="00F666DA" w:rsidP="00F666DA" w:rsidRDefault="00F666DA" w14:paraId="55EA812C" w14:textId="77777777">
            <w:pPr>
              <w:numPr>
                <w:ilvl w:val="0"/>
                <w:numId w:val="3"/>
              </w:numPr>
              <w:autoSpaceDN w:val="0"/>
              <w:spacing w:after="0" w:line="240" w:lineRule="atLeast"/>
              <w:contextualSpacing/>
              <w:textAlignment w:val="baseline"/>
              <w:rPr>
                <w:rFonts w:ascii="Calibri" w:hAnsi="Calibri" w:cs="Calibri"/>
                <w:b/>
                <w:sz w:val="20"/>
                <w:szCs w:val="20"/>
              </w:rPr>
            </w:pPr>
            <w:r w:rsidRPr="00F4112D">
              <w:rPr>
                <w:rFonts w:ascii="Calibri" w:hAnsi="Calibri" w:cs="Calibri"/>
                <w:b/>
                <w:sz w:val="20"/>
                <w:szCs w:val="20"/>
              </w:rPr>
              <w:t>A. Financiële gevolgen voor het Rijk</w:t>
            </w:r>
          </w:p>
        </w:tc>
        <w:tc>
          <w:tcPr>
            <w:tcW w:w="4821" w:type="dxa"/>
            <w:tcBorders>
              <w:top w:val="single" w:color="FFFFFF" w:sz="4" w:space="0"/>
              <w:left w:val="single" w:color="FFFFFF" w:sz="4" w:space="0"/>
              <w:bottom w:val="single" w:color="FFFFFF" w:sz="4" w:space="0"/>
              <w:right w:val="nil"/>
            </w:tcBorders>
            <w:shd w:val="clear" w:color="auto" w:fill="DEEAF6"/>
            <w:vAlign w:val="center"/>
          </w:tcPr>
          <w:p w:rsidRPr="00F4112D" w:rsidR="00F666DA" w:rsidP="00D14AD3" w:rsidRDefault="00F666DA" w14:paraId="206A471C" w14:textId="77777777">
            <w:pPr>
              <w:rPr>
                <w:rFonts w:ascii="Calibri" w:hAnsi="Calibri" w:cs="Calibri"/>
                <w:sz w:val="20"/>
                <w:szCs w:val="20"/>
              </w:rPr>
            </w:pPr>
          </w:p>
          <w:tbl>
            <w:tblPr>
              <w:tblStyle w:val="Tabelraster"/>
              <w:tblW w:w="4477" w:type="dxa"/>
              <w:tblInd w:w="0" w:type="dxa"/>
              <w:tblLook w:val="04A0" w:firstRow="1" w:lastRow="0" w:firstColumn="1" w:lastColumn="0" w:noHBand="0" w:noVBand="1"/>
            </w:tblPr>
            <w:tblGrid>
              <w:gridCol w:w="777"/>
              <w:gridCol w:w="590"/>
              <w:gridCol w:w="504"/>
              <w:gridCol w:w="504"/>
              <w:gridCol w:w="590"/>
              <w:gridCol w:w="504"/>
              <w:gridCol w:w="504"/>
              <w:gridCol w:w="504"/>
            </w:tblGrid>
            <w:tr w:rsidRPr="00F4112D" w:rsidR="00F666DA" w:rsidTr="00D14AD3" w14:paraId="7447B926" w14:textId="77777777">
              <w:trPr>
                <w:trHeight w:val="733"/>
              </w:trPr>
              <w:tc>
                <w:tcPr>
                  <w:tcW w:w="0" w:type="auto"/>
                </w:tcPr>
                <w:p w:rsidRPr="00F4112D" w:rsidR="00F666DA" w:rsidP="00D14AD3" w:rsidRDefault="00F666DA" w14:paraId="2836B3A6" w14:textId="77777777">
                  <w:pPr>
                    <w:rPr>
                      <w:rFonts w:ascii="Calibri" w:hAnsi="Calibri" w:eastAsia="Times New Roman" w:cs="Calibri"/>
                      <w:sz w:val="20"/>
                      <w:szCs w:val="20"/>
                    </w:rPr>
                  </w:pPr>
                  <w:r w:rsidRPr="00F4112D">
                    <w:rPr>
                      <w:rFonts w:ascii="Calibri" w:hAnsi="Calibri" w:eastAsia="Times New Roman" w:cs="Calibri"/>
                      <w:sz w:val="20"/>
                      <w:szCs w:val="20"/>
                    </w:rPr>
                    <w:t xml:space="preserve">Budget </w:t>
                  </w:r>
                </w:p>
                <w:p w:rsidRPr="00F4112D" w:rsidR="00F666DA" w:rsidP="00D14AD3" w:rsidRDefault="00F666DA" w14:paraId="55969CCD" w14:textId="77777777">
                  <w:pPr>
                    <w:rPr>
                      <w:rFonts w:ascii="Calibri" w:hAnsi="Calibri" w:eastAsia="Times New Roman" w:cs="Calibri"/>
                      <w:i/>
                      <w:iCs/>
                      <w:color w:val="000000" w:themeColor="text1"/>
                      <w:sz w:val="20"/>
                      <w:szCs w:val="20"/>
                    </w:rPr>
                  </w:pPr>
                  <w:r w:rsidRPr="00F4112D">
                    <w:rPr>
                      <w:rFonts w:ascii="Calibri" w:hAnsi="Calibri" w:eastAsia="Times New Roman" w:cs="Calibri"/>
                      <w:sz w:val="20"/>
                      <w:szCs w:val="20"/>
                    </w:rPr>
                    <w:t>(€ mln.)</w:t>
                  </w:r>
                </w:p>
              </w:tc>
              <w:tc>
                <w:tcPr>
                  <w:tcW w:w="0" w:type="auto"/>
                </w:tcPr>
                <w:p w:rsidRPr="00F4112D" w:rsidR="00F666DA" w:rsidP="00D14AD3" w:rsidRDefault="00F666DA" w14:paraId="0E0A58D7" w14:textId="77777777">
                  <w:pPr>
                    <w:rPr>
                      <w:rFonts w:ascii="Calibri" w:hAnsi="Calibri" w:eastAsia="Times New Roman" w:cs="Calibri"/>
                      <w:color w:val="000000" w:themeColor="text1"/>
                      <w:sz w:val="20"/>
                      <w:szCs w:val="20"/>
                    </w:rPr>
                  </w:pPr>
                  <w:r w:rsidRPr="00F4112D">
                    <w:rPr>
                      <w:rFonts w:ascii="Calibri" w:hAnsi="Calibri" w:eastAsia="Times New Roman" w:cs="Calibri"/>
                      <w:color w:val="000000" w:themeColor="text1"/>
                      <w:sz w:val="20"/>
                      <w:szCs w:val="20"/>
                    </w:rPr>
                    <w:t>totaal</w:t>
                  </w:r>
                </w:p>
              </w:tc>
              <w:tc>
                <w:tcPr>
                  <w:tcW w:w="0" w:type="auto"/>
                </w:tcPr>
                <w:p w:rsidRPr="00F4112D" w:rsidR="00F666DA" w:rsidP="00D14AD3" w:rsidRDefault="00F666DA" w14:paraId="3DFEE6F4" w14:textId="77777777">
                  <w:pPr>
                    <w:rPr>
                      <w:rFonts w:ascii="Calibri" w:hAnsi="Calibri" w:eastAsia="Times New Roman" w:cs="Calibri"/>
                      <w:color w:val="000000" w:themeColor="text1"/>
                      <w:sz w:val="20"/>
                      <w:szCs w:val="20"/>
                    </w:rPr>
                  </w:pPr>
                  <w:r w:rsidRPr="00F4112D">
                    <w:rPr>
                      <w:rFonts w:ascii="Calibri" w:hAnsi="Calibri" w:eastAsia="Times New Roman" w:cs="Calibri"/>
                      <w:color w:val="000000" w:themeColor="text1"/>
                      <w:sz w:val="20"/>
                      <w:szCs w:val="20"/>
                    </w:rPr>
                    <w:t>2025</w:t>
                  </w:r>
                </w:p>
              </w:tc>
              <w:tc>
                <w:tcPr>
                  <w:tcW w:w="0" w:type="auto"/>
                </w:tcPr>
                <w:p w:rsidRPr="00F4112D" w:rsidR="00F666DA" w:rsidP="00D14AD3" w:rsidRDefault="00F666DA" w14:paraId="76EEF6FA" w14:textId="77777777">
                  <w:pPr>
                    <w:rPr>
                      <w:rFonts w:ascii="Calibri" w:hAnsi="Calibri" w:eastAsia="Times New Roman" w:cs="Calibri"/>
                      <w:color w:val="000000" w:themeColor="text1"/>
                      <w:sz w:val="20"/>
                      <w:szCs w:val="20"/>
                    </w:rPr>
                  </w:pPr>
                  <w:r w:rsidRPr="00F4112D">
                    <w:rPr>
                      <w:rFonts w:ascii="Calibri" w:hAnsi="Calibri" w:eastAsia="Times New Roman" w:cs="Calibri"/>
                      <w:color w:val="000000" w:themeColor="text1"/>
                      <w:sz w:val="20"/>
                      <w:szCs w:val="20"/>
                    </w:rPr>
                    <w:t>2026</w:t>
                  </w:r>
                </w:p>
              </w:tc>
              <w:tc>
                <w:tcPr>
                  <w:tcW w:w="0" w:type="auto"/>
                </w:tcPr>
                <w:p w:rsidRPr="00F4112D" w:rsidR="00F666DA" w:rsidP="00D14AD3" w:rsidRDefault="00F666DA" w14:paraId="4885DAF1" w14:textId="77777777">
                  <w:pPr>
                    <w:ind w:left="-78"/>
                    <w:rPr>
                      <w:rFonts w:ascii="Calibri" w:hAnsi="Calibri" w:eastAsia="Times New Roman" w:cs="Calibri"/>
                      <w:color w:val="000000" w:themeColor="text1"/>
                      <w:sz w:val="20"/>
                      <w:szCs w:val="20"/>
                    </w:rPr>
                  </w:pPr>
                  <w:r w:rsidRPr="00F4112D">
                    <w:rPr>
                      <w:rFonts w:ascii="Calibri" w:hAnsi="Calibri" w:eastAsia="Times New Roman" w:cs="Calibri"/>
                      <w:color w:val="000000" w:themeColor="text1"/>
                      <w:sz w:val="20"/>
                      <w:szCs w:val="20"/>
                    </w:rPr>
                    <w:t>‘2027</w:t>
                  </w:r>
                </w:p>
              </w:tc>
              <w:tc>
                <w:tcPr>
                  <w:tcW w:w="0" w:type="auto"/>
                </w:tcPr>
                <w:p w:rsidRPr="00F4112D" w:rsidR="00F666DA" w:rsidP="00D14AD3" w:rsidRDefault="00F666DA" w14:paraId="522D2EC9" w14:textId="77777777">
                  <w:pPr>
                    <w:rPr>
                      <w:rFonts w:ascii="Calibri" w:hAnsi="Calibri" w:eastAsia="Times New Roman" w:cs="Calibri"/>
                      <w:color w:val="000000" w:themeColor="text1"/>
                      <w:sz w:val="20"/>
                      <w:szCs w:val="20"/>
                    </w:rPr>
                  </w:pPr>
                  <w:r w:rsidRPr="00F4112D">
                    <w:rPr>
                      <w:rFonts w:ascii="Calibri" w:hAnsi="Calibri" w:eastAsia="Times New Roman" w:cs="Calibri"/>
                      <w:color w:val="000000" w:themeColor="text1"/>
                      <w:sz w:val="20"/>
                      <w:szCs w:val="20"/>
                    </w:rPr>
                    <w:t>2028</w:t>
                  </w:r>
                </w:p>
              </w:tc>
              <w:tc>
                <w:tcPr>
                  <w:tcW w:w="0" w:type="auto"/>
                </w:tcPr>
                <w:p w:rsidRPr="00F4112D" w:rsidR="00F666DA" w:rsidP="00D14AD3" w:rsidRDefault="00F666DA" w14:paraId="2A68A9B1" w14:textId="77777777">
                  <w:pPr>
                    <w:rPr>
                      <w:rFonts w:ascii="Calibri" w:hAnsi="Calibri" w:eastAsia="Times New Roman" w:cs="Calibri"/>
                      <w:color w:val="000000" w:themeColor="text1"/>
                      <w:sz w:val="20"/>
                      <w:szCs w:val="20"/>
                    </w:rPr>
                  </w:pPr>
                  <w:r w:rsidRPr="00F4112D">
                    <w:rPr>
                      <w:rFonts w:ascii="Calibri" w:hAnsi="Calibri" w:eastAsia="Times New Roman" w:cs="Calibri"/>
                      <w:color w:val="000000" w:themeColor="text1"/>
                      <w:sz w:val="20"/>
                      <w:szCs w:val="20"/>
                    </w:rPr>
                    <w:t>2029</w:t>
                  </w:r>
                </w:p>
              </w:tc>
              <w:tc>
                <w:tcPr>
                  <w:tcW w:w="0" w:type="auto"/>
                </w:tcPr>
                <w:p w:rsidRPr="00F4112D" w:rsidR="00F666DA" w:rsidP="00D14AD3" w:rsidRDefault="00F666DA" w14:paraId="0C42A885" w14:textId="77777777">
                  <w:pPr>
                    <w:rPr>
                      <w:rFonts w:ascii="Calibri" w:hAnsi="Calibri" w:eastAsia="Times New Roman" w:cs="Calibri"/>
                      <w:color w:val="000000" w:themeColor="text1"/>
                      <w:sz w:val="20"/>
                      <w:szCs w:val="20"/>
                    </w:rPr>
                  </w:pPr>
                  <w:r w:rsidRPr="00F4112D">
                    <w:rPr>
                      <w:rFonts w:ascii="Calibri" w:hAnsi="Calibri" w:eastAsia="Times New Roman" w:cs="Calibri"/>
                      <w:color w:val="000000" w:themeColor="text1"/>
                      <w:sz w:val="20"/>
                      <w:szCs w:val="20"/>
                    </w:rPr>
                    <w:t>2030</w:t>
                  </w:r>
                </w:p>
              </w:tc>
            </w:tr>
            <w:tr w:rsidRPr="00F4112D" w:rsidR="00F666DA" w:rsidTr="00D14AD3" w14:paraId="21E5AA8A" w14:textId="77777777">
              <w:trPr>
                <w:trHeight w:val="517"/>
              </w:trPr>
              <w:tc>
                <w:tcPr>
                  <w:tcW w:w="0" w:type="auto"/>
                </w:tcPr>
                <w:p w:rsidRPr="00F4112D" w:rsidR="00F666DA" w:rsidP="00D14AD3" w:rsidRDefault="00F666DA" w14:paraId="7E96E7E7" w14:textId="77777777">
                  <w:pPr>
                    <w:rPr>
                      <w:rFonts w:ascii="Calibri" w:hAnsi="Calibri" w:eastAsia="Times New Roman" w:cs="Calibri"/>
                      <w:color w:val="000000" w:themeColor="text1"/>
                      <w:sz w:val="20"/>
                      <w:szCs w:val="20"/>
                    </w:rPr>
                  </w:pPr>
                  <w:r w:rsidRPr="00F4112D">
                    <w:rPr>
                      <w:rFonts w:ascii="Calibri" w:hAnsi="Calibri" w:eastAsia="Times New Roman" w:cs="Calibri"/>
                      <w:color w:val="000000" w:themeColor="text1"/>
                      <w:sz w:val="20"/>
                      <w:szCs w:val="20"/>
                    </w:rPr>
                    <w:t xml:space="preserve">NPG </w:t>
                  </w:r>
                </w:p>
              </w:tc>
              <w:tc>
                <w:tcPr>
                  <w:tcW w:w="0" w:type="auto"/>
                </w:tcPr>
                <w:p w:rsidRPr="00F4112D" w:rsidR="00F666DA" w:rsidP="00D14AD3" w:rsidRDefault="00F666DA" w14:paraId="7E4B87EB" w14:textId="77777777">
                  <w:pPr>
                    <w:rPr>
                      <w:rFonts w:ascii="Calibri" w:hAnsi="Calibri" w:eastAsia="Times New Roman" w:cs="Calibri"/>
                      <w:color w:val="000000" w:themeColor="text1"/>
                      <w:sz w:val="20"/>
                      <w:szCs w:val="20"/>
                    </w:rPr>
                  </w:pPr>
                  <w:r w:rsidRPr="00F4112D">
                    <w:rPr>
                      <w:rFonts w:ascii="Calibri" w:hAnsi="Calibri" w:eastAsia="Times New Roman" w:cs="Calibri"/>
                      <w:color w:val="000000" w:themeColor="text1"/>
                      <w:sz w:val="20"/>
                      <w:szCs w:val="20"/>
                    </w:rPr>
                    <w:t>187</w:t>
                  </w:r>
                </w:p>
              </w:tc>
              <w:tc>
                <w:tcPr>
                  <w:tcW w:w="0" w:type="auto"/>
                </w:tcPr>
                <w:p w:rsidRPr="00F4112D" w:rsidR="00F666DA" w:rsidP="00D14AD3" w:rsidRDefault="00F666DA" w14:paraId="32AA3E14" w14:textId="77777777">
                  <w:pPr>
                    <w:rPr>
                      <w:rFonts w:ascii="Calibri" w:hAnsi="Calibri" w:eastAsia="Times New Roman" w:cs="Calibri"/>
                      <w:color w:val="000000" w:themeColor="text1"/>
                      <w:sz w:val="20"/>
                      <w:szCs w:val="20"/>
                    </w:rPr>
                  </w:pPr>
                  <w:r w:rsidRPr="00F4112D">
                    <w:rPr>
                      <w:rFonts w:ascii="Calibri" w:hAnsi="Calibri" w:eastAsia="Times New Roman" w:cs="Calibri"/>
                      <w:color w:val="000000" w:themeColor="text1"/>
                      <w:sz w:val="20"/>
                      <w:szCs w:val="20"/>
                    </w:rPr>
                    <w:t>16,4</w:t>
                  </w:r>
                </w:p>
              </w:tc>
              <w:tc>
                <w:tcPr>
                  <w:tcW w:w="0" w:type="auto"/>
                </w:tcPr>
                <w:p w:rsidRPr="00F4112D" w:rsidR="00F666DA" w:rsidP="00D14AD3" w:rsidRDefault="00F666DA" w14:paraId="481C5AE9" w14:textId="77777777">
                  <w:pPr>
                    <w:rPr>
                      <w:rFonts w:ascii="Calibri" w:hAnsi="Calibri" w:eastAsia="Times New Roman" w:cs="Calibri"/>
                      <w:color w:val="000000" w:themeColor="text1"/>
                      <w:sz w:val="20"/>
                      <w:szCs w:val="20"/>
                    </w:rPr>
                  </w:pPr>
                  <w:r w:rsidRPr="00F4112D">
                    <w:rPr>
                      <w:rFonts w:ascii="Calibri" w:hAnsi="Calibri" w:eastAsia="Times New Roman" w:cs="Calibri"/>
                      <w:color w:val="000000" w:themeColor="text1"/>
                      <w:sz w:val="20"/>
                      <w:szCs w:val="20"/>
                    </w:rPr>
                    <w:t>32,8</w:t>
                  </w:r>
                </w:p>
              </w:tc>
              <w:tc>
                <w:tcPr>
                  <w:tcW w:w="0" w:type="auto"/>
                </w:tcPr>
                <w:p w:rsidRPr="00F4112D" w:rsidR="00F666DA" w:rsidP="00D14AD3" w:rsidRDefault="00F666DA" w14:paraId="02D867BA" w14:textId="77777777">
                  <w:pPr>
                    <w:rPr>
                      <w:rFonts w:ascii="Calibri" w:hAnsi="Calibri" w:eastAsia="Times New Roman" w:cs="Calibri"/>
                      <w:color w:val="000000" w:themeColor="text1"/>
                      <w:sz w:val="20"/>
                      <w:szCs w:val="20"/>
                    </w:rPr>
                  </w:pPr>
                  <w:r w:rsidRPr="00F4112D">
                    <w:rPr>
                      <w:rFonts w:ascii="Calibri" w:hAnsi="Calibri" w:eastAsia="Times New Roman" w:cs="Calibri"/>
                      <w:color w:val="000000" w:themeColor="text1"/>
                      <w:sz w:val="20"/>
                      <w:szCs w:val="20"/>
                    </w:rPr>
                    <w:t>29</w:t>
                  </w:r>
                </w:p>
              </w:tc>
              <w:tc>
                <w:tcPr>
                  <w:tcW w:w="0" w:type="auto"/>
                </w:tcPr>
                <w:p w:rsidRPr="00F4112D" w:rsidR="00F666DA" w:rsidP="00D14AD3" w:rsidRDefault="00F666DA" w14:paraId="430FFE32" w14:textId="77777777">
                  <w:pPr>
                    <w:rPr>
                      <w:rFonts w:ascii="Calibri" w:hAnsi="Calibri" w:eastAsia="Times New Roman" w:cs="Calibri"/>
                      <w:color w:val="000000" w:themeColor="text1"/>
                      <w:sz w:val="20"/>
                      <w:szCs w:val="20"/>
                    </w:rPr>
                  </w:pPr>
                  <w:r w:rsidRPr="00F4112D">
                    <w:rPr>
                      <w:rFonts w:ascii="Calibri" w:hAnsi="Calibri" w:eastAsia="Times New Roman" w:cs="Calibri"/>
                      <w:color w:val="000000" w:themeColor="text1"/>
                      <w:sz w:val="20"/>
                      <w:szCs w:val="20"/>
                    </w:rPr>
                    <w:t>36</w:t>
                  </w:r>
                </w:p>
              </w:tc>
              <w:tc>
                <w:tcPr>
                  <w:tcW w:w="0" w:type="auto"/>
                </w:tcPr>
                <w:p w:rsidRPr="00F4112D" w:rsidR="00F666DA" w:rsidP="00D14AD3" w:rsidRDefault="00F666DA" w14:paraId="5797A3C6" w14:textId="77777777">
                  <w:pPr>
                    <w:rPr>
                      <w:rFonts w:ascii="Calibri" w:hAnsi="Calibri" w:eastAsia="Times New Roman" w:cs="Calibri"/>
                      <w:color w:val="000000" w:themeColor="text1"/>
                      <w:sz w:val="20"/>
                      <w:szCs w:val="20"/>
                    </w:rPr>
                  </w:pPr>
                  <w:r w:rsidRPr="00F4112D">
                    <w:rPr>
                      <w:rFonts w:ascii="Calibri" w:hAnsi="Calibri" w:eastAsia="Times New Roman" w:cs="Calibri"/>
                      <w:color w:val="000000" w:themeColor="text1"/>
                      <w:sz w:val="20"/>
                      <w:szCs w:val="20"/>
                    </w:rPr>
                    <w:t>45,3</w:t>
                  </w:r>
                </w:p>
              </w:tc>
              <w:tc>
                <w:tcPr>
                  <w:tcW w:w="0" w:type="auto"/>
                </w:tcPr>
                <w:p w:rsidRPr="00F4112D" w:rsidR="00F666DA" w:rsidP="00D14AD3" w:rsidRDefault="00F666DA" w14:paraId="6F72CB14" w14:textId="77777777">
                  <w:pPr>
                    <w:rPr>
                      <w:rFonts w:ascii="Calibri" w:hAnsi="Calibri" w:eastAsia="Times New Roman" w:cs="Calibri"/>
                      <w:color w:val="000000" w:themeColor="text1"/>
                      <w:sz w:val="20"/>
                      <w:szCs w:val="20"/>
                    </w:rPr>
                  </w:pPr>
                  <w:r w:rsidRPr="00F4112D">
                    <w:rPr>
                      <w:rFonts w:ascii="Calibri" w:hAnsi="Calibri" w:eastAsia="Times New Roman" w:cs="Calibri"/>
                      <w:color w:val="000000" w:themeColor="text1"/>
                      <w:sz w:val="20"/>
                      <w:szCs w:val="20"/>
                    </w:rPr>
                    <w:t>27,3</w:t>
                  </w:r>
                </w:p>
              </w:tc>
            </w:tr>
          </w:tbl>
          <w:p w:rsidRPr="00F4112D" w:rsidR="00F666DA" w:rsidP="00D14AD3" w:rsidRDefault="00F666DA" w14:paraId="02CC35BF" w14:textId="77777777">
            <w:pPr>
              <w:pStyle w:val="Geenafstand"/>
              <w:rPr>
                <w:rFonts w:ascii="Calibri" w:hAnsi="Calibri" w:cs="Calibri"/>
                <w:color w:val="000000" w:themeColor="text1"/>
                <w:sz w:val="20"/>
                <w:szCs w:val="20"/>
                <w:bdr w:val="none" w:color="auto" w:sz="0" w:space="0" w:frame="1"/>
              </w:rPr>
            </w:pPr>
          </w:p>
          <w:p w:rsidRPr="00F4112D" w:rsidR="00F666DA" w:rsidP="00D14AD3" w:rsidRDefault="00F666DA" w14:paraId="6F368A0B" w14:textId="77777777">
            <w:pPr>
              <w:pStyle w:val="Geenafstand"/>
              <w:numPr>
                <w:ilvl w:val="0"/>
                <w:numId w:val="4"/>
              </w:numPr>
              <w:rPr>
                <w:rFonts w:ascii="Calibri" w:hAnsi="Calibri" w:cs="Calibri"/>
                <w:color w:val="000000" w:themeColor="text1"/>
                <w:sz w:val="20"/>
                <w:szCs w:val="20"/>
                <w:bdr w:val="none" w:color="auto" w:sz="0" w:space="0" w:frame="1"/>
              </w:rPr>
            </w:pPr>
            <w:r w:rsidRPr="00F4112D">
              <w:rPr>
                <w:rFonts w:ascii="Calibri" w:hAnsi="Calibri" w:cs="Calibri"/>
                <w:color w:val="000000" w:themeColor="text1"/>
                <w:sz w:val="20"/>
                <w:szCs w:val="20"/>
                <w:bdr w:val="none" w:color="auto" w:sz="0" w:space="0" w:frame="1"/>
              </w:rPr>
              <w:t xml:space="preserve">In bestuurlijke afspraken is vastgelegd dat het NPG € 1,15 miljard ontvangt van het Rijk in het kader van Nij </w:t>
            </w:r>
            <w:proofErr w:type="spellStart"/>
            <w:r w:rsidRPr="00F4112D">
              <w:rPr>
                <w:rFonts w:ascii="Calibri" w:hAnsi="Calibri" w:cs="Calibri"/>
                <w:color w:val="000000" w:themeColor="text1"/>
                <w:sz w:val="20"/>
                <w:szCs w:val="20"/>
                <w:bdr w:val="none" w:color="auto" w:sz="0" w:space="0" w:frame="1"/>
              </w:rPr>
              <w:t>Begun</w:t>
            </w:r>
            <w:proofErr w:type="spellEnd"/>
            <w:r w:rsidRPr="00F4112D">
              <w:rPr>
                <w:rFonts w:ascii="Calibri" w:hAnsi="Calibri" w:cs="Calibri"/>
                <w:color w:val="000000" w:themeColor="text1"/>
                <w:sz w:val="20"/>
                <w:szCs w:val="20"/>
                <w:bdr w:val="none" w:color="auto" w:sz="0" w:space="0" w:frame="1"/>
              </w:rPr>
              <w:t xml:space="preserve"> / PEGA. </w:t>
            </w:r>
          </w:p>
          <w:p w:rsidRPr="00F4112D" w:rsidR="00F666DA" w:rsidP="00D14AD3" w:rsidRDefault="00F666DA" w14:paraId="1A5AC7E7" w14:textId="77777777">
            <w:pPr>
              <w:pStyle w:val="Geenafstand"/>
              <w:numPr>
                <w:ilvl w:val="0"/>
                <w:numId w:val="4"/>
              </w:numPr>
              <w:rPr>
                <w:rFonts w:ascii="Calibri" w:hAnsi="Calibri" w:cs="Calibri"/>
                <w:color w:val="000000" w:themeColor="text1"/>
                <w:sz w:val="20"/>
                <w:szCs w:val="20"/>
                <w:bdr w:val="none" w:color="auto" w:sz="0" w:space="0" w:frame="1"/>
              </w:rPr>
            </w:pPr>
            <w:r w:rsidRPr="00F4112D">
              <w:rPr>
                <w:rFonts w:ascii="Calibri" w:hAnsi="Calibri" w:cs="Calibri"/>
                <w:color w:val="000000" w:themeColor="text1"/>
                <w:sz w:val="20"/>
                <w:szCs w:val="20"/>
                <w:bdr w:val="none" w:color="auto" w:sz="0" w:space="0" w:frame="1"/>
              </w:rPr>
              <w:t xml:space="preserve">De opvraag van de provincie Groningen ( € 187 miljoen) is onderdeel van de bestuurlijke afspraken die zijn gemaakt. </w:t>
            </w:r>
          </w:p>
          <w:p w:rsidRPr="00F4112D" w:rsidR="00F666DA" w:rsidP="00D14AD3" w:rsidRDefault="00F666DA" w14:paraId="27B3B5B9" w14:textId="77777777">
            <w:pPr>
              <w:contextualSpacing/>
              <w:rPr>
                <w:rFonts w:ascii="Calibri" w:hAnsi="Calibri" w:cs="Calibri"/>
                <w:b/>
                <w:sz w:val="20"/>
                <w:szCs w:val="20"/>
              </w:rPr>
            </w:pPr>
          </w:p>
        </w:tc>
      </w:tr>
      <w:tr w:rsidRPr="00F4112D" w:rsidR="00F666DA" w:rsidTr="00D14AD3" w14:paraId="0E2840F7" w14:textId="77777777">
        <w:trPr>
          <w:trHeight w:val="725"/>
        </w:trPr>
        <w:tc>
          <w:tcPr>
            <w:tcW w:w="2716" w:type="dxa"/>
            <w:tcBorders>
              <w:top w:val="single" w:color="FFFFFF" w:sz="4" w:space="0"/>
              <w:left w:val="nil"/>
              <w:bottom w:val="single" w:color="FFFFFF" w:sz="4" w:space="0"/>
              <w:right w:val="single" w:color="FFFFFF" w:sz="4" w:space="0"/>
            </w:tcBorders>
            <w:shd w:val="clear" w:color="auto" w:fill="DEEAF6"/>
          </w:tcPr>
          <w:p w:rsidRPr="00F4112D" w:rsidR="00F666DA" w:rsidP="00D14AD3" w:rsidRDefault="00F666DA" w14:paraId="5DA3B838" w14:textId="77777777">
            <w:pPr>
              <w:contextualSpacing/>
              <w:rPr>
                <w:rFonts w:ascii="Calibri" w:hAnsi="Calibri" w:cs="Calibri"/>
                <w:b/>
                <w:sz w:val="20"/>
                <w:szCs w:val="20"/>
              </w:rPr>
            </w:pPr>
          </w:p>
          <w:p w:rsidRPr="00F4112D" w:rsidR="00F666DA" w:rsidP="00D14AD3" w:rsidRDefault="00F666DA" w14:paraId="6CDF161B" w14:textId="77777777">
            <w:pPr>
              <w:contextualSpacing/>
              <w:rPr>
                <w:rFonts w:ascii="Calibri" w:hAnsi="Calibri" w:cs="Calibri"/>
                <w:b/>
                <w:sz w:val="20"/>
                <w:szCs w:val="20"/>
              </w:rPr>
            </w:pPr>
            <w:r w:rsidRPr="00F4112D">
              <w:rPr>
                <w:rFonts w:ascii="Calibri" w:hAnsi="Calibri" w:cs="Calibri"/>
                <w:b/>
                <w:sz w:val="20"/>
                <w:szCs w:val="20"/>
              </w:rPr>
              <w:t xml:space="preserve">B. Financiële gevolgen voor maatschappelijke sectoren </w:t>
            </w:r>
          </w:p>
        </w:tc>
        <w:tc>
          <w:tcPr>
            <w:tcW w:w="4821" w:type="dxa"/>
            <w:tcBorders>
              <w:top w:val="single" w:color="FFFFFF" w:sz="4" w:space="0"/>
              <w:left w:val="single" w:color="FFFFFF" w:sz="4" w:space="0"/>
              <w:bottom w:val="single" w:color="FFFFFF" w:sz="4" w:space="0"/>
              <w:right w:val="nil"/>
            </w:tcBorders>
            <w:shd w:val="clear" w:color="auto" w:fill="DEEAF6"/>
            <w:vAlign w:val="center"/>
          </w:tcPr>
          <w:p w:rsidRPr="00F4112D" w:rsidR="00F666DA" w:rsidP="00D14AD3" w:rsidRDefault="00F666DA" w14:paraId="455FFAE0" w14:textId="77777777">
            <w:pPr>
              <w:contextualSpacing/>
              <w:rPr>
                <w:rFonts w:ascii="Calibri" w:hAnsi="Calibri" w:cs="Calibri"/>
                <w:bCs/>
                <w:sz w:val="20"/>
                <w:szCs w:val="20"/>
              </w:rPr>
            </w:pPr>
            <w:r w:rsidRPr="00F4112D">
              <w:rPr>
                <w:rFonts w:ascii="Calibri" w:hAnsi="Calibri" w:cs="Calibri"/>
                <w:bCs/>
                <w:sz w:val="20"/>
                <w:szCs w:val="20"/>
              </w:rPr>
              <w:t xml:space="preserve">Niet van toepassing </w:t>
            </w:r>
          </w:p>
        </w:tc>
      </w:tr>
      <w:tr w:rsidRPr="00F4112D" w:rsidR="00F666DA" w:rsidTr="00D14AD3" w14:paraId="47AB0E1F" w14:textId="77777777">
        <w:trPr>
          <w:trHeight w:val="778"/>
        </w:trPr>
        <w:tc>
          <w:tcPr>
            <w:tcW w:w="2716" w:type="dxa"/>
            <w:tcBorders>
              <w:top w:val="single" w:color="FFFFFF" w:sz="4" w:space="0"/>
              <w:left w:val="nil"/>
              <w:bottom w:val="single" w:color="FFFFFF" w:sz="4" w:space="0"/>
              <w:right w:val="single" w:color="FFFFFF" w:sz="4" w:space="0"/>
            </w:tcBorders>
            <w:shd w:val="clear" w:color="auto" w:fill="DEEAF6"/>
          </w:tcPr>
          <w:p w:rsidRPr="00F4112D" w:rsidR="00F666DA" w:rsidP="00D14AD3" w:rsidRDefault="00F666DA" w14:paraId="3950F230" w14:textId="77777777">
            <w:pPr>
              <w:contextualSpacing/>
              <w:rPr>
                <w:rFonts w:ascii="Calibri" w:hAnsi="Calibri" w:cs="Calibri"/>
                <w:b/>
                <w:sz w:val="20"/>
                <w:szCs w:val="20"/>
              </w:rPr>
            </w:pPr>
          </w:p>
          <w:p w:rsidRPr="00F4112D" w:rsidR="00F666DA" w:rsidP="00F666DA" w:rsidRDefault="00F666DA" w14:paraId="7167E696" w14:textId="77777777">
            <w:pPr>
              <w:numPr>
                <w:ilvl w:val="0"/>
                <w:numId w:val="3"/>
              </w:numPr>
              <w:autoSpaceDN w:val="0"/>
              <w:spacing w:after="0" w:line="240" w:lineRule="atLeast"/>
              <w:contextualSpacing/>
              <w:textAlignment w:val="baseline"/>
              <w:rPr>
                <w:rFonts w:ascii="Calibri" w:hAnsi="Calibri" w:cs="Calibri"/>
                <w:b/>
                <w:sz w:val="20"/>
                <w:szCs w:val="20"/>
              </w:rPr>
            </w:pPr>
            <w:r w:rsidRPr="00F4112D">
              <w:rPr>
                <w:rFonts w:ascii="Calibri" w:hAnsi="Calibri" w:cs="Calibri"/>
                <w:b/>
                <w:sz w:val="20"/>
                <w:szCs w:val="20"/>
              </w:rPr>
              <w:t>Nagestreefde doeltreffendheid</w:t>
            </w:r>
          </w:p>
        </w:tc>
        <w:tc>
          <w:tcPr>
            <w:tcW w:w="4821" w:type="dxa"/>
            <w:tcBorders>
              <w:top w:val="single" w:color="FFFFFF" w:sz="4" w:space="0"/>
              <w:left w:val="single" w:color="FFFFFF" w:sz="4" w:space="0"/>
              <w:bottom w:val="single" w:color="FFFFFF" w:sz="4" w:space="0"/>
              <w:right w:val="nil"/>
            </w:tcBorders>
            <w:shd w:val="clear" w:color="auto" w:fill="DEEAF6"/>
            <w:vAlign w:val="center"/>
          </w:tcPr>
          <w:p w:rsidRPr="00F4112D" w:rsidR="00F666DA" w:rsidP="00D14AD3" w:rsidRDefault="00F666DA" w14:paraId="3A060FD0" w14:textId="77777777">
            <w:pPr>
              <w:contextualSpacing/>
              <w:rPr>
                <w:rFonts w:ascii="Calibri" w:hAnsi="Calibri" w:cs="Calibri"/>
                <w:color w:val="000000" w:themeColor="text1"/>
                <w:sz w:val="20"/>
                <w:szCs w:val="20"/>
              </w:rPr>
            </w:pPr>
          </w:p>
          <w:p w:rsidRPr="00F4112D" w:rsidR="00F666DA" w:rsidP="00D14AD3" w:rsidRDefault="00F666DA" w14:paraId="15997A34" w14:textId="77777777">
            <w:pPr>
              <w:contextualSpacing/>
              <w:rPr>
                <w:rFonts w:ascii="Calibri" w:hAnsi="Calibri" w:cs="Calibri"/>
                <w:color w:val="000000" w:themeColor="text1"/>
                <w:sz w:val="20"/>
                <w:szCs w:val="20"/>
              </w:rPr>
            </w:pPr>
            <w:r w:rsidRPr="00F4112D">
              <w:rPr>
                <w:rFonts w:ascii="Calibri" w:hAnsi="Calibri" w:cs="Calibri"/>
                <w:color w:val="000000" w:themeColor="text1"/>
                <w:sz w:val="20"/>
                <w:szCs w:val="20"/>
              </w:rPr>
              <w:t>Met de beschikbare middelen kan door het Nationaal Programma Groningen worden geïnvesteerd in programma’s en projecten die merkbare verbeteringen zullen opleveren voor de inwoners van Groningen en Noord-Drenthe. Dit dankzij nieuwe werkgelegenheid, een betere aansluiting van onderwijs-arbeidsmarkt, een verbeterde kwaliteit van de leefomgeving door verduurzaming van de industrie, perspectief voor landbouwbedrijven, het behoud van zorgvoorzieningen en een aantrekkelijke regio voor (private) partijen om te ondernemen en investeren.</w:t>
            </w:r>
          </w:p>
          <w:p w:rsidRPr="00F4112D" w:rsidR="00F666DA" w:rsidP="00D14AD3" w:rsidRDefault="00F666DA" w14:paraId="3BF1D5FD" w14:textId="77777777">
            <w:pPr>
              <w:contextualSpacing/>
              <w:rPr>
                <w:rFonts w:ascii="Calibri" w:hAnsi="Calibri" w:cs="Calibri"/>
                <w:b/>
                <w:sz w:val="20"/>
                <w:szCs w:val="20"/>
              </w:rPr>
            </w:pPr>
          </w:p>
        </w:tc>
      </w:tr>
      <w:tr w:rsidRPr="00F4112D" w:rsidR="00F666DA" w:rsidTr="00D14AD3" w14:paraId="1EAAF05A" w14:textId="77777777">
        <w:trPr>
          <w:trHeight w:val="801"/>
        </w:trPr>
        <w:tc>
          <w:tcPr>
            <w:tcW w:w="2716" w:type="dxa"/>
            <w:tcBorders>
              <w:top w:val="single" w:color="FFFFFF" w:sz="4" w:space="0"/>
              <w:left w:val="nil"/>
              <w:bottom w:val="single" w:color="FFFFFF" w:sz="4" w:space="0"/>
              <w:right w:val="single" w:color="FFFFFF" w:sz="4" w:space="0"/>
            </w:tcBorders>
            <w:shd w:val="clear" w:color="auto" w:fill="DEEAF6"/>
          </w:tcPr>
          <w:p w:rsidRPr="00F4112D" w:rsidR="00F666DA" w:rsidP="00D14AD3" w:rsidRDefault="00F666DA" w14:paraId="0849927B" w14:textId="77777777">
            <w:pPr>
              <w:contextualSpacing/>
              <w:rPr>
                <w:rFonts w:ascii="Calibri" w:hAnsi="Calibri" w:cs="Calibri"/>
                <w:b/>
                <w:sz w:val="20"/>
                <w:szCs w:val="20"/>
              </w:rPr>
            </w:pPr>
          </w:p>
          <w:p w:rsidRPr="00F4112D" w:rsidR="00F666DA" w:rsidP="00F666DA" w:rsidRDefault="00F666DA" w14:paraId="09853CA6" w14:textId="77777777">
            <w:pPr>
              <w:numPr>
                <w:ilvl w:val="0"/>
                <w:numId w:val="3"/>
              </w:numPr>
              <w:autoSpaceDN w:val="0"/>
              <w:spacing w:after="0" w:line="240" w:lineRule="atLeast"/>
              <w:contextualSpacing/>
              <w:textAlignment w:val="baseline"/>
              <w:rPr>
                <w:rFonts w:ascii="Calibri" w:hAnsi="Calibri" w:cs="Calibri"/>
                <w:b/>
                <w:sz w:val="20"/>
                <w:szCs w:val="20"/>
              </w:rPr>
            </w:pPr>
            <w:r w:rsidRPr="00F4112D">
              <w:rPr>
                <w:rFonts w:ascii="Calibri" w:hAnsi="Calibri" w:cs="Calibri"/>
                <w:b/>
                <w:sz w:val="20"/>
                <w:szCs w:val="20"/>
              </w:rPr>
              <w:t>Nagestreefde doelmatigheid</w:t>
            </w:r>
          </w:p>
        </w:tc>
        <w:tc>
          <w:tcPr>
            <w:tcW w:w="4821" w:type="dxa"/>
            <w:tcBorders>
              <w:top w:val="single" w:color="FFFFFF" w:sz="4" w:space="0"/>
              <w:left w:val="single" w:color="FFFFFF" w:sz="4" w:space="0"/>
              <w:bottom w:val="single" w:color="FFFFFF" w:sz="4" w:space="0"/>
              <w:right w:val="nil"/>
            </w:tcBorders>
            <w:shd w:val="clear" w:color="auto" w:fill="DEEAF6"/>
            <w:vAlign w:val="center"/>
          </w:tcPr>
          <w:p w:rsidRPr="00F4112D" w:rsidR="00F666DA" w:rsidP="00D14AD3" w:rsidRDefault="00F666DA" w14:paraId="5774561D" w14:textId="77777777">
            <w:pPr>
              <w:contextualSpacing/>
              <w:rPr>
                <w:rFonts w:ascii="Calibri" w:hAnsi="Calibri" w:cs="Calibri"/>
                <w:color w:val="000000" w:themeColor="text1"/>
                <w:sz w:val="20"/>
                <w:szCs w:val="20"/>
              </w:rPr>
            </w:pPr>
          </w:p>
          <w:p w:rsidRPr="00F4112D" w:rsidR="00F666DA" w:rsidP="00D14AD3" w:rsidRDefault="00F666DA" w14:paraId="25187E03" w14:textId="77777777">
            <w:pPr>
              <w:contextualSpacing/>
              <w:rPr>
                <w:rFonts w:ascii="Calibri" w:hAnsi="Calibri" w:cs="Calibri"/>
                <w:color w:val="000000" w:themeColor="text1"/>
                <w:sz w:val="20"/>
                <w:szCs w:val="20"/>
              </w:rPr>
            </w:pPr>
            <w:r w:rsidRPr="00F4112D">
              <w:rPr>
                <w:rFonts w:ascii="Calibri" w:hAnsi="Calibri" w:cs="Calibri"/>
                <w:color w:val="000000" w:themeColor="text1"/>
                <w:sz w:val="20"/>
                <w:szCs w:val="20"/>
              </w:rPr>
              <w:t xml:space="preserve">Met het instrument van een specifieke uitkering kunnen goede voorstellen op programma en projectbasis worden ondersteund. Het biedt het Rijk de mogelijkheid van sturing op de kwaliteit van voorstellen. Projecten </w:t>
            </w:r>
            <w:r w:rsidRPr="00F4112D">
              <w:rPr>
                <w:rFonts w:ascii="Calibri" w:hAnsi="Calibri" w:cs="Calibri"/>
                <w:color w:val="000000" w:themeColor="text1"/>
                <w:sz w:val="20"/>
                <w:szCs w:val="20"/>
              </w:rPr>
              <w:lastRenderedPageBreak/>
              <w:t xml:space="preserve">worden door een beoordelingscommissie getoetst aan een programmakader.    </w:t>
            </w:r>
          </w:p>
          <w:p w:rsidRPr="00F4112D" w:rsidR="00F666DA" w:rsidP="00D14AD3" w:rsidRDefault="00F666DA" w14:paraId="37A70D03" w14:textId="77777777">
            <w:pPr>
              <w:contextualSpacing/>
              <w:rPr>
                <w:rFonts w:ascii="Calibri" w:hAnsi="Calibri" w:cs="Calibri"/>
                <w:b/>
                <w:sz w:val="20"/>
                <w:szCs w:val="20"/>
              </w:rPr>
            </w:pPr>
            <w:r w:rsidRPr="00F4112D">
              <w:rPr>
                <w:rFonts w:ascii="Calibri" w:hAnsi="Calibri" w:cs="Calibri"/>
                <w:color w:val="000000" w:themeColor="text1"/>
                <w:sz w:val="20"/>
                <w:szCs w:val="20"/>
              </w:rPr>
              <w:t xml:space="preserve">                                                                          </w:t>
            </w:r>
          </w:p>
        </w:tc>
      </w:tr>
      <w:tr w:rsidRPr="00F4112D" w:rsidR="00F666DA" w:rsidTr="00D14AD3" w14:paraId="28B24365" w14:textId="77777777">
        <w:trPr>
          <w:trHeight w:val="801"/>
        </w:trPr>
        <w:tc>
          <w:tcPr>
            <w:tcW w:w="2716" w:type="dxa"/>
            <w:tcBorders>
              <w:top w:val="single" w:color="FFFFFF" w:sz="4" w:space="0"/>
              <w:left w:val="nil"/>
              <w:bottom w:val="single" w:color="FFFFFF" w:sz="4" w:space="0"/>
              <w:right w:val="single" w:color="FFFFFF" w:sz="4" w:space="0"/>
            </w:tcBorders>
            <w:shd w:val="clear" w:color="auto" w:fill="DEEAF6"/>
          </w:tcPr>
          <w:p w:rsidRPr="00F4112D" w:rsidR="00F666DA" w:rsidP="00D14AD3" w:rsidRDefault="00F666DA" w14:paraId="1ED37262" w14:textId="77777777">
            <w:pPr>
              <w:contextualSpacing/>
              <w:rPr>
                <w:rFonts w:ascii="Calibri" w:hAnsi="Calibri" w:cs="Calibri"/>
                <w:b/>
                <w:sz w:val="20"/>
                <w:szCs w:val="20"/>
              </w:rPr>
            </w:pPr>
          </w:p>
          <w:p w:rsidRPr="00F4112D" w:rsidR="00F666DA" w:rsidP="00D14AD3" w:rsidRDefault="00F666DA" w14:paraId="30D7CA3B" w14:textId="77777777">
            <w:pPr>
              <w:contextualSpacing/>
              <w:rPr>
                <w:rFonts w:ascii="Calibri" w:hAnsi="Calibri" w:cs="Calibri"/>
                <w:b/>
                <w:sz w:val="20"/>
                <w:szCs w:val="20"/>
              </w:rPr>
            </w:pPr>
          </w:p>
          <w:p w:rsidRPr="00F4112D" w:rsidR="00F666DA" w:rsidP="00D14AD3" w:rsidRDefault="00F666DA" w14:paraId="61760EDA" w14:textId="77777777">
            <w:pPr>
              <w:contextualSpacing/>
              <w:rPr>
                <w:rFonts w:ascii="Calibri" w:hAnsi="Calibri" w:cs="Calibri"/>
                <w:b/>
                <w:sz w:val="20"/>
                <w:szCs w:val="20"/>
              </w:rPr>
            </w:pPr>
          </w:p>
          <w:p w:rsidRPr="00F4112D" w:rsidR="00F666DA" w:rsidP="00D14AD3" w:rsidRDefault="00F666DA" w14:paraId="09249DBC" w14:textId="77777777">
            <w:pPr>
              <w:contextualSpacing/>
              <w:rPr>
                <w:rFonts w:ascii="Calibri" w:hAnsi="Calibri" w:cs="Calibri"/>
                <w:b/>
                <w:sz w:val="20"/>
                <w:szCs w:val="20"/>
              </w:rPr>
            </w:pPr>
          </w:p>
          <w:p w:rsidRPr="00F4112D" w:rsidR="00F666DA" w:rsidP="00D14AD3" w:rsidRDefault="00F666DA" w14:paraId="5CC3F549" w14:textId="77777777">
            <w:pPr>
              <w:contextualSpacing/>
              <w:rPr>
                <w:rFonts w:ascii="Calibri" w:hAnsi="Calibri" w:cs="Calibri"/>
                <w:b/>
                <w:sz w:val="20"/>
                <w:szCs w:val="20"/>
              </w:rPr>
            </w:pPr>
          </w:p>
          <w:p w:rsidRPr="00F4112D" w:rsidR="00F666DA" w:rsidP="00D14AD3" w:rsidRDefault="00F666DA" w14:paraId="64A5D001" w14:textId="77777777">
            <w:pPr>
              <w:contextualSpacing/>
              <w:rPr>
                <w:rFonts w:ascii="Calibri" w:hAnsi="Calibri" w:cs="Calibri"/>
                <w:b/>
                <w:sz w:val="20"/>
                <w:szCs w:val="20"/>
              </w:rPr>
            </w:pPr>
          </w:p>
          <w:p w:rsidRPr="00F4112D" w:rsidR="00F666DA" w:rsidP="00D14AD3" w:rsidRDefault="00F666DA" w14:paraId="48299213" w14:textId="77777777">
            <w:pPr>
              <w:contextualSpacing/>
              <w:rPr>
                <w:rFonts w:ascii="Calibri" w:hAnsi="Calibri" w:cs="Calibri"/>
                <w:b/>
                <w:sz w:val="20"/>
                <w:szCs w:val="20"/>
              </w:rPr>
            </w:pPr>
          </w:p>
          <w:p w:rsidRPr="00F4112D" w:rsidR="00F666DA" w:rsidP="00D14AD3" w:rsidRDefault="00F666DA" w14:paraId="7DD5C953" w14:textId="77777777">
            <w:pPr>
              <w:contextualSpacing/>
              <w:rPr>
                <w:rFonts w:ascii="Calibri" w:hAnsi="Calibri" w:cs="Calibri"/>
                <w:b/>
                <w:sz w:val="20"/>
                <w:szCs w:val="20"/>
              </w:rPr>
            </w:pPr>
          </w:p>
          <w:p w:rsidRPr="00F4112D" w:rsidR="00F666DA" w:rsidP="00D14AD3" w:rsidRDefault="00F666DA" w14:paraId="0D9980F9" w14:textId="77777777">
            <w:pPr>
              <w:contextualSpacing/>
              <w:rPr>
                <w:rFonts w:ascii="Calibri" w:hAnsi="Calibri" w:cs="Calibri"/>
                <w:b/>
                <w:sz w:val="20"/>
                <w:szCs w:val="20"/>
              </w:rPr>
            </w:pPr>
          </w:p>
          <w:p w:rsidRPr="00F4112D" w:rsidR="00F666DA" w:rsidP="00D14AD3" w:rsidRDefault="00F666DA" w14:paraId="54F581D5" w14:textId="77777777">
            <w:pPr>
              <w:contextualSpacing/>
              <w:rPr>
                <w:rFonts w:ascii="Calibri" w:hAnsi="Calibri" w:cs="Calibri"/>
                <w:b/>
                <w:sz w:val="20"/>
                <w:szCs w:val="20"/>
              </w:rPr>
            </w:pPr>
          </w:p>
          <w:p w:rsidRPr="00F4112D" w:rsidR="00F666DA" w:rsidP="00D14AD3" w:rsidRDefault="00F666DA" w14:paraId="6982BD1D" w14:textId="77777777">
            <w:pPr>
              <w:contextualSpacing/>
              <w:rPr>
                <w:rFonts w:ascii="Calibri" w:hAnsi="Calibri" w:cs="Calibri"/>
                <w:b/>
                <w:sz w:val="20"/>
                <w:szCs w:val="20"/>
              </w:rPr>
            </w:pPr>
          </w:p>
          <w:p w:rsidRPr="00F4112D" w:rsidR="00F666DA" w:rsidP="00D14AD3" w:rsidRDefault="00F666DA" w14:paraId="579E0196" w14:textId="77777777">
            <w:pPr>
              <w:contextualSpacing/>
              <w:rPr>
                <w:rFonts w:ascii="Calibri" w:hAnsi="Calibri" w:cs="Calibri"/>
                <w:b/>
                <w:sz w:val="20"/>
                <w:szCs w:val="20"/>
              </w:rPr>
            </w:pPr>
          </w:p>
          <w:p w:rsidRPr="00F4112D" w:rsidR="00F666DA" w:rsidP="00D14AD3" w:rsidRDefault="00F666DA" w14:paraId="63AFC197" w14:textId="77777777">
            <w:pPr>
              <w:contextualSpacing/>
              <w:rPr>
                <w:rFonts w:ascii="Calibri" w:hAnsi="Calibri" w:cs="Calibri"/>
                <w:b/>
                <w:sz w:val="20"/>
                <w:szCs w:val="20"/>
              </w:rPr>
            </w:pPr>
          </w:p>
          <w:p w:rsidRPr="00F4112D" w:rsidR="00F666DA" w:rsidP="00D14AD3" w:rsidRDefault="00F666DA" w14:paraId="68A29F7C" w14:textId="77777777">
            <w:pPr>
              <w:contextualSpacing/>
              <w:rPr>
                <w:rFonts w:ascii="Calibri" w:hAnsi="Calibri" w:cs="Calibri"/>
                <w:b/>
                <w:sz w:val="20"/>
                <w:szCs w:val="20"/>
              </w:rPr>
            </w:pPr>
          </w:p>
          <w:p w:rsidRPr="00F4112D" w:rsidR="00F666DA" w:rsidP="00D14AD3" w:rsidRDefault="00F666DA" w14:paraId="41CD4BE3" w14:textId="77777777">
            <w:pPr>
              <w:contextualSpacing/>
              <w:rPr>
                <w:rFonts w:ascii="Calibri" w:hAnsi="Calibri" w:cs="Calibri"/>
                <w:b/>
                <w:sz w:val="20"/>
                <w:szCs w:val="20"/>
              </w:rPr>
            </w:pPr>
          </w:p>
          <w:p w:rsidRPr="00F4112D" w:rsidR="00F666DA" w:rsidP="00D14AD3" w:rsidRDefault="00F666DA" w14:paraId="7BE51642" w14:textId="77777777">
            <w:pPr>
              <w:contextualSpacing/>
              <w:rPr>
                <w:rFonts w:ascii="Calibri" w:hAnsi="Calibri" w:cs="Calibri"/>
                <w:b/>
                <w:sz w:val="20"/>
                <w:szCs w:val="20"/>
              </w:rPr>
            </w:pPr>
          </w:p>
        </w:tc>
        <w:tc>
          <w:tcPr>
            <w:tcW w:w="4821" w:type="dxa"/>
            <w:tcBorders>
              <w:top w:val="single" w:color="FFFFFF" w:sz="4" w:space="0"/>
              <w:left w:val="single" w:color="FFFFFF" w:sz="4" w:space="0"/>
              <w:bottom w:val="single" w:color="FFFFFF" w:sz="4" w:space="0"/>
              <w:right w:val="nil"/>
            </w:tcBorders>
            <w:shd w:val="clear" w:color="auto" w:fill="DEEAF6"/>
            <w:vAlign w:val="center"/>
          </w:tcPr>
          <w:p w:rsidRPr="00F4112D" w:rsidR="00F666DA" w:rsidP="00D14AD3" w:rsidRDefault="00F666DA" w14:paraId="1E93D72B" w14:textId="77777777">
            <w:pPr>
              <w:contextualSpacing/>
              <w:rPr>
                <w:rFonts w:ascii="Calibri" w:hAnsi="Calibri" w:cs="Calibri"/>
                <w:color w:val="000000" w:themeColor="text1"/>
                <w:sz w:val="20"/>
                <w:szCs w:val="20"/>
              </w:rPr>
            </w:pPr>
          </w:p>
        </w:tc>
      </w:tr>
      <w:tr w:rsidRPr="00F4112D" w:rsidR="00F666DA" w:rsidTr="00D14AD3" w14:paraId="59E0815A" w14:textId="77777777">
        <w:trPr>
          <w:trHeight w:val="801"/>
        </w:trPr>
        <w:tc>
          <w:tcPr>
            <w:tcW w:w="2716" w:type="dxa"/>
            <w:tcBorders>
              <w:top w:val="single" w:color="FFFFFF" w:sz="4" w:space="0"/>
              <w:left w:val="nil"/>
              <w:bottom w:val="single" w:color="FFFFFF" w:sz="4" w:space="0"/>
              <w:right w:val="single" w:color="FFFFFF" w:sz="4" w:space="0"/>
            </w:tcBorders>
            <w:shd w:val="clear" w:color="auto" w:fill="DEEAF6"/>
          </w:tcPr>
          <w:p w:rsidRPr="00F4112D" w:rsidR="00F666DA" w:rsidP="00D14AD3" w:rsidRDefault="00F666DA" w14:paraId="59D04B10" w14:textId="77777777">
            <w:pPr>
              <w:contextualSpacing/>
              <w:rPr>
                <w:rFonts w:ascii="Calibri" w:hAnsi="Calibri" w:cs="Calibri"/>
                <w:b/>
                <w:sz w:val="20"/>
                <w:szCs w:val="20"/>
              </w:rPr>
            </w:pPr>
          </w:p>
          <w:p w:rsidRPr="00F4112D" w:rsidR="00F666DA" w:rsidP="00F666DA" w:rsidRDefault="00F666DA" w14:paraId="26DC88B2" w14:textId="77777777">
            <w:pPr>
              <w:numPr>
                <w:ilvl w:val="0"/>
                <w:numId w:val="3"/>
              </w:numPr>
              <w:autoSpaceDN w:val="0"/>
              <w:spacing w:after="0" w:line="240" w:lineRule="atLeast"/>
              <w:contextualSpacing/>
              <w:textAlignment w:val="baseline"/>
              <w:rPr>
                <w:rFonts w:ascii="Calibri" w:hAnsi="Calibri" w:cs="Calibri"/>
                <w:b/>
                <w:sz w:val="20"/>
                <w:szCs w:val="20"/>
              </w:rPr>
            </w:pPr>
            <w:r w:rsidRPr="00F4112D">
              <w:rPr>
                <w:rFonts w:ascii="Calibri" w:hAnsi="Calibri" w:cs="Calibri"/>
                <w:b/>
                <w:sz w:val="20"/>
                <w:szCs w:val="20"/>
              </w:rPr>
              <w:t>Evaluatieparagraaf</w:t>
            </w:r>
          </w:p>
        </w:tc>
        <w:tc>
          <w:tcPr>
            <w:tcW w:w="4821" w:type="dxa"/>
            <w:tcBorders>
              <w:top w:val="single" w:color="FFFFFF" w:sz="4" w:space="0"/>
              <w:left w:val="single" w:color="FFFFFF" w:sz="4" w:space="0"/>
              <w:bottom w:val="single" w:color="FFFFFF" w:sz="4" w:space="0"/>
              <w:right w:val="nil"/>
            </w:tcBorders>
            <w:shd w:val="clear" w:color="auto" w:fill="DEEAF6"/>
            <w:vAlign w:val="center"/>
          </w:tcPr>
          <w:p w:rsidRPr="00F4112D" w:rsidR="00F666DA" w:rsidP="00D14AD3" w:rsidRDefault="00F666DA" w14:paraId="7574CD02" w14:textId="77777777">
            <w:pPr>
              <w:contextualSpacing/>
              <w:rPr>
                <w:rFonts w:ascii="Calibri" w:hAnsi="Calibri" w:cs="Calibri"/>
                <w:bCs/>
                <w:sz w:val="20"/>
                <w:szCs w:val="20"/>
              </w:rPr>
            </w:pPr>
          </w:p>
          <w:p w:rsidRPr="00F4112D" w:rsidR="00F666DA" w:rsidP="00D14AD3" w:rsidRDefault="00F666DA" w14:paraId="1CE9B659" w14:textId="77777777">
            <w:pPr>
              <w:contextualSpacing/>
              <w:rPr>
                <w:rFonts w:ascii="Calibri" w:hAnsi="Calibri" w:cs="Calibri"/>
                <w:bCs/>
                <w:sz w:val="20"/>
                <w:szCs w:val="20"/>
              </w:rPr>
            </w:pPr>
            <w:r w:rsidRPr="00F4112D">
              <w:rPr>
                <w:rFonts w:ascii="Calibri" w:hAnsi="Calibri" w:cs="Calibri"/>
                <w:bCs/>
                <w:sz w:val="20"/>
                <w:szCs w:val="20"/>
              </w:rPr>
              <w:t xml:space="preserve">De doeltreffendheid en doelmatigheid van de investeringen worden gemonitord door middel van de bestaande monitor van het Nationaal Programma Groningen: de Brede Welvaart Index NPG (BWI-NPG) die bestaat uit een gewogen score van 39 indicatoren uit de Brede Welvaartsmonitor van CBS (zoals rond onderwijs, arbeidsparticipatie, leefbaarheid, investeringen enzovoort). Deze monitor zal tevens gebruikt worden voor de monitoring van de voortgang en </w:t>
            </w:r>
            <w:proofErr w:type="spellStart"/>
            <w:r w:rsidRPr="00F4112D">
              <w:rPr>
                <w:rFonts w:ascii="Calibri" w:hAnsi="Calibri" w:cs="Calibri"/>
                <w:bCs/>
                <w:sz w:val="20"/>
                <w:szCs w:val="20"/>
              </w:rPr>
              <w:t>outcome</w:t>
            </w:r>
            <w:proofErr w:type="spellEnd"/>
            <w:r w:rsidRPr="00F4112D">
              <w:rPr>
                <w:rFonts w:ascii="Calibri" w:hAnsi="Calibri" w:cs="Calibri"/>
                <w:bCs/>
                <w:sz w:val="20"/>
                <w:szCs w:val="20"/>
              </w:rPr>
              <w:t xml:space="preserve"> van investeringen in het kader van de jaarlijkse Staat van Groningen. Daarnaast wordt het NPG in 2025 geëvalueerd.  </w:t>
            </w:r>
          </w:p>
          <w:p w:rsidRPr="00F4112D" w:rsidR="00F666DA" w:rsidP="00D14AD3" w:rsidRDefault="00F666DA" w14:paraId="4D05281B" w14:textId="77777777">
            <w:pPr>
              <w:contextualSpacing/>
              <w:rPr>
                <w:rFonts w:ascii="Calibri" w:hAnsi="Calibri" w:cs="Calibri"/>
                <w:b/>
                <w:sz w:val="20"/>
                <w:szCs w:val="20"/>
              </w:rPr>
            </w:pPr>
          </w:p>
        </w:tc>
      </w:tr>
    </w:tbl>
    <w:p w:rsidRPr="00F4112D" w:rsidR="00F666DA" w:rsidP="00F666DA" w:rsidRDefault="00F666DA" w14:paraId="14CF48F7" w14:textId="77777777">
      <w:pPr>
        <w:contextualSpacing/>
        <w:rPr>
          <w:rFonts w:ascii="Calibri" w:hAnsi="Calibri" w:cs="Calibri"/>
        </w:rPr>
      </w:pPr>
    </w:p>
    <w:p w:rsidRPr="00F4112D" w:rsidR="00F666DA" w:rsidP="00F666DA" w:rsidRDefault="00F666DA" w14:paraId="6F2EFB74" w14:textId="77777777">
      <w:pPr>
        <w:rPr>
          <w:rFonts w:ascii="Calibri" w:hAnsi="Calibri" w:cs="Calibri"/>
        </w:rPr>
      </w:pPr>
    </w:p>
    <w:p w:rsidRPr="00F4112D" w:rsidR="00F666DA" w:rsidP="00F666DA" w:rsidRDefault="00F666DA" w14:paraId="7871752B" w14:textId="77777777">
      <w:pPr>
        <w:rPr>
          <w:rFonts w:ascii="Calibri" w:hAnsi="Calibri" w:cs="Calibri"/>
        </w:rPr>
      </w:pPr>
    </w:p>
    <w:p w:rsidRPr="00F4112D" w:rsidR="00F666DA" w:rsidP="00F666DA" w:rsidRDefault="00F666DA" w14:paraId="33A8DF58" w14:textId="77777777">
      <w:pPr>
        <w:rPr>
          <w:rFonts w:ascii="Calibri" w:hAnsi="Calibri" w:cs="Calibri"/>
        </w:rPr>
      </w:pPr>
    </w:p>
    <w:p w:rsidRPr="00F4112D" w:rsidR="00F666DA" w:rsidP="00F666DA" w:rsidRDefault="00F666DA" w14:paraId="72DCC70A" w14:textId="62B77615">
      <w:pPr>
        <w:rPr>
          <w:rFonts w:ascii="Calibri" w:hAnsi="Calibri" w:cs="Calibri"/>
        </w:rPr>
      </w:pPr>
      <w:r w:rsidRPr="00F4112D">
        <w:rPr>
          <w:rFonts w:ascii="Calibri" w:hAnsi="Calibri" w:cs="Calibri"/>
        </w:rPr>
        <w:t>De minister van Binnenlandse Zaken en Koninkrijksrelaties,</w:t>
      </w:r>
      <w:r w:rsidRPr="00F4112D">
        <w:rPr>
          <w:rFonts w:ascii="Calibri" w:hAnsi="Calibri" w:cs="Calibri"/>
        </w:rPr>
        <w:br/>
        <w:t xml:space="preserve">J.J.M. </w:t>
      </w:r>
      <w:proofErr w:type="spellStart"/>
      <w:r w:rsidRPr="00F4112D">
        <w:rPr>
          <w:rFonts w:ascii="Calibri" w:hAnsi="Calibri" w:cs="Calibri"/>
        </w:rPr>
        <w:t>Uitermark</w:t>
      </w:r>
      <w:proofErr w:type="spellEnd"/>
    </w:p>
    <w:p w:rsidRPr="00F4112D" w:rsidR="00F80165" w:rsidRDefault="00F80165" w14:paraId="1ACCC60B" w14:textId="77777777">
      <w:pPr>
        <w:rPr>
          <w:rFonts w:ascii="Calibri" w:hAnsi="Calibri" w:cs="Calibri"/>
        </w:rPr>
      </w:pPr>
    </w:p>
    <w:sectPr w:rsidRPr="00F4112D" w:rsidR="00F80165" w:rsidSect="00F666DA">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D8DA9" w14:textId="77777777" w:rsidR="00F666DA" w:rsidRDefault="00F666DA" w:rsidP="00F666DA">
      <w:pPr>
        <w:spacing w:after="0" w:line="240" w:lineRule="auto"/>
      </w:pPr>
      <w:r>
        <w:separator/>
      </w:r>
    </w:p>
  </w:endnote>
  <w:endnote w:type="continuationSeparator" w:id="0">
    <w:p w14:paraId="027C91A3" w14:textId="77777777" w:rsidR="00F666DA" w:rsidRDefault="00F666DA" w:rsidP="00F66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DejaVu Sans">
    <w:altName w:val="Arial"/>
    <w:charset w:val="00"/>
    <w:family w:val="swiss"/>
    <w:pitch w:val="variable"/>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F37EC" w14:textId="77777777" w:rsidR="00F666DA" w:rsidRPr="00F666DA" w:rsidRDefault="00F666DA" w:rsidP="00F666D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0C7FC" w14:textId="77777777" w:rsidR="00F666DA" w:rsidRPr="00F666DA" w:rsidRDefault="00F666DA" w:rsidP="00F666D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E368A" w14:textId="77777777" w:rsidR="00F666DA" w:rsidRPr="00F666DA" w:rsidRDefault="00F666DA" w:rsidP="00F666D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A92C4" w14:textId="77777777" w:rsidR="00F666DA" w:rsidRDefault="00F666DA" w:rsidP="00F666DA">
      <w:pPr>
        <w:spacing w:after="0" w:line="240" w:lineRule="auto"/>
      </w:pPr>
      <w:r>
        <w:separator/>
      </w:r>
    </w:p>
  </w:footnote>
  <w:footnote w:type="continuationSeparator" w:id="0">
    <w:p w14:paraId="014A84FD" w14:textId="77777777" w:rsidR="00F666DA" w:rsidRDefault="00F666DA" w:rsidP="00F666DA">
      <w:pPr>
        <w:spacing w:after="0" w:line="240" w:lineRule="auto"/>
      </w:pPr>
      <w:r>
        <w:continuationSeparator/>
      </w:r>
    </w:p>
  </w:footnote>
  <w:footnote w:id="1">
    <w:p w14:paraId="617EC189" w14:textId="77777777" w:rsidR="00F666DA" w:rsidRPr="00D90B1F" w:rsidRDefault="00F666DA" w:rsidP="00F666DA">
      <w:pPr>
        <w:pStyle w:val="Voetnoottekst"/>
        <w:rPr>
          <w:sz w:val="16"/>
          <w:szCs w:val="16"/>
        </w:rPr>
      </w:pPr>
      <w:r w:rsidRPr="00D90B1F">
        <w:rPr>
          <w:rStyle w:val="Voetnootmarkering"/>
          <w:sz w:val="16"/>
          <w:szCs w:val="16"/>
        </w:rPr>
        <w:footnoteRef/>
      </w:r>
      <w:r w:rsidRPr="00D90B1F">
        <w:rPr>
          <w:sz w:val="16"/>
          <w:szCs w:val="16"/>
        </w:rPr>
        <w:t xml:space="preserve"> Bij Voorjaarsnota 2025 vindt er daarnaast een overheveling van de Aanvullende Post plaats met betrekking tot maatregel 29: verduurzaming bij versterking. Een deel van deze middelen wordt toegevoegd aan het Begrotingshoofdstuk VII Binnenlandse Zaken en Koninkrijksrelaties. Het grootste deel wordt echter toegevoegd aan het Begrotingshoofdstuk XXII Volkshuisvesting en Ruimtelijke Ordening. De onderbouwing conform “beleidskeuzes uitgelegd” van het gehele bedrag wordt daarom toegelicht in een Kamerbrief van de Minister van VRO over beleidsvoorstellen uit de 1e suppletoire begroting 2025 (begrotingshoofdstuk XXII) met CW 3.1. kaders.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005CD" w14:textId="77777777" w:rsidR="00F666DA" w:rsidRPr="00F666DA" w:rsidRDefault="00F666DA" w:rsidP="00F666D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18FB5" w14:textId="77777777" w:rsidR="00F666DA" w:rsidRPr="00F666DA" w:rsidRDefault="00F666DA" w:rsidP="00F666D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B28D8" w14:textId="77777777" w:rsidR="00F666DA" w:rsidRPr="00F666DA" w:rsidRDefault="00F666DA" w:rsidP="00F666D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85D69"/>
    <w:multiLevelType w:val="hybridMultilevel"/>
    <w:tmpl w:val="17187592"/>
    <w:lvl w:ilvl="0" w:tplc="9AB6CA80">
      <w:start w:val="1"/>
      <w:numFmt w:val="decimal"/>
      <w:lvlText w:val="%1."/>
      <w:lvlJc w:val="left"/>
      <w:pPr>
        <w:ind w:left="463" w:hanging="360"/>
      </w:pPr>
      <w:rPr>
        <w:color w:val="auto"/>
      </w:rPr>
    </w:lvl>
    <w:lvl w:ilvl="1" w:tplc="458EB8E6">
      <w:start w:val="1"/>
      <w:numFmt w:val="lowerLetter"/>
      <w:lvlText w:val="%2."/>
      <w:lvlJc w:val="left"/>
      <w:pPr>
        <w:ind w:left="1183" w:hanging="360"/>
      </w:pPr>
    </w:lvl>
    <w:lvl w:ilvl="2" w:tplc="DB248168">
      <w:start w:val="1"/>
      <w:numFmt w:val="lowerRoman"/>
      <w:lvlText w:val="%3."/>
      <w:lvlJc w:val="right"/>
      <w:pPr>
        <w:ind w:left="1903" w:hanging="180"/>
      </w:pPr>
    </w:lvl>
    <w:lvl w:ilvl="3" w:tplc="16F61CEA">
      <w:start w:val="1"/>
      <w:numFmt w:val="decimal"/>
      <w:lvlText w:val="%4."/>
      <w:lvlJc w:val="left"/>
      <w:pPr>
        <w:ind w:left="2623" w:hanging="360"/>
      </w:pPr>
    </w:lvl>
    <w:lvl w:ilvl="4" w:tplc="8C868D0A">
      <w:start w:val="1"/>
      <w:numFmt w:val="lowerLetter"/>
      <w:lvlText w:val="%5."/>
      <w:lvlJc w:val="left"/>
      <w:pPr>
        <w:ind w:left="3343" w:hanging="360"/>
      </w:pPr>
    </w:lvl>
    <w:lvl w:ilvl="5" w:tplc="20942F20">
      <w:start w:val="1"/>
      <w:numFmt w:val="lowerRoman"/>
      <w:lvlText w:val="%6."/>
      <w:lvlJc w:val="right"/>
      <w:pPr>
        <w:ind w:left="4063" w:hanging="180"/>
      </w:pPr>
    </w:lvl>
    <w:lvl w:ilvl="6" w:tplc="3E1E98A4">
      <w:start w:val="1"/>
      <w:numFmt w:val="decimal"/>
      <w:lvlText w:val="%7."/>
      <w:lvlJc w:val="left"/>
      <w:pPr>
        <w:ind w:left="4783" w:hanging="360"/>
      </w:pPr>
    </w:lvl>
    <w:lvl w:ilvl="7" w:tplc="36165BDC">
      <w:start w:val="1"/>
      <w:numFmt w:val="lowerLetter"/>
      <w:lvlText w:val="%8."/>
      <w:lvlJc w:val="left"/>
      <w:pPr>
        <w:ind w:left="5503" w:hanging="360"/>
      </w:pPr>
    </w:lvl>
    <w:lvl w:ilvl="8" w:tplc="6696F36C">
      <w:start w:val="1"/>
      <w:numFmt w:val="lowerRoman"/>
      <w:lvlText w:val="%9."/>
      <w:lvlJc w:val="right"/>
      <w:pPr>
        <w:ind w:left="6223" w:hanging="180"/>
      </w:pPr>
    </w:lvl>
  </w:abstractNum>
  <w:abstractNum w:abstractNumId="1" w15:restartNumberingAfterBreak="0">
    <w:nsid w:val="04BD6763"/>
    <w:multiLevelType w:val="hybridMultilevel"/>
    <w:tmpl w:val="3B0CAE66"/>
    <w:lvl w:ilvl="0" w:tplc="072C7D70">
      <w:start w:val="1"/>
      <w:numFmt w:val="decimal"/>
      <w:lvlText w:val="%1."/>
      <w:lvlJc w:val="left"/>
      <w:pPr>
        <w:tabs>
          <w:tab w:val="num" w:pos="720"/>
        </w:tabs>
        <w:ind w:left="720" w:hanging="360"/>
      </w:pPr>
    </w:lvl>
    <w:lvl w:ilvl="1" w:tplc="C2C8FFCC" w:tentative="1">
      <w:start w:val="1"/>
      <w:numFmt w:val="decimal"/>
      <w:lvlText w:val="%2."/>
      <w:lvlJc w:val="left"/>
      <w:pPr>
        <w:tabs>
          <w:tab w:val="num" w:pos="1440"/>
        </w:tabs>
        <w:ind w:left="1440" w:hanging="360"/>
      </w:pPr>
    </w:lvl>
    <w:lvl w:ilvl="2" w:tplc="F07C7BB6" w:tentative="1">
      <w:start w:val="1"/>
      <w:numFmt w:val="decimal"/>
      <w:lvlText w:val="%3."/>
      <w:lvlJc w:val="left"/>
      <w:pPr>
        <w:tabs>
          <w:tab w:val="num" w:pos="2160"/>
        </w:tabs>
        <w:ind w:left="2160" w:hanging="360"/>
      </w:pPr>
    </w:lvl>
    <w:lvl w:ilvl="3" w:tplc="9BC09F72" w:tentative="1">
      <w:start w:val="1"/>
      <w:numFmt w:val="decimal"/>
      <w:lvlText w:val="%4."/>
      <w:lvlJc w:val="left"/>
      <w:pPr>
        <w:tabs>
          <w:tab w:val="num" w:pos="2880"/>
        </w:tabs>
        <w:ind w:left="2880" w:hanging="360"/>
      </w:pPr>
    </w:lvl>
    <w:lvl w:ilvl="4" w:tplc="592EBB10" w:tentative="1">
      <w:start w:val="1"/>
      <w:numFmt w:val="decimal"/>
      <w:lvlText w:val="%5."/>
      <w:lvlJc w:val="left"/>
      <w:pPr>
        <w:tabs>
          <w:tab w:val="num" w:pos="3600"/>
        </w:tabs>
        <w:ind w:left="3600" w:hanging="360"/>
      </w:pPr>
    </w:lvl>
    <w:lvl w:ilvl="5" w:tplc="CACC8B2A" w:tentative="1">
      <w:start w:val="1"/>
      <w:numFmt w:val="decimal"/>
      <w:lvlText w:val="%6."/>
      <w:lvlJc w:val="left"/>
      <w:pPr>
        <w:tabs>
          <w:tab w:val="num" w:pos="4320"/>
        </w:tabs>
        <w:ind w:left="4320" w:hanging="360"/>
      </w:pPr>
    </w:lvl>
    <w:lvl w:ilvl="6" w:tplc="4AA05C48" w:tentative="1">
      <w:start w:val="1"/>
      <w:numFmt w:val="decimal"/>
      <w:lvlText w:val="%7."/>
      <w:lvlJc w:val="left"/>
      <w:pPr>
        <w:tabs>
          <w:tab w:val="num" w:pos="5040"/>
        </w:tabs>
        <w:ind w:left="5040" w:hanging="360"/>
      </w:pPr>
    </w:lvl>
    <w:lvl w:ilvl="7" w:tplc="89D4EF24" w:tentative="1">
      <w:start w:val="1"/>
      <w:numFmt w:val="decimal"/>
      <w:lvlText w:val="%8."/>
      <w:lvlJc w:val="left"/>
      <w:pPr>
        <w:tabs>
          <w:tab w:val="num" w:pos="5760"/>
        </w:tabs>
        <w:ind w:left="5760" w:hanging="360"/>
      </w:pPr>
    </w:lvl>
    <w:lvl w:ilvl="8" w:tplc="C7602E0C" w:tentative="1">
      <w:start w:val="1"/>
      <w:numFmt w:val="decimal"/>
      <w:lvlText w:val="%9."/>
      <w:lvlJc w:val="left"/>
      <w:pPr>
        <w:tabs>
          <w:tab w:val="num" w:pos="6480"/>
        </w:tabs>
        <w:ind w:left="6480" w:hanging="360"/>
      </w:pPr>
    </w:lvl>
  </w:abstractNum>
  <w:abstractNum w:abstractNumId="2" w15:restartNumberingAfterBreak="0">
    <w:nsid w:val="15C9637D"/>
    <w:multiLevelType w:val="hybridMultilevel"/>
    <w:tmpl w:val="C7964D70"/>
    <w:lvl w:ilvl="0" w:tplc="2C44ADA4">
      <w:start w:val="1"/>
      <w:numFmt w:val="decimal"/>
      <w:lvlText w:val="%1."/>
      <w:lvlJc w:val="left"/>
      <w:pPr>
        <w:ind w:left="360" w:hanging="360"/>
      </w:pPr>
      <w:rPr>
        <w:rFonts w:hint="default"/>
      </w:rPr>
    </w:lvl>
    <w:lvl w:ilvl="1" w:tplc="D8E6A8C2" w:tentative="1">
      <w:start w:val="1"/>
      <w:numFmt w:val="lowerLetter"/>
      <w:lvlText w:val="%2."/>
      <w:lvlJc w:val="left"/>
      <w:pPr>
        <w:ind w:left="1080" w:hanging="360"/>
      </w:pPr>
    </w:lvl>
    <w:lvl w:ilvl="2" w:tplc="9DC2B72A" w:tentative="1">
      <w:start w:val="1"/>
      <w:numFmt w:val="lowerRoman"/>
      <w:lvlText w:val="%3."/>
      <w:lvlJc w:val="right"/>
      <w:pPr>
        <w:ind w:left="1800" w:hanging="180"/>
      </w:pPr>
    </w:lvl>
    <w:lvl w:ilvl="3" w:tplc="3396549E" w:tentative="1">
      <w:start w:val="1"/>
      <w:numFmt w:val="decimal"/>
      <w:lvlText w:val="%4."/>
      <w:lvlJc w:val="left"/>
      <w:pPr>
        <w:ind w:left="2520" w:hanging="360"/>
      </w:pPr>
    </w:lvl>
    <w:lvl w:ilvl="4" w:tplc="BFA49A90" w:tentative="1">
      <w:start w:val="1"/>
      <w:numFmt w:val="lowerLetter"/>
      <w:lvlText w:val="%5."/>
      <w:lvlJc w:val="left"/>
      <w:pPr>
        <w:ind w:left="3240" w:hanging="360"/>
      </w:pPr>
    </w:lvl>
    <w:lvl w:ilvl="5" w:tplc="2C8EA706" w:tentative="1">
      <w:start w:val="1"/>
      <w:numFmt w:val="lowerRoman"/>
      <w:lvlText w:val="%6."/>
      <w:lvlJc w:val="right"/>
      <w:pPr>
        <w:ind w:left="3960" w:hanging="180"/>
      </w:pPr>
    </w:lvl>
    <w:lvl w:ilvl="6" w:tplc="3328EA72" w:tentative="1">
      <w:start w:val="1"/>
      <w:numFmt w:val="decimal"/>
      <w:lvlText w:val="%7."/>
      <w:lvlJc w:val="left"/>
      <w:pPr>
        <w:ind w:left="4680" w:hanging="360"/>
      </w:pPr>
    </w:lvl>
    <w:lvl w:ilvl="7" w:tplc="C1D8FAFC" w:tentative="1">
      <w:start w:val="1"/>
      <w:numFmt w:val="lowerLetter"/>
      <w:lvlText w:val="%8."/>
      <w:lvlJc w:val="left"/>
      <w:pPr>
        <w:ind w:left="5400" w:hanging="360"/>
      </w:pPr>
    </w:lvl>
    <w:lvl w:ilvl="8" w:tplc="23361538" w:tentative="1">
      <w:start w:val="1"/>
      <w:numFmt w:val="lowerRoman"/>
      <w:lvlText w:val="%9."/>
      <w:lvlJc w:val="right"/>
      <w:pPr>
        <w:ind w:left="6120" w:hanging="180"/>
      </w:pPr>
    </w:lvl>
  </w:abstractNum>
  <w:abstractNum w:abstractNumId="3" w15:restartNumberingAfterBreak="0">
    <w:nsid w:val="367F75BD"/>
    <w:multiLevelType w:val="hybridMultilevel"/>
    <w:tmpl w:val="48A6705E"/>
    <w:lvl w:ilvl="0" w:tplc="940E7BEE">
      <w:numFmt w:val="bullet"/>
      <w:lvlText w:val="-"/>
      <w:lvlJc w:val="left"/>
      <w:pPr>
        <w:ind w:left="360" w:hanging="360"/>
      </w:pPr>
      <w:rPr>
        <w:rFonts w:ascii="Verdana" w:eastAsiaTheme="minorHAnsi" w:hAnsi="Verdana" w:cstheme="minorBidi" w:hint="default"/>
      </w:rPr>
    </w:lvl>
    <w:lvl w:ilvl="1" w:tplc="D780E544" w:tentative="1">
      <w:start w:val="1"/>
      <w:numFmt w:val="bullet"/>
      <w:lvlText w:val="o"/>
      <w:lvlJc w:val="left"/>
      <w:pPr>
        <w:ind w:left="1080" w:hanging="360"/>
      </w:pPr>
      <w:rPr>
        <w:rFonts w:ascii="Courier New" w:hAnsi="Courier New" w:cs="Courier New" w:hint="default"/>
      </w:rPr>
    </w:lvl>
    <w:lvl w:ilvl="2" w:tplc="1CFA11B6" w:tentative="1">
      <w:start w:val="1"/>
      <w:numFmt w:val="bullet"/>
      <w:lvlText w:val=""/>
      <w:lvlJc w:val="left"/>
      <w:pPr>
        <w:ind w:left="1800" w:hanging="360"/>
      </w:pPr>
      <w:rPr>
        <w:rFonts w:ascii="Wingdings" w:hAnsi="Wingdings" w:hint="default"/>
      </w:rPr>
    </w:lvl>
    <w:lvl w:ilvl="3" w:tplc="F76C743C" w:tentative="1">
      <w:start w:val="1"/>
      <w:numFmt w:val="bullet"/>
      <w:lvlText w:val=""/>
      <w:lvlJc w:val="left"/>
      <w:pPr>
        <w:ind w:left="2520" w:hanging="360"/>
      </w:pPr>
      <w:rPr>
        <w:rFonts w:ascii="Symbol" w:hAnsi="Symbol" w:hint="default"/>
      </w:rPr>
    </w:lvl>
    <w:lvl w:ilvl="4" w:tplc="88CA472E" w:tentative="1">
      <w:start w:val="1"/>
      <w:numFmt w:val="bullet"/>
      <w:lvlText w:val="o"/>
      <w:lvlJc w:val="left"/>
      <w:pPr>
        <w:ind w:left="3240" w:hanging="360"/>
      </w:pPr>
      <w:rPr>
        <w:rFonts w:ascii="Courier New" w:hAnsi="Courier New" w:cs="Courier New" w:hint="default"/>
      </w:rPr>
    </w:lvl>
    <w:lvl w:ilvl="5" w:tplc="265C22A4" w:tentative="1">
      <w:start w:val="1"/>
      <w:numFmt w:val="bullet"/>
      <w:lvlText w:val=""/>
      <w:lvlJc w:val="left"/>
      <w:pPr>
        <w:ind w:left="3960" w:hanging="360"/>
      </w:pPr>
      <w:rPr>
        <w:rFonts w:ascii="Wingdings" w:hAnsi="Wingdings" w:hint="default"/>
      </w:rPr>
    </w:lvl>
    <w:lvl w:ilvl="6" w:tplc="724A16EA" w:tentative="1">
      <w:start w:val="1"/>
      <w:numFmt w:val="bullet"/>
      <w:lvlText w:val=""/>
      <w:lvlJc w:val="left"/>
      <w:pPr>
        <w:ind w:left="4680" w:hanging="360"/>
      </w:pPr>
      <w:rPr>
        <w:rFonts w:ascii="Symbol" w:hAnsi="Symbol" w:hint="default"/>
      </w:rPr>
    </w:lvl>
    <w:lvl w:ilvl="7" w:tplc="7DE06746" w:tentative="1">
      <w:start w:val="1"/>
      <w:numFmt w:val="bullet"/>
      <w:lvlText w:val="o"/>
      <w:lvlJc w:val="left"/>
      <w:pPr>
        <w:ind w:left="5400" w:hanging="360"/>
      </w:pPr>
      <w:rPr>
        <w:rFonts w:ascii="Courier New" w:hAnsi="Courier New" w:cs="Courier New" w:hint="default"/>
      </w:rPr>
    </w:lvl>
    <w:lvl w:ilvl="8" w:tplc="821E3178" w:tentative="1">
      <w:start w:val="1"/>
      <w:numFmt w:val="bullet"/>
      <w:lvlText w:val=""/>
      <w:lvlJc w:val="left"/>
      <w:pPr>
        <w:ind w:left="6120" w:hanging="360"/>
      </w:pPr>
      <w:rPr>
        <w:rFonts w:ascii="Wingdings" w:hAnsi="Wingdings" w:hint="default"/>
      </w:rPr>
    </w:lvl>
  </w:abstractNum>
  <w:abstractNum w:abstractNumId="4" w15:restartNumberingAfterBreak="0">
    <w:nsid w:val="4D587A73"/>
    <w:multiLevelType w:val="hybridMultilevel"/>
    <w:tmpl w:val="17187592"/>
    <w:lvl w:ilvl="0" w:tplc="CCFC74C8">
      <w:start w:val="1"/>
      <w:numFmt w:val="decimal"/>
      <w:lvlText w:val="%1."/>
      <w:lvlJc w:val="left"/>
      <w:pPr>
        <w:ind w:left="463" w:hanging="360"/>
      </w:pPr>
      <w:rPr>
        <w:color w:val="auto"/>
      </w:rPr>
    </w:lvl>
    <w:lvl w:ilvl="1" w:tplc="870409EA">
      <w:start w:val="1"/>
      <w:numFmt w:val="lowerLetter"/>
      <w:lvlText w:val="%2."/>
      <w:lvlJc w:val="left"/>
      <w:pPr>
        <w:ind w:left="1183" w:hanging="360"/>
      </w:pPr>
    </w:lvl>
    <w:lvl w:ilvl="2" w:tplc="94EA48F4">
      <w:start w:val="1"/>
      <w:numFmt w:val="lowerRoman"/>
      <w:lvlText w:val="%3."/>
      <w:lvlJc w:val="right"/>
      <w:pPr>
        <w:ind w:left="1903" w:hanging="180"/>
      </w:pPr>
    </w:lvl>
    <w:lvl w:ilvl="3" w:tplc="17021F46">
      <w:start w:val="1"/>
      <w:numFmt w:val="decimal"/>
      <w:lvlText w:val="%4."/>
      <w:lvlJc w:val="left"/>
      <w:pPr>
        <w:ind w:left="2623" w:hanging="360"/>
      </w:pPr>
    </w:lvl>
    <w:lvl w:ilvl="4" w:tplc="256291DA">
      <w:start w:val="1"/>
      <w:numFmt w:val="lowerLetter"/>
      <w:lvlText w:val="%5."/>
      <w:lvlJc w:val="left"/>
      <w:pPr>
        <w:ind w:left="3343" w:hanging="360"/>
      </w:pPr>
    </w:lvl>
    <w:lvl w:ilvl="5" w:tplc="007A8A9A">
      <w:start w:val="1"/>
      <w:numFmt w:val="lowerRoman"/>
      <w:lvlText w:val="%6."/>
      <w:lvlJc w:val="right"/>
      <w:pPr>
        <w:ind w:left="4063" w:hanging="180"/>
      </w:pPr>
    </w:lvl>
    <w:lvl w:ilvl="6" w:tplc="9F3C445A">
      <w:start w:val="1"/>
      <w:numFmt w:val="decimal"/>
      <w:lvlText w:val="%7."/>
      <w:lvlJc w:val="left"/>
      <w:pPr>
        <w:ind w:left="4783" w:hanging="360"/>
      </w:pPr>
    </w:lvl>
    <w:lvl w:ilvl="7" w:tplc="9CE8F352">
      <w:start w:val="1"/>
      <w:numFmt w:val="lowerLetter"/>
      <w:lvlText w:val="%8."/>
      <w:lvlJc w:val="left"/>
      <w:pPr>
        <w:ind w:left="5503" w:hanging="360"/>
      </w:pPr>
    </w:lvl>
    <w:lvl w:ilvl="8" w:tplc="57C46066">
      <w:start w:val="1"/>
      <w:numFmt w:val="lowerRoman"/>
      <w:lvlText w:val="%9."/>
      <w:lvlJc w:val="right"/>
      <w:pPr>
        <w:ind w:left="6223" w:hanging="180"/>
      </w:pPr>
    </w:lvl>
  </w:abstractNum>
  <w:abstractNum w:abstractNumId="5" w15:restartNumberingAfterBreak="0">
    <w:nsid w:val="63F90ADD"/>
    <w:multiLevelType w:val="hybridMultilevel"/>
    <w:tmpl w:val="5AE098DE"/>
    <w:lvl w:ilvl="0" w:tplc="F508D746">
      <w:start w:val="1"/>
      <w:numFmt w:val="bullet"/>
      <w:lvlText w:val=""/>
      <w:lvlJc w:val="left"/>
      <w:pPr>
        <w:ind w:left="720" w:hanging="360"/>
      </w:pPr>
      <w:rPr>
        <w:rFonts w:ascii="Wingdings" w:hAnsi="Wingdings" w:hint="default"/>
      </w:rPr>
    </w:lvl>
    <w:lvl w:ilvl="1" w:tplc="28BE58C4">
      <w:start w:val="1"/>
      <w:numFmt w:val="bullet"/>
      <w:lvlText w:val="o"/>
      <w:lvlJc w:val="left"/>
      <w:pPr>
        <w:ind w:left="1440" w:hanging="360"/>
      </w:pPr>
      <w:rPr>
        <w:rFonts w:ascii="Courier New" w:hAnsi="Courier New" w:cs="Courier New" w:hint="default"/>
      </w:rPr>
    </w:lvl>
    <w:lvl w:ilvl="2" w:tplc="F0242B5A">
      <w:start w:val="1"/>
      <w:numFmt w:val="bullet"/>
      <w:lvlText w:val=""/>
      <w:lvlJc w:val="left"/>
      <w:pPr>
        <w:ind w:left="2160" w:hanging="360"/>
      </w:pPr>
      <w:rPr>
        <w:rFonts w:ascii="Wingdings" w:hAnsi="Wingdings" w:hint="default"/>
      </w:rPr>
    </w:lvl>
    <w:lvl w:ilvl="3" w:tplc="78BE6C4E" w:tentative="1">
      <w:start w:val="1"/>
      <w:numFmt w:val="bullet"/>
      <w:lvlText w:val=""/>
      <w:lvlJc w:val="left"/>
      <w:pPr>
        <w:ind w:left="2880" w:hanging="360"/>
      </w:pPr>
      <w:rPr>
        <w:rFonts w:ascii="Symbol" w:hAnsi="Symbol" w:hint="default"/>
      </w:rPr>
    </w:lvl>
    <w:lvl w:ilvl="4" w:tplc="6A885B0C" w:tentative="1">
      <w:start w:val="1"/>
      <w:numFmt w:val="bullet"/>
      <w:lvlText w:val="o"/>
      <w:lvlJc w:val="left"/>
      <w:pPr>
        <w:ind w:left="3600" w:hanging="360"/>
      </w:pPr>
      <w:rPr>
        <w:rFonts w:ascii="Courier New" w:hAnsi="Courier New" w:cs="Courier New" w:hint="default"/>
      </w:rPr>
    </w:lvl>
    <w:lvl w:ilvl="5" w:tplc="439C2628" w:tentative="1">
      <w:start w:val="1"/>
      <w:numFmt w:val="bullet"/>
      <w:lvlText w:val=""/>
      <w:lvlJc w:val="left"/>
      <w:pPr>
        <w:ind w:left="4320" w:hanging="360"/>
      </w:pPr>
      <w:rPr>
        <w:rFonts w:ascii="Wingdings" w:hAnsi="Wingdings" w:hint="default"/>
      </w:rPr>
    </w:lvl>
    <w:lvl w:ilvl="6" w:tplc="4A04F496" w:tentative="1">
      <w:start w:val="1"/>
      <w:numFmt w:val="bullet"/>
      <w:lvlText w:val=""/>
      <w:lvlJc w:val="left"/>
      <w:pPr>
        <w:ind w:left="5040" w:hanging="360"/>
      </w:pPr>
      <w:rPr>
        <w:rFonts w:ascii="Symbol" w:hAnsi="Symbol" w:hint="default"/>
      </w:rPr>
    </w:lvl>
    <w:lvl w:ilvl="7" w:tplc="AF8C42B0" w:tentative="1">
      <w:start w:val="1"/>
      <w:numFmt w:val="bullet"/>
      <w:lvlText w:val="o"/>
      <w:lvlJc w:val="left"/>
      <w:pPr>
        <w:ind w:left="5760" w:hanging="360"/>
      </w:pPr>
      <w:rPr>
        <w:rFonts w:ascii="Courier New" w:hAnsi="Courier New" w:cs="Courier New" w:hint="default"/>
      </w:rPr>
    </w:lvl>
    <w:lvl w:ilvl="8" w:tplc="DAD244EE" w:tentative="1">
      <w:start w:val="1"/>
      <w:numFmt w:val="bullet"/>
      <w:lvlText w:val=""/>
      <w:lvlJc w:val="left"/>
      <w:pPr>
        <w:ind w:left="6480" w:hanging="360"/>
      </w:pPr>
      <w:rPr>
        <w:rFonts w:ascii="Wingdings" w:hAnsi="Wingdings" w:hint="default"/>
      </w:rPr>
    </w:lvl>
  </w:abstractNum>
  <w:num w:numId="1" w16cid:durableId="279724752">
    <w:abstractNumId w:val="5"/>
  </w:num>
  <w:num w:numId="2" w16cid:durableId="1781605379">
    <w:abstractNumId w:val="4"/>
  </w:num>
  <w:num w:numId="3" w16cid:durableId="1123692692">
    <w:abstractNumId w:val="0"/>
  </w:num>
  <w:num w:numId="4" w16cid:durableId="747727907">
    <w:abstractNumId w:val="3"/>
  </w:num>
  <w:num w:numId="5" w16cid:durableId="686711084">
    <w:abstractNumId w:val="1"/>
  </w:num>
  <w:num w:numId="6" w16cid:durableId="4687436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6DA"/>
    <w:rsid w:val="004A4245"/>
    <w:rsid w:val="009D0F54"/>
    <w:rsid w:val="00EA20A8"/>
    <w:rsid w:val="00F4112D"/>
    <w:rsid w:val="00F666DA"/>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3F4C9"/>
  <w15:chartTrackingRefBased/>
  <w15:docId w15:val="{EFFCE80D-00C7-4B5D-881D-4E88A43DC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666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666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666D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666D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666D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666D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666D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666D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666D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666D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666D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666D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666D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666D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666D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666D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666D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666DA"/>
    <w:rPr>
      <w:rFonts w:eastAsiaTheme="majorEastAsia" w:cstheme="majorBidi"/>
      <w:color w:val="272727" w:themeColor="text1" w:themeTint="D8"/>
    </w:rPr>
  </w:style>
  <w:style w:type="paragraph" w:styleId="Titel">
    <w:name w:val="Title"/>
    <w:basedOn w:val="Standaard"/>
    <w:next w:val="Standaard"/>
    <w:link w:val="TitelChar"/>
    <w:uiPriority w:val="10"/>
    <w:qFormat/>
    <w:rsid w:val="00F666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666D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666D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666D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666D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666DA"/>
    <w:rPr>
      <w:i/>
      <w:iCs/>
      <w:color w:val="404040" w:themeColor="text1" w:themeTint="BF"/>
    </w:rPr>
  </w:style>
  <w:style w:type="paragraph" w:styleId="Lijstalinea">
    <w:name w:val="List Paragraph"/>
    <w:basedOn w:val="Standaard"/>
    <w:uiPriority w:val="34"/>
    <w:qFormat/>
    <w:rsid w:val="00F666DA"/>
    <w:pPr>
      <w:ind w:left="720"/>
      <w:contextualSpacing/>
    </w:pPr>
  </w:style>
  <w:style w:type="character" w:styleId="Intensievebenadrukking">
    <w:name w:val="Intense Emphasis"/>
    <w:basedOn w:val="Standaardalinea-lettertype"/>
    <w:uiPriority w:val="21"/>
    <w:qFormat/>
    <w:rsid w:val="00F666DA"/>
    <w:rPr>
      <w:i/>
      <w:iCs/>
      <w:color w:val="0F4761" w:themeColor="accent1" w:themeShade="BF"/>
    </w:rPr>
  </w:style>
  <w:style w:type="paragraph" w:styleId="Duidelijkcitaat">
    <w:name w:val="Intense Quote"/>
    <w:basedOn w:val="Standaard"/>
    <w:next w:val="Standaard"/>
    <w:link w:val="DuidelijkcitaatChar"/>
    <w:uiPriority w:val="30"/>
    <w:qFormat/>
    <w:rsid w:val="00F666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666DA"/>
    <w:rPr>
      <w:i/>
      <w:iCs/>
      <w:color w:val="0F4761" w:themeColor="accent1" w:themeShade="BF"/>
    </w:rPr>
  </w:style>
  <w:style w:type="character" w:styleId="Intensieveverwijzing">
    <w:name w:val="Intense Reference"/>
    <w:basedOn w:val="Standaardalinea-lettertype"/>
    <w:uiPriority w:val="32"/>
    <w:qFormat/>
    <w:rsid w:val="00F666DA"/>
    <w:rPr>
      <w:b/>
      <w:bCs/>
      <w:smallCaps/>
      <w:color w:val="0F4761" w:themeColor="accent1" w:themeShade="BF"/>
      <w:spacing w:val="5"/>
    </w:rPr>
  </w:style>
  <w:style w:type="table" w:styleId="Tabelraster">
    <w:name w:val="Table Grid"/>
    <w:uiPriority w:val="39"/>
    <w:rsid w:val="00F666DA"/>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Koptekst">
    <w:name w:val="header"/>
    <w:basedOn w:val="Standaard"/>
    <w:link w:val="KoptekstChar"/>
    <w:uiPriority w:val="99"/>
    <w:unhideWhenUsed/>
    <w:rsid w:val="00F666DA"/>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F666DA"/>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F666DA"/>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F666DA"/>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F666DA"/>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F666DA"/>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F666DA"/>
    <w:rPr>
      <w:vertAlign w:val="superscript"/>
    </w:rPr>
  </w:style>
  <w:style w:type="paragraph" w:styleId="Geenafstand">
    <w:name w:val="No Spacing"/>
    <w:uiPriority w:val="1"/>
    <w:qFormat/>
    <w:rsid w:val="00F666DA"/>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1307</ap:Words>
  <ap:Characters>7190</ap:Characters>
  <ap:DocSecurity>0</ap:DocSecurity>
  <ap:Lines>59</ap:Lines>
  <ap:Paragraphs>16</ap:Paragraphs>
  <ap:ScaleCrop>false</ap:ScaleCrop>
  <ap:LinksUpToDate>false</ap:LinksUpToDate>
  <ap:CharactersWithSpaces>8481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2025-05-20T09:14:00.0000000Z</dcterms:created>
  <dcterms:modified xsi:type="dcterms:W3CDTF">2025-05-20T09:14:00.0000000Z</dcterms:modified>
  <version/>
  <category/>
</coreProperties>
</file>