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BF2437" w:rsidRDefault="00580852" w14:paraId="1A237C41" w14:textId="5FE03AA2">
      <w:r>
        <w:t>Geachte Voorzitter,</w:t>
      </w:r>
    </w:p>
    <w:p w:rsidR="00E94CB1" w:rsidP="00BF2437" w:rsidRDefault="00E94CB1" w14:paraId="657F7838" w14:textId="77777777"/>
    <w:p w:rsidRPr="00BD0165" w:rsidR="00BD0165" w:rsidP="00BD0165" w:rsidRDefault="00E94CB1" w14:paraId="5D45DAF5" w14:textId="2051845D">
      <w:r>
        <w:t>Op 23 april 2025 heeft de vast</w:t>
      </w:r>
      <w:r w:rsidR="00BD0165">
        <w:t>e</w:t>
      </w:r>
      <w:r>
        <w:t xml:space="preserve"> commissie voor Landbouw, Visserij, Voedselzekerheid en Natuur mij gevraagd om in te gaan op het instellen van hoger beroep tegen de uitspraak van de rechtbank Den Haag van 22 januari 2025</w:t>
      </w:r>
      <w:r w:rsidR="00B4182F">
        <w:t>,</w:t>
      </w:r>
      <w:r w:rsidR="00B36B56">
        <w:rPr>
          <w:rStyle w:val="Voetnootmarkering"/>
        </w:rPr>
        <w:footnoteReference w:id="1"/>
      </w:r>
      <w:r w:rsidRPr="00B4182F" w:rsidR="00B4182F">
        <w:t xml:space="preserve"> </w:t>
      </w:r>
      <w:r w:rsidR="00B4182F">
        <w:t>en de keuze hiervoor nader te motiveren,</w:t>
      </w:r>
      <w:r w:rsidR="00BD0165">
        <w:t xml:space="preserve"> en daarnaast een reactie te geven op het rapport </w:t>
      </w:r>
      <w:r w:rsidRPr="00BD0165" w:rsidR="00BD0165">
        <w:t>‘Wat is de opgave voor de landbouw om de</w:t>
      </w:r>
    </w:p>
    <w:p w:rsidR="00BF2437" w:rsidP="00BD0165" w:rsidRDefault="00BD0165" w14:paraId="7F161F6D" w14:textId="6556A94F">
      <w:r w:rsidRPr="00BD0165">
        <w:t>stikstofdoelen in 2030 en daarna te halen? Scenarioberekeningen van de stikstofdepositie’</w:t>
      </w:r>
      <w:r>
        <w:t xml:space="preserve"> van de Universiteit Leiden.</w:t>
      </w:r>
      <w:r w:rsidR="0090098C">
        <w:rPr>
          <w:rStyle w:val="Voetnootmarkering"/>
        </w:rPr>
        <w:footnoteReference w:id="2"/>
      </w:r>
      <w:r w:rsidR="00BD345B">
        <w:t xml:space="preserve"> Met deze brief geef ik invulling aan deze verzoeken van</w:t>
      </w:r>
      <w:r w:rsidRPr="0090098C" w:rsidR="00BD345B">
        <w:t xml:space="preserve"> </w:t>
      </w:r>
      <w:r w:rsidR="00BD345B">
        <w:t>de vaste commissie voor Landbouw, Visserij, Voedselzekerheid en Natuur.</w:t>
      </w:r>
      <w:r w:rsidR="00BD345B">
        <w:rPr>
          <w:rStyle w:val="Voetnootmarkering"/>
        </w:rPr>
        <w:footnoteReference w:id="3"/>
      </w:r>
    </w:p>
    <w:p w:rsidR="00BD0165" w:rsidP="00BD0165" w:rsidRDefault="00BD0165" w14:paraId="26727903" w14:textId="77777777"/>
    <w:p w:rsidRPr="00E94CB1" w:rsidR="00B4182F" w:rsidP="00B4182F" w:rsidRDefault="00B4182F" w14:paraId="61C29592" w14:textId="1C64219E">
      <w:r w:rsidRPr="00BD0165">
        <w:t xml:space="preserve">Met betrekking tot </w:t>
      </w:r>
      <w:r>
        <w:t xml:space="preserve">de reden voor </w:t>
      </w:r>
      <w:r w:rsidRPr="00BD0165">
        <w:t xml:space="preserve">het instellen van hoger beroep </w:t>
      </w:r>
      <w:r>
        <w:t xml:space="preserve">tegen de </w:t>
      </w:r>
      <w:r w:rsidRPr="00E94CB1">
        <w:t xml:space="preserve">uitspraak van de </w:t>
      </w:r>
      <w:r>
        <w:t>r</w:t>
      </w:r>
      <w:r w:rsidRPr="00E94CB1">
        <w:t>echtbank Den Haag</w:t>
      </w:r>
      <w:r>
        <w:t xml:space="preserve"> kan ik aangeven dat deze onder meer is gelegen in de </w:t>
      </w:r>
      <w:r w:rsidRPr="00E94CB1">
        <w:t xml:space="preserve">zorg over de uitvoerbaarheid van de rechtbankuitspraak. </w:t>
      </w:r>
      <w:r>
        <w:t>Ik kan h</w:t>
      </w:r>
      <w:r w:rsidRPr="00E94CB1">
        <w:t>ier</w:t>
      </w:r>
      <w:r>
        <w:t xml:space="preserve"> verder niet nader</w:t>
      </w:r>
      <w:r w:rsidRPr="00E94CB1">
        <w:t xml:space="preserve"> </w:t>
      </w:r>
      <w:r w:rsidR="00FB41F9">
        <w:t xml:space="preserve">ingaan </w:t>
      </w:r>
      <w:r>
        <w:t>op de gronden voor het hoger beroep</w:t>
      </w:r>
      <w:r w:rsidRPr="00E94CB1">
        <w:t xml:space="preserve">, omdat dat de rechtspositie van de Staat </w:t>
      </w:r>
      <w:r>
        <w:t xml:space="preserve">in de beroepsprocedure </w:t>
      </w:r>
      <w:r w:rsidRPr="00E94CB1">
        <w:t xml:space="preserve">kan </w:t>
      </w:r>
      <w:r>
        <w:t>schaden</w:t>
      </w:r>
      <w:r w:rsidRPr="004843BF">
        <w:t>. Deze gronden zullen nader worden uiteengezet in de door de Staat bij het gerechtshof uit te brengen memorie van grieven, die behoort tot de vertrouwelijke processtukken.</w:t>
      </w:r>
      <w:r w:rsidR="00951F85">
        <w:t xml:space="preserve"> </w:t>
      </w:r>
    </w:p>
    <w:p w:rsidR="00E94CB1" w:rsidP="00BF2437" w:rsidRDefault="00E94CB1" w14:paraId="576BD11C" w14:textId="77777777"/>
    <w:p w:rsidR="00BD345B" w:rsidP="00BD345B" w:rsidRDefault="00BD345B" w14:paraId="316165BD" w14:textId="77777777">
      <w:r>
        <w:t xml:space="preserve">Tevens heeft u gevraagd naar een reactie op het rapport </w:t>
      </w:r>
      <w:r w:rsidRPr="00BD0165">
        <w:t>‘Wat is de opgave voor de landbouw om de</w:t>
      </w:r>
      <w:r>
        <w:t xml:space="preserve"> </w:t>
      </w:r>
      <w:r w:rsidRPr="00BD0165">
        <w:t>stikstofdoelen in 2030 en daarna te halen? Scenarioberekeningen van de stikstofdepositie’</w:t>
      </w:r>
      <w:r>
        <w:t xml:space="preserve"> van de Universiteit Leiden. Het rapport geeft onder andere aan dat de totale ammoniakemissiereductie die nodig is om aan de doelen te voldoen, lager ligt als wordt gekozen wordt voor een aanpak waarbij in zones rond bepaalde natuurgebieden hogere reductiepercentages worden gehanteerd, in plaats van wanneer wordt ingezet op uitsluitend generieke reductie. Daarbij wordt in het rapport ook aangegeven dat er naast landbouwbeleid ook extra beleid nodig is voor de reductie van NOx-emissies in Nederland en emissies in het buitenland.</w:t>
      </w:r>
    </w:p>
    <w:p w:rsidR="00BD345B" w:rsidP="00BD345B" w:rsidRDefault="00BD345B" w14:paraId="0088DDBA" w14:textId="77777777"/>
    <w:p w:rsidR="0090098C" w:rsidP="00BF2437" w:rsidRDefault="00BD345B" w14:paraId="250D76B7" w14:textId="7B692E8E">
      <w:r>
        <w:t>Diverse elementen uit het genoemde rapport komen ook terug in het beleid van het kabinet om te komen tot reductie van stikstofemissies. In mijn brief van 2</w:t>
      </w:r>
      <w:r w:rsidR="00C642E7">
        <w:t>9</w:t>
      </w:r>
      <w:r w:rsidR="00951F85">
        <w:t> </w:t>
      </w:r>
      <w:r>
        <w:t xml:space="preserve">november </w:t>
      </w:r>
      <w:r w:rsidR="00C642E7">
        <w:t>2024</w:t>
      </w:r>
      <w:r w:rsidR="00C642E7">
        <w:rPr>
          <w:rStyle w:val="Voetnootmarkering"/>
        </w:rPr>
        <w:footnoteReference w:id="4"/>
      </w:r>
      <w:r w:rsidR="00C642E7">
        <w:t xml:space="preserve"> </w:t>
      </w:r>
      <w:r>
        <w:t xml:space="preserve">heb ik aangegeven dat de stikstofaanpak bestaat uit een combinatie van gebiedsgerichte maatregelen daar waar de natuur het meest overbelast is, </w:t>
      </w:r>
      <w:r w:rsidR="00A235C0">
        <w:t xml:space="preserve">van </w:t>
      </w:r>
      <w:r>
        <w:t xml:space="preserve">diverse generieke maatregelen en </w:t>
      </w:r>
      <w:r w:rsidR="00A235C0">
        <w:t xml:space="preserve">van </w:t>
      </w:r>
      <w:r>
        <w:t xml:space="preserve">doelsturing op bedrijfsniveau. De gebiedsgerichte aanpak krijgt onder andere vorm met de aanpak Ruimte voor Landbouw en Natuur (RLN), maar is ook een belangrijk element van de aanpak die wordt uitgewerkt door </w:t>
      </w:r>
      <w:r w:rsidR="00C642E7">
        <w:t xml:space="preserve">de </w:t>
      </w:r>
      <w:r>
        <w:t xml:space="preserve">Ministeriële Commissie Economie en Natuur (MCEN). In de brief van 25 april </w:t>
      </w:r>
      <w:r w:rsidR="00C642E7">
        <w:t>2025</w:t>
      </w:r>
      <w:r w:rsidRPr="00A235C0" w:rsidR="00A235C0">
        <w:t xml:space="preserve"> </w:t>
      </w:r>
      <w:r w:rsidR="00A235C0">
        <w:t>waarin het startpakket van de MCEN is aangekondigd</w:t>
      </w:r>
      <w:r w:rsidR="00A235C0">
        <w:rPr>
          <w:rStyle w:val="Voetnootmarkering"/>
        </w:rPr>
        <w:t xml:space="preserve"> </w:t>
      </w:r>
      <w:r w:rsidR="00C642E7">
        <w:rPr>
          <w:rStyle w:val="Voetnootmarkering"/>
        </w:rPr>
        <w:footnoteReference w:id="5"/>
      </w:r>
      <w:r w:rsidR="00A235C0">
        <w:t xml:space="preserve">, </w:t>
      </w:r>
      <w:r>
        <w:t xml:space="preserve">heb ik </w:t>
      </w:r>
      <w:r w:rsidR="00116FC7">
        <w:t>op het punt van de</w:t>
      </w:r>
      <w:r>
        <w:t xml:space="preserve"> regionale aanpak</w:t>
      </w:r>
      <w:r w:rsidR="00116FC7">
        <w:t xml:space="preserve"> aangegeven dat </w:t>
      </w:r>
      <w:r w:rsidR="00A22E6E">
        <w:t>wordt ges</w:t>
      </w:r>
      <w:r>
        <w:t>tart met gebieden op de Veluwe en de Peel.</w:t>
      </w:r>
      <w:r w:rsidR="00590312">
        <w:t xml:space="preserve"> H</w:t>
      </w:r>
      <w:r w:rsidRPr="00590312" w:rsidR="00590312">
        <w:t>ierbij wordt gedacht aan een strook van 250 meter rond overbelaste hexagonen, met maatwerk per gebied.</w:t>
      </w:r>
      <w:r>
        <w:t xml:space="preserve"> Juist omdat de opgave per gebied kan verschillen, wordt de precieze invulling de komende tijd zorgvuldig samen met provincies uitgewerkt, inclusief de reductieopgave. Daarnaast heb ik in de brief</w:t>
      </w:r>
      <w:r w:rsidR="00A235C0">
        <w:t xml:space="preserve"> van 25 april </w:t>
      </w:r>
      <w:r>
        <w:t xml:space="preserve">aangegeven dat de opgave niet alleen bij de agrarische sector ligt, </w:t>
      </w:r>
      <w:r w:rsidR="00A235C0">
        <w:t xml:space="preserve">en </w:t>
      </w:r>
      <w:r>
        <w:t>dat er ook stikstofreductie noodzakelijk is in de industrie en mobiliteit, waarbij geldt dat voor alle sectoren een belangrijk deel van de opgave al vóór 2030 gerealiseerd moet worden. Binnen de MCEN wordt op dit moment een verdere uitwerking geconcretiseerd.</w:t>
      </w:r>
    </w:p>
    <w:p w:rsidR="000C5BA9" w:rsidP="00BF2437" w:rsidRDefault="000C5BA9" w14:paraId="24311AB2" w14:textId="77777777"/>
    <w:p w:rsidR="003F7EF3" w:rsidP="00BF2437" w:rsidRDefault="00580852" w14:paraId="62C110D7" w14:textId="77777777">
      <w:pPr>
        <w:rPr>
          <w:rFonts w:asciiTheme="minorHAnsi" w:hAnsiTheme="minorHAnsi"/>
          <w:sz w:val="22"/>
          <w:szCs w:val="18"/>
        </w:rPr>
      </w:pPr>
      <w:r>
        <w:rPr>
          <w:rFonts w:asciiTheme="minorHAnsi" w:hAnsiTheme="minorHAnsi"/>
          <w:sz w:val="22"/>
          <w:szCs w:val="18"/>
        </w:rPr>
        <w:t>Hoogachtend,</w:t>
      </w:r>
    </w:p>
    <w:p w:rsidRPr="00EC58D9" w:rsidR="00F71F9E" w:rsidP="007255FC" w:rsidRDefault="00F71F9E" w14:paraId="23AFFFB1" w14:textId="77777777"/>
    <w:p w:rsidRPr="00EC58D9" w:rsidR="007239A1" w:rsidP="007255FC" w:rsidRDefault="007239A1" w14:paraId="31F0FF3F" w14:textId="77777777"/>
    <w:p w:rsidR="007239A1" w:rsidP="007255FC" w:rsidRDefault="007239A1" w14:paraId="057CD47B" w14:textId="77777777"/>
    <w:p w:rsidR="00E94CB1" w:rsidP="007255FC" w:rsidRDefault="00E94CB1" w14:paraId="2A7067D8" w14:textId="77777777"/>
    <w:p w:rsidRPr="00EC58D9" w:rsidR="003A0CB4" w:rsidP="007255FC" w:rsidRDefault="003A0CB4" w14:paraId="1DA2F14A" w14:textId="77777777"/>
    <w:p w:rsidRPr="006A15A5" w:rsidR="007239A1" w:rsidP="007255FC" w:rsidRDefault="00580852" w14:paraId="20F015D4" w14:textId="77777777">
      <w:pPr>
        <w:rPr>
          <w:szCs w:val="18"/>
        </w:rPr>
      </w:pPr>
      <w:r w:rsidRPr="00B11DD6">
        <w:t>Femke Marije Wiersma</w:t>
      </w:r>
    </w:p>
    <w:p w:rsidR="006F04AF" w:rsidP="00D15779" w:rsidRDefault="00580852" w14:paraId="697E6B5B" w14:textId="19F69804">
      <w:r w:rsidRPr="00EC58D9">
        <w:t xml:space="preserve">Minister van </w:t>
      </w:r>
      <w:r w:rsidR="00704E60">
        <w:rPr>
          <w:rFonts w:cs="Calibri"/>
          <w:szCs w:val="18"/>
        </w:rPr>
        <w:t>Landbouw, Visserij, Voedselzekerheid en Natuur</w:t>
      </w:r>
    </w:p>
    <w:sectPr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2E714" w14:textId="77777777" w:rsidR="004C0D5C" w:rsidRDefault="004C0D5C">
      <w:r>
        <w:separator/>
      </w:r>
    </w:p>
    <w:p w14:paraId="7957E3B9" w14:textId="77777777" w:rsidR="004C0D5C" w:rsidRDefault="004C0D5C"/>
  </w:endnote>
  <w:endnote w:type="continuationSeparator" w:id="0">
    <w:p w14:paraId="06BD02F0" w14:textId="77777777" w:rsidR="004C0D5C" w:rsidRDefault="004C0D5C">
      <w:r>
        <w:continuationSeparator/>
      </w:r>
    </w:p>
    <w:p w14:paraId="1C265DB3" w14:textId="77777777" w:rsidR="004C0D5C" w:rsidRDefault="004C0D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198C" w14:textId="57534403"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C49E9" w14:paraId="762264A8" w14:textId="77777777" w:rsidTr="00CA6A25">
      <w:trPr>
        <w:trHeight w:hRule="exact" w:val="240"/>
      </w:trPr>
      <w:tc>
        <w:tcPr>
          <w:tcW w:w="7601" w:type="dxa"/>
          <w:shd w:val="clear" w:color="auto" w:fill="auto"/>
        </w:tcPr>
        <w:p w14:paraId="6921DC82" w14:textId="77777777" w:rsidR="00527BD4" w:rsidRDefault="00527BD4" w:rsidP="003F1F6B">
          <w:pPr>
            <w:pStyle w:val="Huisstijl-Rubricering"/>
          </w:pPr>
        </w:p>
      </w:tc>
      <w:tc>
        <w:tcPr>
          <w:tcW w:w="2156" w:type="dxa"/>
        </w:tcPr>
        <w:p w14:paraId="53156076" w14:textId="72FAD64E" w:rsidR="00527BD4" w:rsidRPr="00645414" w:rsidRDefault="00580852"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8B77AD">
              <w:t>2</w:t>
            </w:r>
          </w:fldSimple>
        </w:p>
      </w:tc>
    </w:tr>
  </w:tbl>
  <w:p w14:paraId="207C806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C49E9" w14:paraId="7099E8E6" w14:textId="77777777" w:rsidTr="00CA6A25">
      <w:trPr>
        <w:trHeight w:hRule="exact" w:val="240"/>
      </w:trPr>
      <w:tc>
        <w:tcPr>
          <w:tcW w:w="7601" w:type="dxa"/>
          <w:shd w:val="clear" w:color="auto" w:fill="auto"/>
        </w:tcPr>
        <w:p w14:paraId="6254C367" w14:textId="04F21D1B" w:rsidR="00527BD4" w:rsidRDefault="00527BD4" w:rsidP="008C356D">
          <w:pPr>
            <w:pStyle w:val="Huisstijl-Rubricering"/>
          </w:pPr>
        </w:p>
      </w:tc>
      <w:tc>
        <w:tcPr>
          <w:tcW w:w="2170" w:type="dxa"/>
        </w:tcPr>
        <w:p w14:paraId="68D93A2E" w14:textId="676594ED" w:rsidR="00527BD4" w:rsidRPr="00ED539E" w:rsidRDefault="00580852"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8B77AD">
              <w:t>2</w:t>
            </w:r>
          </w:fldSimple>
        </w:p>
      </w:tc>
    </w:tr>
  </w:tbl>
  <w:p w14:paraId="5B88B8DD" w14:textId="77777777" w:rsidR="00527BD4" w:rsidRPr="00BC3B53" w:rsidRDefault="00527BD4" w:rsidP="008C356D">
    <w:pPr>
      <w:pStyle w:val="Voettekst"/>
      <w:spacing w:line="240" w:lineRule="auto"/>
      <w:rPr>
        <w:sz w:val="2"/>
        <w:szCs w:val="2"/>
      </w:rPr>
    </w:pPr>
  </w:p>
  <w:p w14:paraId="2728D32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57D12" w14:textId="77777777" w:rsidR="004C0D5C" w:rsidRDefault="004C0D5C">
      <w:r>
        <w:separator/>
      </w:r>
    </w:p>
    <w:p w14:paraId="511BFF91" w14:textId="77777777" w:rsidR="004C0D5C" w:rsidRDefault="004C0D5C"/>
  </w:footnote>
  <w:footnote w:type="continuationSeparator" w:id="0">
    <w:p w14:paraId="36B8142A" w14:textId="77777777" w:rsidR="004C0D5C" w:rsidRDefault="004C0D5C">
      <w:r>
        <w:continuationSeparator/>
      </w:r>
    </w:p>
    <w:p w14:paraId="4EEA6A12" w14:textId="77777777" w:rsidR="004C0D5C" w:rsidRDefault="004C0D5C"/>
  </w:footnote>
  <w:footnote w:id="1">
    <w:p w14:paraId="2DCA6352" w14:textId="26AF0F37" w:rsidR="00B36B56" w:rsidRPr="00B36B56" w:rsidRDefault="00B36B56">
      <w:pPr>
        <w:pStyle w:val="Voetnoottekst"/>
      </w:pPr>
      <w:r>
        <w:rPr>
          <w:rStyle w:val="Voetnootmarkering"/>
        </w:rPr>
        <w:footnoteRef/>
      </w:r>
      <w:r>
        <w:t xml:space="preserve"> Rechtbank Den Haag 22 januari 2025, ECLI:NL:RBDHA:2025:578.</w:t>
      </w:r>
    </w:p>
  </w:footnote>
  <w:footnote w:id="2">
    <w:p w14:paraId="1560638B" w14:textId="35563219" w:rsidR="0090098C" w:rsidRPr="0090098C" w:rsidRDefault="0090098C">
      <w:pPr>
        <w:pStyle w:val="Voetnoottekst"/>
      </w:pPr>
      <w:r>
        <w:rPr>
          <w:rStyle w:val="Voetnootmarkering"/>
        </w:rPr>
        <w:footnoteRef/>
      </w:r>
      <w:r>
        <w:t xml:space="preserve"> T. Brouwer en J.W. Erisman, </w:t>
      </w:r>
      <w:r w:rsidRPr="0090098C">
        <w:rPr>
          <w:i/>
          <w:iCs/>
        </w:rPr>
        <w:t>Wat is de opgave voor de landbouw om de stikstofdoelen in 2030 en daarna te halen? Scenarioberekeningen van de stikstofdepositie</w:t>
      </w:r>
      <w:r>
        <w:t>, Universiteit Leiden, 2025.</w:t>
      </w:r>
    </w:p>
  </w:footnote>
  <w:footnote w:id="3">
    <w:p w14:paraId="0CF6D9F9" w14:textId="451D908B" w:rsidR="00BD345B" w:rsidRPr="0090098C" w:rsidRDefault="00BD345B" w:rsidP="00BD345B">
      <w:pPr>
        <w:pStyle w:val="Voetnoottekst"/>
      </w:pPr>
      <w:r>
        <w:rPr>
          <w:rStyle w:val="Voetnootmarkering"/>
        </w:rPr>
        <w:footnoteRef/>
      </w:r>
      <w:r>
        <w:t xml:space="preserve"> </w:t>
      </w:r>
      <w:r w:rsidRPr="0090098C">
        <w:t>Kamerstukken II</w:t>
      </w:r>
      <w:r w:rsidR="00C642E7">
        <w:t xml:space="preserve"> 2024/25</w:t>
      </w:r>
      <w:r>
        <w:t xml:space="preserve">, Commissiebrief 25 april </w:t>
      </w:r>
      <w:r w:rsidRPr="0090098C">
        <w:t>2025, 35334-360/2025D18589</w:t>
      </w:r>
      <w:r>
        <w:t>.</w:t>
      </w:r>
    </w:p>
  </w:footnote>
  <w:footnote w:id="4">
    <w:p w14:paraId="044ED439" w14:textId="16215BBD" w:rsidR="00C642E7" w:rsidRPr="00FB41F9" w:rsidRDefault="00C642E7">
      <w:pPr>
        <w:pStyle w:val="Voetnoottekst"/>
      </w:pPr>
      <w:r>
        <w:rPr>
          <w:rStyle w:val="Voetnootmarkering"/>
        </w:rPr>
        <w:footnoteRef/>
      </w:r>
      <w:r>
        <w:t xml:space="preserve"> </w:t>
      </w:r>
      <w:r w:rsidRPr="00FB41F9">
        <w:t>Kamerstukken II 2024/25, 35334, nr. 323.</w:t>
      </w:r>
    </w:p>
  </w:footnote>
  <w:footnote w:id="5">
    <w:p w14:paraId="2995D889" w14:textId="01697192" w:rsidR="00C642E7" w:rsidRPr="00FB41F9" w:rsidRDefault="00C642E7">
      <w:pPr>
        <w:pStyle w:val="Voetnoottekst"/>
      </w:pPr>
      <w:r>
        <w:rPr>
          <w:rStyle w:val="Voetnootmarkering"/>
        </w:rPr>
        <w:footnoteRef/>
      </w:r>
      <w:r>
        <w:t xml:space="preserve"> </w:t>
      </w:r>
      <w:r w:rsidRPr="00FB41F9">
        <w:t>Kamerstukken II 2024/25, 35334, nr. 362.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C49E9" w14:paraId="750488F9" w14:textId="77777777" w:rsidTr="00A50CF6">
      <w:tc>
        <w:tcPr>
          <w:tcW w:w="2156" w:type="dxa"/>
          <w:shd w:val="clear" w:color="auto" w:fill="auto"/>
        </w:tcPr>
        <w:p w14:paraId="262859AA" w14:textId="77777777" w:rsidR="00527BD4" w:rsidRPr="005819CE" w:rsidRDefault="00580852" w:rsidP="00A50CF6">
          <w:pPr>
            <w:pStyle w:val="Huisstijl-Adres"/>
          </w:pPr>
          <w:r>
            <w:rPr>
              <w:b/>
            </w:rPr>
            <w:t>Directoraat Generaal Landelijk Gebied en Stikstof</w:t>
          </w:r>
        </w:p>
      </w:tc>
    </w:tr>
    <w:tr w:rsidR="004C49E9" w14:paraId="260A5425" w14:textId="77777777" w:rsidTr="00A50CF6">
      <w:trPr>
        <w:trHeight w:hRule="exact" w:val="200"/>
      </w:trPr>
      <w:tc>
        <w:tcPr>
          <w:tcW w:w="2156" w:type="dxa"/>
          <w:shd w:val="clear" w:color="auto" w:fill="auto"/>
        </w:tcPr>
        <w:p w14:paraId="4A07BDD4" w14:textId="77777777" w:rsidR="00527BD4" w:rsidRPr="005819CE" w:rsidRDefault="00527BD4" w:rsidP="00A50CF6"/>
      </w:tc>
    </w:tr>
    <w:tr w:rsidR="004C49E9" w14:paraId="018EEDE2" w14:textId="77777777" w:rsidTr="00502512">
      <w:trPr>
        <w:trHeight w:hRule="exact" w:val="774"/>
      </w:trPr>
      <w:tc>
        <w:tcPr>
          <w:tcW w:w="2156" w:type="dxa"/>
          <w:shd w:val="clear" w:color="auto" w:fill="auto"/>
        </w:tcPr>
        <w:p w14:paraId="754AD905" w14:textId="77777777" w:rsidR="00527BD4" w:rsidRDefault="00527BD4" w:rsidP="003A5290">
          <w:pPr>
            <w:pStyle w:val="Huisstijl-Kopje"/>
          </w:pPr>
        </w:p>
        <w:p w14:paraId="53747CE4" w14:textId="77777777" w:rsidR="00502512" w:rsidRPr="00502512" w:rsidRDefault="00580852" w:rsidP="003A5290">
          <w:pPr>
            <w:pStyle w:val="Huisstijl-Kopje"/>
            <w:rPr>
              <w:b w:val="0"/>
            </w:rPr>
          </w:pPr>
          <w:r>
            <w:rPr>
              <w:b w:val="0"/>
            </w:rPr>
            <w:t>DGLGS</w:t>
          </w:r>
          <w:r w:rsidRPr="00502512">
            <w:rPr>
              <w:b w:val="0"/>
            </w:rPr>
            <w:t xml:space="preserve"> / </w:t>
          </w:r>
          <w:r>
            <w:rPr>
              <w:b w:val="0"/>
            </w:rPr>
            <w:t>98832433</w:t>
          </w:r>
        </w:p>
        <w:p w14:paraId="36E81C35" w14:textId="77777777" w:rsidR="00527BD4" w:rsidRPr="005819CE" w:rsidRDefault="00527BD4" w:rsidP="00361A56">
          <w:pPr>
            <w:pStyle w:val="Huisstijl-Kopje"/>
          </w:pPr>
        </w:p>
      </w:tc>
    </w:tr>
  </w:tbl>
  <w:p w14:paraId="6348954C" w14:textId="77777777" w:rsidR="00527BD4" w:rsidRPr="00740712" w:rsidRDefault="00527BD4" w:rsidP="004F44C2"/>
  <w:p w14:paraId="7294662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C49E9" w14:paraId="55EAC994" w14:textId="77777777" w:rsidTr="00751A6A">
      <w:trPr>
        <w:trHeight w:val="2636"/>
      </w:trPr>
      <w:tc>
        <w:tcPr>
          <w:tcW w:w="737" w:type="dxa"/>
          <w:shd w:val="clear" w:color="auto" w:fill="auto"/>
        </w:tcPr>
        <w:p w14:paraId="1DBCC43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DBF2F8A" w14:textId="77777777" w:rsidR="003B2E54" w:rsidRDefault="00580852"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12F62508" wp14:editId="07F7705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A8FB39F" w14:textId="77777777" w:rsidR="00527BD4" w:rsidRDefault="00527BD4" w:rsidP="00651CEE">
          <w:pPr>
            <w:framePr w:w="6340" w:h="2750" w:hRule="exact" w:hSpace="180" w:wrap="around" w:vAnchor="page" w:hAnchor="text" w:x="3873" w:y="-140"/>
            <w:spacing w:line="240" w:lineRule="auto"/>
          </w:pPr>
        </w:p>
      </w:tc>
    </w:tr>
  </w:tbl>
  <w:p w14:paraId="2B442568" w14:textId="77777777" w:rsidR="00527BD4" w:rsidRDefault="00527BD4" w:rsidP="00D0609E">
    <w:pPr>
      <w:framePr w:w="6340" w:h="2750" w:hRule="exact" w:hSpace="180" w:wrap="around" w:vAnchor="page" w:hAnchor="text" w:x="3873" w:y="-140"/>
    </w:pPr>
  </w:p>
  <w:p w14:paraId="705BDD2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C49E9" w14:paraId="14EEE5B9" w14:textId="77777777" w:rsidTr="00A50CF6">
      <w:tc>
        <w:tcPr>
          <w:tcW w:w="2160" w:type="dxa"/>
          <w:shd w:val="clear" w:color="auto" w:fill="auto"/>
        </w:tcPr>
        <w:p w14:paraId="0F40CB63" w14:textId="77777777" w:rsidR="005C07D1" w:rsidRDefault="00580852" w:rsidP="00A50CF6">
          <w:pPr>
            <w:pStyle w:val="Huisstijl-Adres"/>
          </w:pPr>
          <w:r>
            <w:rPr>
              <w:b/>
            </w:rPr>
            <w:t>Directoraat Generaal Landelijk Gebied en Stikstof</w:t>
          </w:r>
          <w:r w:rsidR="00527BD4" w:rsidRPr="005819CE">
            <w:rPr>
              <w:b/>
            </w:rPr>
            <w:br/>
          </w:r>
        </w:p>
        <w:p w14:paraId="43C745BE" w14:textId="77777777" w:rsidR="00527BD4" w:rsidRPr="009000E4" w:rsidRDefault="00580852" w:rsidP="00A72979">
          <w:pPr>
            <w:pStyle w:val="Huisstijl-Adres"/>
          </w:pPr>
          <w:r>
            <w:rPr>
              <w:b/>
            </w:rPr>
            <w:t>Bezoekadres</w:t>
          </w:r>
          <w:r>
            <w:rPr>
              <w:b/>
            </w:rPr>
            <w:br/>
          </w:r>
          <w:r>
            <w:t>Bezuidenhoutseweg 73</w:t>
          </w:r>
          <w:r w:rsidRPr="005819CE">
            <w:br/>
          </w:r>
          <w:r>
            <w:t>2594 AC Den Haag</w:t>
          </w:r>
        </w:p>
        <w:p w14:paraId="4ECB6D61" w14:textId="77777777" w:rsidR="00EF495B" w:rsidRDefault="00580852" w:rsidP="0098788A">
          <w:pPr>
            <w:pStyle w:val="Huisstijl-Adres"/>
          </w:pPr>
          <w:r>
            <w:rPr>
              <w:b/>
            </w:rPr>
            <w:t>Postadres</w:t>
          </w:r>
          <w:r>
            <w:rPr>
              <w:b/>
            </w:rPr>
            <w:br/>
          </w:r>
          <w:r>
            <w:t>Postbus 20401</w:t>
          </w:r>
          <w:r w:rsidRPr="005819CE">
            <w:br/>
            <w:t>2500 E</w:t>
          </w:r>
          <w:r>
            <w:t>K</w:t>
          </w:r>
          <w:r w:rsidRPr="005819CE">
            <w:t xml:space="preserve"> Den Haag</w:t>
          </w:r>
        </w:p>
        <w:p w14:paraId="6D2FF688" w14:textId="77777777" w:rsidR="00556BEE" w:rsidRPr="005B3814" w:rsidRDefault="00580852" w:rsidP="0098788A">
          <w:pPr>
            <w:pStyle w:val="Huisstijl-Adres"/>
          </w:pPr>
          <w:r>
            <w:rPr>
              <w:b/>
            </w:rPr>
            <w:t>Overheidsidentificatienr</w:t>
          </w:r>
          <w:r>
            <w:rPr>
              <w:b/>
            </w:rPr>
            <w:br/>
          </w:r>
          <w:r w:rsidR="00BA129E">
            <w:rPr>
              <w:rFonts w:cs="Agrofont"/>
              <w:iCs/>
            </w:rPr>
            <w:t>00000001858272854000</w:t>
          </w:r>
        </w:p>
        <w:p w14:paraId="357998FD" w14:textId="15DED3E6" w:rsidR="00527BD4" w:rsidRPr="00951F85" w:rsidRDefault="00580852"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4C49E9" w14:paraId="24B75AC5" w14:textId="77777777" w:rsidTr="00951F85">
      <w:trPr>
        <w:trHeight w:hRule="exact" w:val="80"/>
      </w:trPr>
      <w:tc>
        <w:tcPr>
          <w:tcW w:w="2160" w:type="dxa"/>
          <w:shd w:val="clear" w:color="auto" w:fill="auto"/>
        </w:tcPr>
        <w:p w14:paraId="2BEFAC72" w14:textId="77777777" w:rsidR="00527BD4" w:rsidRPr="00A72979" w:rsidRDefault="00527BD4" w:rsidP="00A50CF6">
          <w:pPr>
            <w:rPr>
              <w:lang w:val="fr-FR"/>
            </w:rPr>
          </w:pPr>
        </w:p>
      </w:tc>
    </w:tr>
    <w:tr w:rsidR="004C49E9" w14:paraId="6D62D78B" w14:textId="77777777" w:rsidTr="00A50CF6">
      <w:tc>
        <w:tcPr>
          <w:tcW w:w="2160" w:type="dxa"/>
          <w:shd w:val="clear" w:color="auto" w:fill="auto"/>
        </w:tcPr>
        <w:p w14:paraId="29220ABD" w14:textId="77777777" w:rsidR="000C0163" w:rsidRPr="005819CE" w:rsidRDefault="00580852" w:rsidP="000C0163">
          <w:pPr>
            <w:pStyle w:val="Huisstijl-Kopje"/>
          </w:pPr>
          <w:r>
            <w:t>Ons kenmerk</w:t>
          </w:r>
        </w:p>
        <w:p w14:paraId="1A02BFF7" w14:textId="77777777" w:rsidR="000C0163" w:rsidRPr="005819CE" w:rsidRDefault="00580852" w:rsidP="000C0163">
          <w:pPr>
            <w:pStyle w:val="Huisstijl-Gegeven"/>
          </w:pPr>
          <w:r>
            <w:t>DGLGS</w:t>
          </w:r>
          <w:r w:rsidR="00926AE2">
            <w:t xml:space="preserve"> / </w:t>
          </w:r>
          <w:r>
            <w:t>98832433</w:t>
          </w:r>
        </w:p>
        <w:p w14:paraId="768B2F42" w14:textId="77777777" w:rsidR="00527BD4" w:rsidRPr="005819CE" w:rsidRDefault="00580852" w:rsidP="00A50CF6">
          <w:pPr>
            <w:pStyle w:val="Huisstijl-Kopje"/>
          </w:pPr>
          <w:r>
            <w:t>Uw kenmerk</w:t>
          </w:r>
        </w:p>
        <w:p w14:paraId="54A0F096" w14:textId="77777777" w:rsidR="00527BD4" w:rsidRPr="005819CE" w:rsidRDefault="00580852" w:rsidP="00A50CF6">
          <w:pPr>
            <w:pStyle w:val="Huisstijl-Gegeven"/>
          </w:pPr>
          <w:r>
            <w:t>35334-360/2025D18589</w:t>
          </w:r>
        </w:p>
        <w:p w14:paraId="07D40F7D" w14:textId="77777777" w:rsidR="00527BD4" w:rsidRPr="005819CE" w:rsidRDefault="00527BD4" w:rsidP="00951F85">
          <w:pPr>
            <w:pStyle w:val="Huisstijl-Kopje"/>
          </w:pPr>
        </w:p>
      </w:tc>
    </w:tr>
  </w:tbl>
  <w:p w14:paraId="03F3E4F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4C49E9" w14:paraId="448AC10D" w14:textId="77777777" w:rsidTr="001B667E">
      <w:trPr>
        <w:trHeight w:val="400"/>
      </w:trPr>
      <w:tc>
        <w:tcPr>
          <w:tcW w:w="7371" w:type="dxa"/>
          <w:gridSpan w:val="2"/>
          <w:shd w:val="clear" w:color="auto" w:fill="auto"/>
        </w:tcPr>
        <w:p w14:paraId="3EA46A31" w14:textId="77777777" w:rsidR="00527BD4" w:rsidRPr="00BC3B53" w:rsidRDefault="00580852"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4C49E9" w14:paraId="63F3B711" w14:textId="77777777" w:rsidTr="001B667E">
      <w:tc>
        <w:tcPr>
          <w:tcW w:w="7371" w:type="dxa"/>
          <w:gridSpan w:val="2"/>
          <w:shd w:val="clear" w:color="auto" w:fill="auto"/>
        </w:tcPr>
        <w:p w14:paraId="1A1CF51A" w14:textId="77777777" w:rsidR="00527BD4" w:rsidRPr="00983E8F" w:rsidRDefault="00527BD4" w:rsidP="00A50CF6">
          <w:pPr>
            <w:pStyle w:val="Huisstijl-Rubricering"/>
          </w:pPr>
        </w:p>
      </w:tc>
    </w:tr>
    <w:tr w:rsidR="004C49E9" w14:paraId="58B66F18" w14:textId="77777777" w:rsidTr="001B667E">
      <w:trPr>
        <w:trHeight w:hRule="exact" w:val="2440"/>
      </w:trPr>
      <w:tc>
        <w:tcPr>
          <w:tcW w:w="7371" w:type="dxa"/>
          <w:gridSpan w:val="2"/>
          <w:shd w:val="clear" w:color="auto" w:fill="auto"/>
        </w:tcPr>
        <w:p w14:paraId="17C2F21A" w14:textId="77777777" w:rsidR="00527BD4" w:rsidRDefault="00580852" w:rsidP="00A50CF6">
          <w:pPr>
            <w:pStyle w:val="Huisstijl-NAW"/>
          </w:pPr>
          <w:r>
            <w:t xml:space="preserve">De Voorzitter van de Tweede Kamer </w:t>
          </w:r>
        </w:p>
        <w:p w14:paraId="2CCE8AA4" w14:textId="77777777" w:rsidR="00D87195" w:rsidRDefault="00580852" w:rsidP="00D87195">
          <w:pPr>
            <w:pStyle w:val="Huisstijl-NAW"/>
          </w:pPr>
          <w:r>
            <w:t>der Staten-Generaal</w:t>
          </w:r>
        </w:p>
        <w:p w14:paraId="0AA97C17" w14:textId="77777777" w:rsidR="005C769E" w:rsidRDefault="00580852" w:rsidP="005C769E">
          <w:pPr>
            <w:rPr>
              <w:szCs w:val="18"/>
            </w:rPr>
          </w:pPr>
          <w:r>
            <w:rPr>
              <w:szCs w:val="18"/>
            </w:rPr>
            <w:t>Prinses Irenestraat 6</w:t>
          </w:r>
        </w:p>
        <w:p w14:paraId="230A2EE9" w14:textId="77777777" w:rsidR="005C769E" w:rsidRDefault="00580852" w:rsidP="005C769E">
          <w:pPr>
            <w:pStyle w:val="Huisstijl-NAW"/>
          </w:pPr>
          <w:r>
            <w:t>2595 BD  DEN HAAG</w:t>
          </w:r>
        </w:p>
      </w:tc>
    </w:tr>
    <w:tr w:rsidR="004C49E9" w14:paraId="0A3D64DB" w14:textId="77777777" w:rsidTr="001B667E">
      <w:trPr>
        <w:trHeight w:hRule="exact" w:val="400"/>
      </w:trPr>
      <w:tc>
        <w:tcPr>
          <w:tcW w:w="7371" w:type="dxa"/>
          <w:gridSpan w:val="2"/>
          <w:shd w:val="clear" w:color="auto" w:fill="auto"/>
        </w:tcPr>
        <w:p w14:paraId="69D0CC6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C49E9" w14:paraId="3FCEB019" w14:textId="77777777" w:rsidTr="001B667E">
      <w:trPr>
        <w:trHeight w:val="240"/>
      </w:trPr>
      <w:tc>
        <w:tcPr>
          <w:tcW w:w="709" w:type="dxa"/>
          <w:shd w:val="clear" w:color="auto" w:fill="auto"/>
        </w:tcPr>
        <w:p w14:paraId="7052E133" w14:textId="77777777" w:rsidR="00527BD4" w:rsidRPr="00C21A01" w:rsidRDefault="00580852" w:rsidP="00A50CF6">
          <w:pPr>
            <w:rPr>
              <w:szCs w:val="18"/>
            </w:rPr>
          </w:pPr>
          <w:r>
            <w:rPr>
              <w:szCs w:val="18"/>
            </w:rPr>
            <w:t>Datum</w:t>
          </w:r>
        </w:p>
      </w:tc>
      <w:tc>
        <w:tcPr>
          <w:tcW w:w="6662" w:type="dxa"/>
          <w:shd w:val="clear" w:color="auto" w:fill="auto"/>
        </w:tcPr>
        <w:p w14:paraId="369651D9" w14:textId="41A379DC" w:rsidR="00527BD4" w:rsidRPr="007709EF" w:rsidRDefault="008B77AD" w:rsidP="00A50CF6">
          <w:r>
            <w:t>19 mei 2025</w:t>
          </w:r>
        </w:p>
      </w:tc>
    </w:tr>
    <w:tr w:rsidR="004C49E9" w14:paraId="55664B6A" w14:textId="77777777" w:rsidTr="001B667E">
      <w:trPr>
        <w:trHeight w:val="240"/>
      </w:trPr>
      <w:tc>
        <w:tcPr>
          <w:tcW w:w="709" w:type="dxa"/>
          <w:shd w:val="clear" w:color="auto" w:fill="auto"/>
        </w:tcPr>
        <w:p w14:paraId="774686BF" w14:textId="77777777" w:rsidR="00527BD4" w:rsidRPr="00C21A01" w:rsidRDefault="00580852" w:rsidP="00A50CF6">
          <w:pPr>
            <w:rPr>
              <w:szCs w:val="18"/>
            </w:rPr>
          </w:pPr>
          <w:r>
            <w:rPr>
              <w:szCs w:val="18"/>
            </w:rPr>
            <w:t>Betreft</w:t>
          </w:r>
        </w:p>
      </w:tc>
      <w:tc>
        <w:tcPr>
          <w:tcW w:w="6662" w:type="dxa"/>
          <w:shd w:val="clear" w:color="auto" w:fill="auto"/>
        </w:tcPr>
        <w:p w14:paraId="67AC3B28" w14:textId="77777777" w:rsidR="00527BD4" w:rsidRPr="007709EF" w:rsidRDefault="00580852" w:rsidP="00A50CF6">
          <w:r>
            <w:t>Commissiebrief Motivatie hoger beroep civiel procedure Greenpeace stikstofbeleid en reactie op rapport Universiteit Leiden</w:t>
          </w:r>
        </w:p>
      </w:tc>
    </w:tr>
  </w:tbl>
  <w:p w14:paraId="5068123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0CAD3CC">
      <w:start w:val="1"/>
      <w:numFmt w:val="bullet"/>
      <w:pStyle w:val="Lijstopsomteken"/>
      <w:lvlText w:val="•"/>
      <w:lvlJc w:val="left"/>
      <w:pPr>
        <w:tabs>
          <w:tab w:val="num" w:pos="227"/>
        </w:tabs>
        <w:ind w:left="227" w:hanging="227"/>
      </w:pPr>
      <w:rPr>
        <w:rFonts w:ascii="Verdana" w:hAnsi="Verdana" w:hint="default"/>
        <w:sz w:val="18"/>
        <w:szCs w:val="18"/>
      </w:rPr>
    </w:lvl>
    <w:lvl w:ilvl="1" w:tplc="E72C3124" w:tentative="1">
      <w:start w:val="1"/>
      <w:numFmt w:val="bullet"/>
      <w:lvlText w:val="o"/>
      <w:lvlJc w:val="left"/>
      <w:pPr>
        <w:tabs>
          <w:tab w:val="num" w:pos="1440"/>
        </w:tabs>
        <w:ind w:left="1440" w:hanging="360"/>
      </w:pPr>
      <w:rPr>
        <w:rFonts w:ascii="Courier New" w:hAnsi="Courier New" w:cs="Courier New" w:hint="default"/>
      </w:rPr>
    </w:lvl>
    <w:lvl w:ilvl="2" w:tplc="B53405E4" w:tentative="1">
      <w:start w:val="1"/>
      <w:numFmt w:val="bullet"/>
      <w:lvlText w:val=""/>
      <w:lvlJc w:val="left"/>
      <w:pPr>
        <w:tabs>
          <w:tab w:val="num" w:pos="2160"/>
        </w:tabs>
        <w:ind w:left="2160" w:hanging="360"/>
      </w:pPr>
      <w:rPr>
        <w:rFonts w:ascii="Wingdings" w:hAnsi="Wingdings" w:hint="default"/>
      </w:rPr>
    </w:lvl>
    <w:lvl w:ilvl="3" w:tplc="7E74C8F4" w:tentative="1">
      <w:start w:val="1"/>
      <w:numFmt w:val="bullet"/>
      <w:lvlText w:val=""/>
      <w:lvlJc w:val="left"/>
      <w:pPr>
        <w:tabs>
          <w:tab w:val="num" w:pos="2880"/>
        </w:tabs>
        <w:ind w:left="2880" w:hanging="360"/>
      </w:pPr>
      <w:rPr>
        <w:rFonts w:ascii="Symbol" w:hAnsi="Symbol" w:hint="default"/>
      </w:rPr>
    </w:lvl>
    <w:lvl w:ilvl="4" w:tplc="D5662512" w:tentative="1">
      <w:start w:val="1"/>
      <w:numFmt w:val="bullet"/>
      <w:lvlText w:val="o"/>
      <w:lvlJc w:val="left"/>
      <w:pPr>
        <w:tabs>
          <w:tab w:val="num" w:pos="3600"/>
        </w:tabs>
        <w:ind w:left="3600" w:hanging="360"/>
      </w:pPr>
      <w:rPr>
        <w:rFonts w:ascii="Courier New" w:hAnsi="Courier New" w:cs="Courier New" w:hint="default"/>
      </w:rPr>
    </w:lvl>
    <w:lvl w:ilvl="5" w:tplc="AEB86DBC" w:tentative="1">
      <w:start w:val="1"/>
      <w:numFmt w:val="bullet"/>
      <w:lvlText w:val=""/>
      <w:lvlJc w:val="left"/>
      <w:pPr>
        <w:tabs>
          <w:tab w:val="num" w:pos="4320"/>
        </w:tabs>
        <w:ind w:left="4320" w:hanging="360"/>
      </w:pPr>
      <w:rPr>
        <w:rFonts w:ascii="Wingdings" w:hAnsi="Wingdings" w:hint="default"/>
      </w:rPr>
    </w:lvl>
    <w:lvl w:ilvl="6" w:tplc="674C6BF8" w:tentative="1">
      <w:start w:val="1"/>
      <w:numFmt w:val="bullet"/>
      <w:lvlText w:val=""/>
      <w:lvlJc w:val="left"/>
      <w:pPr>
        <w:tabs>
          <w:tab w:val="num" w:pos="5040"/>
        </w:tabs>
        <w:ind w:left="5040" w:hanging="360"/>
      </w:pPr>
      <w:rPr>
        <w:rFonts w:ascii="Symbol" w:hAnsi="Symbol" w:hint="default"/>
      </w:rPr>
    </w:lvl>
    <w:lvl w:ilvl="7" w:tplc="74684AD8" w:tentative="1">
      <w:start w:val="1"/>
      <w:numFmt w:val="bullet"/>
      <w:lvlText w:val="o"/>
      <w:lvlJc w:val="left"/>
      <w:pPr>
        <w:tabs>
          <w:tab w:val="num" w:pos="5760"/>
        </w:tabs>
        <w:ind w:left="5760" w:hanging="360"/>
      </w:pPr>
      <w:rPr>
        <w:rFonts w:ascii="Courier New" w:hAnsi="Courier New" w:cs="Courier New" w:hint="default"/>
      </w:rPr>
    </w:lvl>
    <w:lvl w:ilvl="8" w:tplc="AB4E850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C207ADC">
      <w:start w:val="1"/>
      <w:numFmt w:val="bullet"/>
      <w:pStyle w:val="Lijstopsomteken2"/>
      <w:lvlText w:val="–"/>
      <w:lvlJc w:val="left"/>
      <w:pPr>
        <w:tabs>
          <w:tab w:val="num" w:pos="227"/>
        </w:tabs>
        <w:ind w:left="227" w:firstLine="0"/>
      </w:pPr>
      <w:rPr>
        <w:rFonts w:ascii="Verdana" w:hAnsi="Verdana" w:hint="default"/>
      </w:rPr>
    </w:lvl>
    <w:lvl w:ilvl="1" w:tplc="CC883152" w:tentative="1">
      <w:start w:val="1"/>
      <w:numFmt w:val="bullet"/>
      <w:lvlText w:val="o"/>
      <w:lvlJc w:val="left"/>
      <w:pPr>
        <w:tabs>
          <w:tab w:val="num" w:pos="1440"/>
        </w:tabs>
        <w:ind w:left="1440" w:hanging="360"/>
      </w:pPr>
      <w:rPr>
        <w:rFonts w:ascii="Courier New" w:hAnsi="Courier New" w:cs="Courier New" w:hint="default"/>
      </w:rPr>
    </w:lvl>
    <w:lvl w:ilvl="2" w:tplc="5EF43B98" w:tentative="1">
      <w:start w:val="1"/>
      <w:numFmt w:val="bullet"/>
      <w:lvlText w:val=""/>
      <w:lvlJc w:val="left"/>
      <w:pPr>
        <w:tabs>
          <w:tab w:val="num" w:pos="2160"/>
        </w:tabs>
        <w:ind w:left="2160" w:hanging="360"/>
      </w:pPr>
      <w:rPr>
        <w:rFonts w:ascii="Wingdings" w:hAnsi="Wingdings" w:hint="default"/>
      </w:rPr>
    </w:lvl>
    <w:lvl w:ilvl="3" w:tplc="C95C5502" w:tentative="1">
      <w:start w:val="1"/>
      <w:numFmt w:val="bullet"/>
      <w:lvlText w:val=""/>
      <w:lvlJc w:val="left"/>
      <w:pPr>
        <w:tabs>
          <w:tab w:val="num" w:pos="2880"/>
        </w:tabs>
        <w:ind w:left="2880" w:hanging="360"/>
      </w:pPr>
      <w:rPr>
        <w:rFonts w:ascii="Symbol" w:hAnsi="Symbol" w:hint="default"/>
      </w:rPr>
    </w:lvl>
    <w:lvl w:ilvl="4" w:tplc="8DF20FF6" w:tentative="1">
      <w:start w:val="1"/>
      <w:numFmt w:val="bullet"/>
      <w:lvlText w:val="o"/>
      <w:lvlJc w:val="left"/>
      <w:pPr>
        <w:tabs>
          <w:tab w:val="num" w:pos="3600"/>
        </w:tabs>
        <w:ind w:left="3600" w:hanging="360"/>
      </w:pPr>
      <w:rPr>
        <w:rFonts w:ascii="Courier New" w:hAnsi="Courier New" w:cs="Courier New" w:hint="default"/>
      </w:rPr>
    </w:lvl>
    <w:lvl w:ilvl="5" w:tplc="D77E8916" w:tentative="1">
      <w:start w:val="1"/>
      <w:numFmt w:val="bullet"/>
      <w:lvlText w:val=""/>
      <w:lvlJc w:val="left"/>
      <w:pPr>
        <w:tabs>
          <w:tab w:val="num" w:pos="4320"/>
        </w:tabs>
        <w:ind w:left="4320" w:hanging="360"/>
      </w:pPr>
      <w:rPr>
        <w:rFonts w:ascii="Wingdings" w:hAnsi="Wingdings" w:hint="default"/>
      </w:rPr>
    </w:lvl>
    <w:lvl w:ilvl="6" w:tplc="BA3E58C6" w:tentative="1">
      <w:start w:val="1"/>
      <w:numFmt w:val="bullet"/>
      <w:lvlText w:val=""/>
      <w:lvlJc w:val="left"/>
      <w:pPr>
        <w:tabs>
          <w:tab w:val="num" w:pos="5040"/>
        </w:tabs>
        <w:ind w:left="5040" w:hanging="360"/>
      </w:pPr>
      <w:rPr>
        <w:rFonts w:ascii="Symbol" w:hAnsi="Symbol" w:hint="default"/>
      </w:rPr>
    </w:lvl>
    <w:lvl w:ilvl="7" w:tplc="40D0EB98" w:tentative="1">
      <w:start w:val="1"/>
      <w:numFmt w:val="bullet"/>
      <w:lvlText w:val="o"/>
      <w:lvlJc w:val="left"/>
      <w:pPr>
        <w:tabs>
          <w:tab w:val="num" w:pos="5760"/>
        </w:tabs>
        <w:ind w:left="5760" w:hanging="360"/>
      </w:pPr>
      <w:rPr>
        <w:rFonts w:ascii="Courier New" w:hAnsi="Courier New" w:cs="Courier New" w:hint="default"/>
      </w:rPr>
    </w:lvl>
    <w:lvl w:ilvl="8" w:tplc="BC9EA0E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64E4E"/>
    <w:multiLevelType w:val="hybridMultilevel"/>
    <w:tmpl w:val="CAB884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03013387">
    <w:abstractNumId w:val="10"/>
  </w:num>
  <w:num w:numId="2" w16cid:durableId="633949472">
    <w:abstractNumId w:val="7"/>
  </w:num>
  <w:num w:numId="3" w16cid:durableId="1963345689">
    <w:abstractNumId w:val="6"/>
  </w:num>
  <w:num w:numId="4" w16cid:durableId="2000231100">
    <w:abstractNumId w:val="5"/>
  </w:num>
  <w:num w:numId="5" w16cid:durableId="1735855278">
    <w:abstractNumId w:val="4"/>
  </w:num>
  <w:num w:numId="6" w16cid:durableId="1681199737">
    <w:abstractNumId w:val="8"/>
  </w:num>
  <w:num w:numId="7" w16cid:durableId="1907186511">
    <w:abstractNumId w:val="3"/>
  </w:num>
  <w:num w:numId="8" w16cid:durableId="1317538731">
    <w:abstractNumId w:val="2"/>
  </w:num>
  <w:num w:numId="9" w16cid:durableId="1254625165">
    <w:abstractNumId w:val="1"/>
  </w:num>
  <w:num w:numId="10" w16cid:durableId="1593052319">
    <w:abstractNumId w:val="0"/>
  </w:num>
  <w:num w:numId="11" w16cid:durableId="1571884113">
    <w:abstractNumId w:val="9"/>
  </w:num>
  <w:num w:numId="12" w16cid:durableId="1264268170">
    <w:abstractNumId w:val="11"/>
  </w:num>
  <w:num w:numId="13" w16cid:durableId="451902636">
    <w:abstractNumId w:val="14"/>
  </w:num>
  <w:num w:numId="14" w16cid:durableId="1220674211">
    <w:abstractNumId w:val="12"/>
  </w:num>
  <w:num w:numId="15" w16cid:durableId="14451584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2103"/>
    <w:rsid w:val="000E7895"/>
    <w:rsid w:val="000F161D"/>
    <w:rsid w:val="000F3CAA"/>
    <w:rsid w:val="00116FC7"/>
    <w:rsid w:val="00121BF0"/>
    <w:rsid w:val="00123704"/>
    <w:rsid w:val="001270C7"/>
    <w:rsid w:val="00127F7A"/>
    <w:rsid w:val="00132540"/>
    <w:rsid w:val="00132F79"/>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D565B"/>
    <w:rsid w:val="002E0F69"/>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7FB"/>
    <w:rsid w:val="00393963"/>
    <w:rsid w:val="00395575"/>
    <w:rsid w:val="00395672"/>
    <w:rsid w:val="003A06C8"/>
    <w:rsid w:val="003A0CB4"/>
    <w:rsid w:val="003A0D7C"/>
    <w:rsid w:val="003A5290"/>
    <w:rsid w:val="003B0155"/>
    <w:rsid w:val="003B2E54"/>
    <w:rsid w:val="003B7EE7"/>
    <w:rsid w:val="003C2CCB"/>
    <w:rsid w:val="003C7FBE"/>
    <w:rsid w:val="003D39EC"/>
    <w:rsid w:val="003D5DED"/>
    <w:rsid w:val="003E3DD5"/>
    <w:rsid w:val="003F07C6"/>
    <w:rsid w:val="003F1F6B"/>
    <w:rsid w:val="003F3757"/>
    <w:rsid w:val="003F38BD"/>
    <w:rsid w:val="003F44B7"/>
    <w:rsid w:val="003F7EF3"/>
    <w:rsid w:val="004008E9"/>
    <w:rsid w:val="004135F6"/>
    <w:rsid w:val="00413D48"/>
    <w:rsid w:val="00441AC2"/>
    <w:rsid w:val="0044249B"/>
    <w:rsid w:val="00445F4B"/>
    <w:rsid w:val="0045023C"/>
    <w:rsid w:val="00451A5B"/>
    <w:rsid w:val="00452BCD"/>
    <w:rsid w:val="00452CEA"/>
    <w:rsid w:val="00465B52"/>
    <w:rsid w:val="0046708E"/>
    <w:rsid w:val="00472A65"/>
    <w:rsid w:val="00474463"/>
    <w:rsid w:val="00474B75"/>
    <w:rsid w:val="00481085"/>
    <w:rsid w:val="00483F0B"/>
    <w:rsid w:val="004843BF"/>
    <w:rsid w:val="00496319"/>
    <w:rsid w:val="00497279"/>
    <w:rsid w:val="004A163B"/>
    <w:rsid w:val="004A670A"/>
    <w:rsid w:val="004B5465"/>
    <w:rsid w:val="004B70F0"/>
    <w:rsid w:val="004C0D5C"/>
    <w:rsid w:val="004C49E9"/>
    <w:rsid w:val="004D505E"/>
    <w:rsid w:val="004D72CA"/>
    <w:rsid w:val="004E2242"/>
    <w:rsid w:val="004E4776"/>
    <w:rsid w:val="004E505E"/>
    <w:rsid w:val="004F42FF"/>
    <w:rsid w:val="004F44C2"/>
    <w:rsid w:val="004F7875"/>
    <w:rsid w:val="00502512"/>
    <w:rsid w:val="00503FD2"/>
    <w:rsid w:val="00505262"/>
    <w:rsid w:val="00516022"/>
    <w:rsid w:val="00521CEE"/>
    <w:rsid w:val="00524FB4"/>
    <w:rsid w:val="00527694"/>
    <w:rsid w:val="00527BD4"/>
    <w:rsid w:val="00537095"/>
    <w:rsid w:val="005403C8"/>
    <w:rsid w:val="005429DC"/>
    <w:rsid w:val="005565F9"/>
    <w:rsid w:val="00556BEE"/>
    <w:rsid w:val="00570ED6"/>
    <w:rsid w:val="00573041"/>
    <w:rsid w:val="00575B80"/>
    <w:rsid w:val="0057620F"/>
    <w:rsid w:val="00580852"/>
    <w:rsid w:val="005819CE"/>
    <w:rsid w:val="0058298D"/>
    <w:rsid w:val="00584C1A"/>
    <w:rsid w:val="00590312"/>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49F5"/>
    <w:rsid w:val="005F62D3"/>
    <w:rsid w:val="005F6D11"/>
    <w:rsid w:val="00600CF0"/>
    <w:rsid w:val="006048F4"/>
    <w:rsid w:val="0060660A"/>
    <w:rsid w:val="00613B1D"/>
    <w:rsid w:val="00617A44"/>
    <w:rsid w:val="006202B6"/>
    <w:rsid w:val="00625CD0"/>
    <w:rsid w:val="0062627D"/>
    <w:rsid w:val="00627432"/>
    <w:rsid w:val="0064230C"/>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04E60"/>
    <w:rsid w:val="00714DC5"/>
    <w:rsid w:val="00715237"/>
    <w:rsid w:val="00721AE1"/>
    <w:rsid w:val="007239A1"/>
    <w:rsid w:val="007254A5"/>
    <w:rsid w:val="007255FC"/>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3F4"/>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62695"/>
    <w:rsid w:val="008652F9"/>
    <w:rsid w:val="00872271"/>
    <w:rsid w:val="00883137"/>
    <w:rsid w:val="00886073"/>
    <w:rsid w:val="00894A3B"/>
    <w:rsid w:val="008A1F5D"/>
    <w:rsid w:val="008A28F5"/>
    <w:rsid w:val="008B1198"/>
    <w:rsid w:val="008B3471"/>
    <w:rsid w:val="008B3929"/>
    <w:rsid w:val="008B4125"/>
    <w:rsid w:val="008B4CB3"/>
    <w:rsid w:val="008B567B"/>
    <w:rsid w:val="008B77AD"/>
    <w:rsid w:val="008B7B24"/>
    <w:rsid w:val="008C356D"/>
    <w:rsid w:val="008D43B5"/>
    <w:rsid w:val="008E07EA"/>
    <w:rsid w:val="008E0B3F"/>
    <w:rsid w:val="008E49AD"/>
    <w:rsid w:val="008E698E"/>
    <w:rsid w:val="008F2584"/>
    <w:rsid w:val="008F3246"/>
    <w:rsid w:val="008F3C1B"/>
    <w:rsid w:val="008F508C"/>
    <w:rsid w:val="009000E4"/>
    <w:rsid w:val="0090098C"/>
    <w:rsid w:val="0090271B"/>
    <w:rsid w:val="00910642"/>
    <w:rsid w:val="00910DDF"/>
    <w:rsid w:val="00926AE2"/>
    <w:rsid w:val="00930B13"/>
    <w:rsid w:val="009311C8"/>
    <w:rsid w:val="00933376"/>
    <w:rsid w:val="00933A2F"/>
    <w:rsid w:val="009362F9"/>
    <w:rsid w:val="00951F85"/>
    <w:rsid w:val="009629EC"/>
    <w:rsid w:val="00967600"/>
    <w:rsid w:val="009716D8"/>
    <w:rsid w:val="009718F9"/>
    <w:rsid w:val="00971F42"/>
    <w:rsid w:val="00972FB9"/>
    <w:rsid w:val="00975112"/>
    <w:rsid w:val="00981768"/>
    <w:rsid w:val="00983E8F"/>
    <w:rsid w:val="0098788A"/>
    <w:rsid w:val="00994FDA"/>
    <w:rsid w:val="00997BB0"/>
    <w:rsid w:val="009A31BF"/>
    <w:rsid w:val="009A3B71"/>
    <w:rsid w:val="009A61BC"/>
    <w:rsid w:val="009B0138"/>
    <w:rsid w:val="009B0FE9"/>
    <w:rsid w:val="009B173A"/>
    <w:rsid w:val="009C3F20"/>
    <w:rsid w:val="009C7CA1"/>
    <w:rsid w:val="009D043D"/>
    <w:rsid w:val="009F1C66"/>
    <w:rsid w:val="009F3259"/>
    <w:rsid w:val="00A056DE"/>
    <w:rsid w:val="00A128AD"/>
    <w:rsid w:val="00A21E76"/>
    <w:rsid w:val="00A22E6E"/>
    <w:rsid w:val="00A235C0"/>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626"/>
    <w:rsid w:val="00A63B8C"/>
    <w:rsid w:val="00A715F8"/>
    <w:rsid w:val="00A72979"/>
    <w:rsid w:val="00A75372"/>
    <w:rsid w:val="00A77F6F"/>
    <w:rsid w:val="00A82594"/>
    <w:rsid w:val="00A831FD"/>
    <w:rsid w:val="00A83352"/>
    <w:rsid w:val="00A850A2"/>
    <w:rsid w:val="00A91FA3"/>
    <w:rsid w:val="00A927D3"/>
    <w:rsid w:val="00A9648A"/>
    <w:rsid w:val="00AA17E0"/>
    <w:rsid w:val="00AA7FC9"/>
    <w:rsid w:val="00AB237D"/>
    <w:rsid w:val="00AB5933"/>
    <w:rsid w:val="00AC1E96"/>
    <w:rsid w:val="00AE013D"/>
    <w:rsid w:val="00AE11B7"/>
    <w:rsid w:val="00AE7F68"/>
    <w:rsid w:val="00AF2321"/>
    <w:rsid w:val="00AF52F6"/>
    <w:rsid w:val="00AF54A8"/>
    <w:rsid w:val="00AF7237"/>
    <w:rsid w:val="00B0043A"/>
    <w:rsid w:val="00B00D75"/>
    <w:rsid w:val="00B070CB"/>
    <w:rsid w:val="00B11DD6"/>
    <w:rsid w:val="00B12456"/>
    <w:rsid w:val="00B145F0"/>
    <w:rsid w:val="00B22B82"/>
    <w:rsid w:val="00B259C8"/>
    <w:rsid w:val="00B26CCF"/>
    <w:rsid w:val="00B30FC2"/>
    <w:rsid w:val="00B331A2"/>
    <w:rsid w:val="00B36B56"/>
    <w:rsid w:val="00B4182F"/>
    <w:rsid w:val="00B425F0"/>
    <w:rsid w:val="00B42DFA"/>
    <w:rsid w:val="00B531DD"/>
    <w:rsid w:val="00B55014"/>
    <w:rsid w:val="00B62232"/>
    <w:rsid w:val="00B70BF3"/>
    <w:rsid w:val="00B71DC2"/>
    <w:rsid w:val="00B824BA"/>
    <w:rsid w:val="00B91CFC"/>
    <w:rsid w:val="00B93893"/>
    <w:rsid w:val="00BA129E"/>
    <w:rsid w:val="00BA1397"/>
    <w:rsid w:val="00BA7E0A"/>
    <w:rsid w:val="00BB5F1D"/>
    <w:rsid w:val="00BC3B53"/>
    <w:rsid w:val="00BC3B96"/>
    <w:rsid w:val="00BC4AE3"/>
    <w:rsid w:val="00BC5B28"/>
    <w:rsid w:val="00BD0165"/>
    <w:rsid w:val="00BD2370"/>
    <w:rsid w:val="00BD345B"/>
    <w:rsid w:val="00BE3F88"/>
    <w:rsid w:val="00BE4756"/>
    <w:rsid w:val="00BE5ED9"/>
    <w:rsid w:val="00BE7B41"/>
    <w:rsid w:val="00BF2437"/>
    <w:rsid w:val="00C15A91"/>
    <w:rsid w:val="00C206F1"/>
    <w:rsid w:val="00C217E1"/>
    <w:rsid w:val="00C219B1"/>
    <w:rsid w:val="00C21A01"/>
    <w:rsid w:val="00C3752E"/>
    <w:rsid w:val="00C4015B"/>
    <w:rsid w:val="00C40C60"/>
    <w:rsid w:val="00C5258E"/>
    <w:rsid w:val="00C530C9"/>
    <w:rsid w:val="00C55E8B"/>
    <w:rsid w:val="00C619A7"/>
    <w:rsid w:val="00C642E7"/>
    <w:rsid w:val="00C72C79"/>
    <w:rsid w:val="00C73D5F"/>
    <w:rsid w:val="00C82AFE"/>
    <w:rsid w:val="00C83DBC"/>
    <w:rsid w:val="00C97C80"/>
    <w:rsid w:val="00CA47D3"/>
    <w:rsid w:val="00CA6533"/>
    <w:rsid w:val="00CA6A25"/>
    <w:rsid w:val="00CA6A3F"/>
    <w:rsid w:val="00CA7C99"/>
    <w:rsid w:val="00CB1E78"/>
    <w:rsid w:val="00CC6290"/>
    <w:rsid w:val="00CD233D"/>
    <w:rsid w:val="00CD3499"/>
    <w:rsid w:val="00CD362D"/>
    <w:rsid w:val="00CE101D"/>
    <w:rsid w:val="00CE1814"/>
    <w:rsid w:val="00CE1A95"/>
    <w:rsid w:val="00CE1C84"/>
    <w:rsid w:val="00CE5055"/>
    <w:rsid w:val="00CF053F"/>
    <w:rsid w:val="00CF1156"/>
    <w:rsid w:val="00CF1A17"/>
    <w:rsid w:val="00CF30EE"/>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6504D"/>
    <w:rsid w:val="00D65612"/>
    <w:rsid w:val="00D77870"/>
    <w:rsid w:val="00D80977"/>
    <w:rsid w:val="00D80CCE"/>
    <w:rsid w:val="00D86EEA"/>
    <w:rsid w:val="00D87195"/>
    <w:rsid w:val="00D87D03"/>
    <w:rsid w:val="00D910B6"/>
    <w:rsid w:val="00D9360B"/>
    <w:rsid w:val="00D95C88"/>
    <w:rsid w:val="00D97B2E"/>
    <w:rsid w:val="00DA241E"/>
    <w:rsid w:val="00DB36FE"/>
    <w:rsid w:val="00DB533A"/>
    <w:rsid w:val="00DB60AE"/>
    <w:rsid w:val="00DB6307"/>
    <w:rsid w:val="00DC12E5"/>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0EBF"/>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94CB1"/>
    <w:rsid w:val="00EA381F"/>
    <w:rsid w:val="00EC0DFF"/>
    <w:rsid w:val="00EC237D"/>
    <w:rsid w:val="00EC2918"/>
    <w:rsid w:val="00EC4D0E"/>
    <w:rsid w:val="00EC4E2B"/>
    <w:rsid w:val="00EC58D9"/>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1F9E"/>
    <w:rsid w:val="00F74073"/>
    <w:rsid w:val="00F75603"/>
    <w:rsid w:val="00F845B4"/>
    <w:rsid w:val="00F8713B"/>
    <w:rsid w:val="00F939D3"/>
    <w:rsid w:val="00F93F9E"/>
    <w:rsid w:val="00FA2CD7"/>
    <w:rsid w:val="00FB06ED"/>
    <w:rsid w:val="00FB41F9"/>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0B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Lijstalinea">
    <w:name w:val="List Paragraph"/>
    <w:basedOn w:val="Standaard"/>
    <w:uiPriority w:val="34"/>
    <w:qFormat/>
    <w:rsid w:val="00E94CB1"/>
    <w:pPr>
      <w:ind w:left="720"/>
      <w:contextualSpacing/>
    </w:pPr>
  </w:style>
  <w:style w:type="character" w:styleId="Voetnootmarkering">
    <w:name w:val="footnote reference"/>
    <w:basedOn w:val="Standaardalinea-lettertype"/>
    <w:semiHidden/>
    <w:unhideWhenUsed/>
    <w:rsid w:val="0090098C"/>
    <w:rPr>
      <w:vertAlign w:val="superscript"/>
    </w:rPr>
  </w:style>
  <w:style w:type="paragraph" w:styleId="Onderwerpvanopmerking">
    <w:name w:val="annotation subject"/>
    <w:basedOn w:val="Tekstopmerking"/>
    <w:next w:val="Tekstopmerking"/>
    <w:link w:val="OnderwerpvanopmerkingChar"/>
    <w:semiHidden/>
    <w:unhideWhenUsed/>
    <w:rsid w:val="009629EC"/>
    <w:rPr>
      <w:b/>
      <w:bCs/>
    </w:rPr>
  </w:style>
  <w:style w:type="character" w:customStyle="1" w:styleId="OnderwerpvanopmerkingChar">
    <w:name w:val="Onderwerp van opmerking Char"/>
    <w:basedOn w:val="TekstopmerkingChar"/>
    <w:link w:val="Onderwerpvanopmerking"/>
    <w:semiHidden/>
    <w:rsid w:val="009629EC"/>
    <w:rPr>
      <w:rFonts w:ascii="Verdana" w:hAnsi="Verdana"/>
      <w:b/>
      <w:bCs/>
      <w:lang w:val="nl-NL" w:eastAsia="nl-NL"/>
    </w:rPr>
  </w:style>
  <w:style w:type="paragraph" w:styleId="Revisie">
    <w:name w:val="Revision"/>
    <w:hidden/>
    <w:uiPriority w:val="99"/>
    <w:semiHidden/>
    <w:rsid w:val="0059031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314223">
      <w:bodyDiv w:val="1"/>
      <w:marLeft w:val="0"/>
      <w:marRight w:val="0"/>
      <w:marTop w:val="0"/>
      <w:marBottom w:val="0"/>
      <w:divBdr>
        <w:top w:val="none" w:sz="0" w:space="0" w:color="auto"/>
        <w:left w:val="none" w:sz="0" w:space="0" w:color="auto"/>
        <w:bottom w:val="none" w:sz="0" w:space="0" w:color="auto"/>
        <w:right w:val="none" w:sz="0" w:space="0" w:color="auto"/>
      </w:divBdr>
    </w:div>
    <w:div w:id="190987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541</ap:Words>
  <ap:Characters>2900</ap:Characters>
  <ap:DocSecurity>0</ap:DocSecurity>
  <ap:Lines>24</ap:Lines>
  <ap:Paragraphs>6</ap:Paragraphs>
  <ap:ScaleCrop>false</ap:ScaleCrop>
  <ap:LinksUpToDate>false</ap:LinksUpToDate>
  <ap:CharactersWithSpaces>3435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2025-05-19T11:56:00.0000000Z</dcterms:created>
  <dcterms:modified xsi:type="dcterms:W3CDTF">2025-05-19T11:56:00.0000000Z</dcterms:modified>
  <dc:description>------------------------</dc:description>
  <dc:subject/>
  <keywords/>
  <version/>
  <category/>
</coreProperties>
</file>