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039A8" w:rsidTr="00D9561B" w14:paraId="1D817AC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B2914" w14:paraId="3087B45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B2914" w14:paraId="611DDE52" w14:textId="77777777">
            <w:r>
              <w:t>Postbus 20018</w:t>
            </w:r>
          </w:p>
          <w:p w:rsidR="008E3932" w:rsidP="00D9561B" w:rsidRDefault="00DB2914" w14:paraId="51E6C78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039A8" w:rsidTr="00FF66F9" w14:paraId="3BE723C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B2914" w14:paraId="0B50245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F6EE3" w14:paraId="1C8F2E12" w14:textId="081C1EF6">
            <w:pPr>
              <w:rPr>
                <w:lang w:eastAsia="en-US"/>
              </w:rPr>
            </w:pPr>
            <w:r>
              <w:rPr>
                <w:lang w:eastAsia="en-US"/>
              </w:rPr>
              <w:t>20 mei 2025</w:t>
            </w:r>
          </w:p>
        </w:tc>
      </w:tr>
      <w:tr w:rsidR="004039A8" w:rsidTr="00FF66F9" w14:paraId="2DE07CC4" w14:textId="77777777">
        <w:trPr>
          <w:trHeight w:val="368"/>
        </w:trPr>
        <w:tc>
          <w:tcPr>
            <w:tcW w:w="929" w:type="dxa"/>
          </w:tcPr>
          <w:p w:rsidR="0005404B" w:rsidP="00FF66F9" w:rsidRDefault="00DB2914" w14:paraId="2D5589A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B2914" w14:paraId="458F84A5" w14:textId="4A71FAEE">
            <w:pPr>
              <w:rPr>
                <w:lang w:eastAsia="en-US"/>
              </w:rPr>
            </w:pPr>
            <w:r>
              <w:rPr>
                <w:lang w:eastAsia="en-US"/>
              </w:rPr>
              <w:t>Rechtszaak bekostiging primair onderwijs</w:t>
            </w:r>
          </w:p>
        </w:tc>
      </w:tr>
    </w:tbl>
    <w:p w:rsidR="004039A8" w:rsidRDefault="004039A8" w14:paraId="181F4857" w14:textId="7D261241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039A8" w:rsidTr="00A421A1" w14:paraId="4FCC8A9E" w14:textId="77777777">
        <w:tc>
          <w:tcPr>
            <w:tcW w:w="2160" w:type="dxa"/>
          </w:tcPr>
          <w:p w:rsidRPr="00F53C9D" w:rsidR="006205C0" w:rsidP="00686AED" w:rsidRDefault="00DB2914" w14:paraId="032702FB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DB2914" w14:paraId="0AAA14B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B2914" w14:paraId="39E8F5B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B2914" w14:paraId="392834E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B2914" w14:paraId="5682905B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B3FF5" w:rsidR="006205C0" w:rsidP="006B3FF5" w:rsidRDefault="00DB2914" w14:paraId="57B4D7ED" w14:textId="03D6A12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039A8" w:rsidTr="00A421A1" w14:paraId="06A24F8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4EEC25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039A8" w:rsidTr="00A421A1" w14:paraId="36244301" w14:textId="77777777">
        <w:trPr>
          <w:trHeight w:val="450"/>
        </w:trPr>
        <w:tc>
          <w:tcPr>
            <w:tcW w:w="2160" w:type="dxa"/>
          </w:tcPr>
          <w:p w:rsidRPr="00D86CC6" w:rsidR="00B76FE8" w:rsidP="00B76FE8" w:rsidRDefault="00B76FE8" w14:paraId="6DF5C09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B76FE8" w:rsidP="00A421A1" w:rsidRDefault="00B76FE8" w14:paraId="02671558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</w:p>
          <w:p w:rsidR="00FF6EE3" w:rsidP="00A421A1" w:rsidRDefault="00FF6EE3" w14:paraId="7CD2E4F1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</w:p>
          <w:p w:rsidRPr="00B76FE8" w:rsidR="00FF6EE3" w:rsidP="00A421A1" w:rsidRDefault="00FF6EE3" w14:paraId="44F0A2A0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</w:p>
          <w:p w:rsidR="00F51A76" w:rsidP="00A421A1" w:rsidRDefault="00DB2914" w14:paraId="1BD10838" w14:textId="404717C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B2914" w14:paraId="3D35059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52127582</w:t>
            </w:r>
          </w:p>
        </w:tc>
      </w:tr>
      <w:tr w:rsidR="004039A8" w:rsidTr="00D130C0" w14:paraId="201C6A5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282B4C57" w14:textId="1535F549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4039A8" w:rsidTr="00D130C0" w14:paraId="6CC92236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7D276E8D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EC1592" w:rsidP="00CA35E4" w:rsidRDefault="006B3FF5" w14:paraId="0D739F42" w14:textId="77777777">
      <w:r>
        <w:t xml:space="preserve">Met deze brief informeer ik u over de lopende rechtszaak bekostiging primair onderwijs. In december 2024 zijn onderlinge afspraken gemaakt tussen de </w:t>
      </w:r>
    </w:p>
    <w:p w:rsidR="00105677" w:rsidP="00CA35E4" w:rsidRDefault="00B469BA" w14:paraId="673E6648" w14:textId="67A704E4">
      <w:r>
        <w:t>222</w:t>
      </w:r>
      <w:r w:rsidR="006B3FF5">
        <w:t xml:space="preserve"> schoolbesturen en het ministerie van Onderwijs, Cultuur en Wetenschap om de werking van de uitspraak van de rechtbank</w:t>
      </w:r>
      <w:r w:rsidR="006B3FF5">
        <w:rPr>
          <w:rStyle w:val="Voetnootmarkering"/>
        </w:rPr>
        <w:footnoteReference w:id="1"/>
      </w:r>
      <w:r w:rsidR="006B3FF5">
        <w:t xml:space="preserve"> aan te houden tot het moment dat de Raad van State uitspraak doet in hoger beroep. Er is </w:t>
      </w:r>
      <w:r w:rsidR="001E5881">
        <w:t xml:space="preserve">in dat kader ook </w:t>
      </w:r>
      <w:r w:rsidR="006B3FF5">
        <w:t>afgesproken dat één nieuwe beslissing op bezwaar aan de schoolbesturen wordt gezonden, waarin inzicht wordt geboden in opvolging van de uitspraak van de rechtbank, mocht deze</w:t>
      </w:r>
      <w:r w:rsidR="00DB2914">
        <w:t xml:space="preserve"> in hoger beroep</w:t>
      </w:r>
      <w:r w:rsidR="006B3FF5">
        <w:t xml:space="preserve"> </w:t>
      </w:r>
      <w:r w:rsidR="001E5881">
        <w:t xml:space="preserve">bij de Raad van State </w:t>
      </w:r>
      <w:r w:rsidR="006B3FF5">
        <w:t xml:space="preserve">materieel in stand blijven. </w:t>
      </w:r>
      <w:r>
        <w:t>Indien mijn hoger beroep slaagt, komt deze beslissing op bezwaar te vervallen.</w:t>
      </w:r>
    </w:p>
    <w:p w:rsidR="006B3FF5" w:rsidP="00CA35E4" w:rsidRDefault="006B3FF5" w14:paraId="0D450CFF" w14:textId="77777777"/>
    <w:p w:rsidR="007851C4" w:rsidP="00CA35E4" w:rsidRDefault="006B3FF5" w14:paraId="35EA5463" w14:textId="7C2BB74F">
      <w:r>
        <w:t xml:space="preserve">Op </w:t>
      </w:r>
      <w:r w:rsidRPr="00F637B4" w:rsidR="00F637B4">
        <w:t>20</w:t>
      </w:r>
      <w:r w:rsidRPr="00F637B4" w:rsidR="00DB2914">
        <w:t xml:space="preserve"> </w:t>
      </w:r>
      <w:r w:rsidRPr="004934BE" w:rsidR="004934BE">
        <w:t>mei</w:t>
      </w:r>
      <w:r w:rsidRPr="004934BE">
        <w:t xml:space="preserve"> 2025 </w:t>
      </w:r>
      <w:r w:rsidR="004934BE">
        <w:t xml:space="preserve">zijn de nieuwe beslissing op bezwaar met begeleidende brief </w:t>
      </w:r>
      <w:r>
        <w:t xml:space="preserve">aan de </w:t>
      </w:r>
      <w:r w:rsidR="001911D0">
        <w:t>222</w:t>
      </w:r>
      <w:r>
        <w:t xml:space="preserve"> schoolbesturen gezonden</w:t>
      </w:r>
      <w:r w:rsidR="00DB2914">
        <w:t xml:space="preserve"> en zijn daarmee de onderlinge afspraken nagekomen.</w:t>
      </w:r>
      <w:r>
        <w:t xml:space="preserve"> </w:t>
      </w:r>
      <w:r w:rsidR="00DB2914">
        <w:t xml:space="preserve">De zitting </w:t>
      </w:r>
      <w:r w:rsidR="001911D0">
        <w:t>over het</w:t>
      </w:r>
      <w:r w:rsidR="00DB2914">
        <w:t xml:space="preserve"> hoger beroep bij de Raad van State is gepland op 18 september 2025. </w:t>
      </w:r>
    </w:p>
    <w:p w:rsidR="007851C4" w:rsidP="00CA35E4" w:rsidRDefault="007851C4" w14:paraId="79B43633" w14:textId="77777777"/>
    <w:p w:rsidR="007A09F8" w:rsidP="00CA35E4" w:rsidRDefault="007A09F8" w14:paraId="35B1FD07" w14:textId="77777777"/>
    <w:p w:rsidR="00820DDA" w:rsidP="00CA35E4" w:rsidRDefault="00DB2914" w14:paraId="1190335F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40F8C44" w14:textId="77777777"/>
    <w:p w:rsidR="00745AE0" w:rsidP="003A7160" w:rsidRDefault="00745AE0" w14:paraId="4384F4DB" w14:textId="77777777"/>
    <w:p w:rsidR="00745AE0" w:rsidP="003A7160" w:rsidRDefault="00745AE0" w14:paraId="5EB23B77" w14:textId="77777777"/>
    <w:p w:rsidR="00745AE0" w:rsidP="003A7160" w:rsidRDefault="00745AE0" w14:paraId="76A03020" w14:textId="77777777"/>
    <w:p w:rsidR="00745AE0" w:rsidP="003A7160" w:rsidRDefault="00DB2914" w14:paraId="7A632B0A" w14:textId="77777777">
      <w:r>
        <w:t>Mariëlle Paul</w:t>
      </w:r>
    </w:p>
    <w:p w:rsidR="00C7013F" w:rsidP="003A7160" w:rsidRDefault="00C7013F" w14:paraId="497722BB" w14:textId="77777777"/>
    <w:p w:rsidR="00C7013F" w:rsidP="003A7160" w:rsidRDefault="00C7013F" w14:paraId="7A7C42C3" w14:textId="77777777"/>
    <w:p w:rsidR="00184B30" w:rsidP="00A60B58" w:rsidRDefault="00184B30" w14:paraId="0C1A2316" w14:textId="77777777"/>
    <w:p w:rsidR="00184B30" w:rsidP="00A60B58" w:rsidRDefault="00184B30" w14:paraId="61C0BA5D" w14:textId="77777777"/>
    <w:p w:rsidRPr="00820DDA" w:rsidR="00820DDA" w:rsidP="00215964" w:rsidRDefault="00820DDA" w14:paraId="39BA648B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0D5D" w14:textId="77777777" w:rsidR="00DC691C" w:rsidRDefault="00DB2914">
      <w:r>
        <w:separator/>
      </w:r>
    </w:p>
    <w:p w14:paraId="3FF6615B" w14:textId="77777777" w:rsidR="00DC691C" w:rsidRDefault="00DC691C"/>
  </w:endnote>
  <w:endnote w:type="continuationSeparator" w:id="0">
    <w:p w14:paraId="6011950B" w14:textId="77777777" w:rsidR="00DC691C" w:rsidRDefault="00DB2914">
      <w:r>
        <w:continuationSeparator/>
      </w:r>
    </w:p>
    <w:p w14:paraId="1D8FAEB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0AE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7F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039A8" w14:paraId="74201B4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11253D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727FCF6" w14:textId="2625A160" w:rsidR="002F71BB" w:rsidRPr="004C7E1D" w:rsidRDefault="00DB291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B3FF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EC2FED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039A8" w14:paraId="4555DE6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983A0B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9BA2624" w14:textId="4661D73A" w:rsidR="00D17084" w:rsidRPr="004C7E1D" w:rsidRDefault="00DB291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F4B2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A41555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D67C" w14:textId="77777777" w:rsidR="00DC691C" w:rsidRDefault="00DB2914">
      <w:r>
        <w:separator/>
      </w:r>
    </w:p>
    <w:p w14:paraId="1BBF4DDB" w14:textId="77777777" w:rsidR="00DC691C" w:rsidRDefault="00DC691C"/>
  </w:footnote>
  <w:footnote w:type="continuationSeparator" w:id="0">
    <w:p w14:paraId="387841DE" w14:textId="77777777" w:rsidR="00DC691C" w:rsidRDefault="00DB2914">
      <w:r>
        <w:continuationSeparator/>
      </w:r>
    </w:p>
    <w:p w14:paraId="7883B723" w14:textId="77777777" w:rsidR="00DC691C" w:rsidRDefault="00DC691C"/>
  </w:footnote>
  <w:footnote w:id="1">
    <w:p w14:paraId="75F32E27" w14:textId="28A584FB" w:rsidR="006B3FF5" w:rsidRDefault="006B3FF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B3FF5">
        <w:t>Rechtbank Midden-Nederland 21 juni 2024, ECLI:NL:RBMNE:2024:3854.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58A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039A8" w14:paraId="2ECE3CA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C485ABF" w14:textId="77777777" w:rsidR="00527BD4" w:rsidRPr="00275984" w:rsidRDefault="00527BD4" w:rsidP="00BF4427">
          <w:pPr>
            <w:pStyle w:val="Huisstijl-Rubricering"/>
          </w:pPr>
        </w:p>
      </w:tc>
    </w:tr>
  </w:tbl>
  <w:p w14:paraId="38FAE39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039A8" w14:paraId="2B3C62FB" w14:textId="77777777" w:rsidTr="003B528D">
      <w:tc>
        <w:tcPr>
          <w:tcW w:w="2160" w:type="dxa"/>
          <w:shd w:val="clear" w:color="auto" w:fill="auto"/>
        </w:tcPr>
        <w:p w14:paraId="0BFAAFF1" w14:textId="77777777" w:rsidR="002F71BB" w:rsidRPr="000407BB" w:rsidRDefault="00DB291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039A8" w14:paraId="1A7776E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6ADF406" w14:textId="77777777" w:rsidR="00E35CF4" w:rsidRPr="005D283A" w:rsidRDefault="00DB291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52127582</w:t>
          </w:r>
        </w:p>
      </w:tc>
    </w:tr>
  </w:tbl>
  <w:p w14:paraId="741944E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039A8" w14:paraId="248A6D7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21ED76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43B8230" w14:textId="77777777" w:rsidR="00704845" w:rsidRDefault="00DB291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17CF768" wp14:editId="122C31A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FE1C23" w14:textId="77777777" w:rsidR="00483ECA" w:rsidRDefault="00483ECA" w:rsidP="00D037A9"/>
      </w:tc>
    </w:tr>
  </w:tbl>
  <w:p w14:paraId="6D9646B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039A8" w14:paraId="3282FAF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923EE8A" w14:textId="77777777" w:rsidR="00527BD4" w:rsidRPr="00963440" w:rsidRDefault="00DB291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039A8" w14:paraId="52F53EC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5E3104D" w14:textId="77777777" w:rsidR="00093ABC" w:rsidRPr="00963440" w:rsidRDefault="00093ABC" w:rsidP="00963440"/>
      </w:tc>
    </w:tr>
    <w:tr w:rsidR="004039A8" w14:paraId="1BF32F3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575315B" w14:textId="77777777" w:rsidR="00A604D3" w:rsidRPr="00963440" w:rsidRDefault="00A604D3" w:rsidP="00963440"/>
      </w:tc>
    </w:tr>
    <w:tr w:rsidR="004039A8" w14:paraId="2C171F6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B677C4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E1BD4E9" w14:textId="77777777" w:rsidR="006F273B" w:rsidRDefault="006F273B" w:rsidP="00BC4AE3">
    <w:pPr>
      <w:pStyle w:val="Koptekst"/>
    </w:pPr>
  </w:p>
  <w:p w14:paraId="5CC3AE1B" w14:textId="77777777" w:rsidR="00153BD0" w:rsidRDefault="00153BD0" w:rsidP="00BC4AE3">
    <w:pPr>
      <w:pStyle w:val="Koptekst"/>
    </w:pPr>
  </w:p>
  <w:p w14:paraId="59FB3C3D" w14:textId="77777777" w:rsidR="0044605E" w:rsidRDefault="0044605E" w:rsidP="00BC4AE3">
    <w:pPr>
      <w:pStyle w:val="Koptekst"/>
    </w:pPr>
  </w:p>
  <w:p w14:paraId="1642E8B9" w14:textId="77777777" w:rsidR="0044605E" w:rsidRDefault="0044605E" w:rsidP="00BC4AE3">
    <w:pPr>
      <w:pStyle w:val="Koptekst"/>
    </w:pPr>
  </w:p>
  <w:p w14:paraId="1FE6BEA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554A3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D789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2EB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A4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A3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122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2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291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B65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9A2BE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5D89E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2E4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CB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41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78A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25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E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C65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9625095">
    <w:abstractNumId w:val="10"/>
  </w:num>
  <w:num w:numId="2" w16cid:durableId="679085553">
    <w:abstractNumId w:val="7"/>
  </w:num>
  <w:num w:numId="3" w16cid:durableId="1667050455">
    <w:abstractNumId w:val="6"/>
  </w:num>
  <w:num w:numId="4" w16cid:durableId="2031908970">
    <w:abstractNumId w:val="5"/>
  </w:num>
  <w:num w:numId="5" w16cid:durableId="1754936069">
    <w:abstractNumId w:val="4"/>
  </w:num>
  <w:num w:numId="6" w16cid:durableId="689915462">
    <w:abstractNumId w:val="8"/>
  </w:num>
  <w:num w:numId="7" w16cid:durableId="2067337097">
    <w:abstractNumId w:val="3"/>
  </w:num>
  <w:num w:numId="8" w16cid:durableId="1712997788">
    <w:abstractNumId w:val="2"/>
  </w:num>
  <w:num w:numId="9" w16cid:durableId="1747074480">
    <w:abstractNumId w:val="1"/>
  </w:num>
  <w:num w:numId="10" w16cid:durableId="1957103600">
    <w:abstractNumId w:val="0"/>
  </w:num>
  <w:num w:numId="11" w16cid:durableId="325472640">
    <w:abstractNumId w:val="9"/>
  </w:num>
  <w:num w:numId="12" w16cid:durableId="887574902">
    <w:abstractNumId w:val="11"/>
  </w:num>
  <w:num w:numId="13" w16cid:durableId="1415935670">
    <w:abstractNumId w:val="13"/>
  </w:num>
  <w:num w:numId="14" w16cid:durableId="2035634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1B57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11D0"/>
    <w:rsid w:val="00194A00"/>
    <w:rsid w:val="00196B8B"/>
    <w:rsid w:val="001A0BFA"/>
    <w:rsid w:val="001A1608"/>
    <w:rsid w:val="001A2BEA"/>
    <w:rsid w:val="001A325F"/>
    <w:rsid w:val="001A6D93"/>
    <w:rsid w:val="001A7474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E58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20AC"/>
    <w:rsid w:val="003F3757"/>
    <w:rsid w:val="003F44B7"/>
    <w:rsid w:val="004008E9"/>
    <w:rsid w:val="004039A8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34BE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43A1F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093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3FF5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4789C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86997"/>
    <w:rsid w:val="00797AA5"/>
    <w:rsid w:val="007A09F8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29F1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3BBD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430D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69B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FE8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BE0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2914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1592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B2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37B4"/>
    <w:rsid w:val="00F66F13"/>
    <w:rsid w:val="00F70D8D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6EE3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54870"/>
  <w15:docId w15:val="{455E0CF9-0331-4D32-B5DC-55C8B3CA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6B3FF5"/>
    <w:rPr>
      <w:vertAlign w:val="superscript"/>
    </w:rPr>
  </w:style>
  <w:style w:type="character" w:styleId="Verwijzingopmerking">
    <w:name w:val="annotation reference"/>
    <w:basedOn w:val="Standaardalinea-lettertype"/>
    <w:rsid w:val="00161B5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1B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61B5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1B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61B57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2025-05-20T14:01:00.0000000Z</lastPrinted>
  <dcterms:created xsi:type="dcterms:W3CDTF">2025-05-20T14:02:00.0000000Z</dcterms:created>
  <dcterms:modified xsi:type="dcterms:W3CDTF">2025-05-20T14:02:00.0000000Z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O232BEE</vt:lpwstr>
  </property>
  <property fmtid="{D5CDD505-2E9C-101B-9397-08002B2CF9AE}" pid="3" name="Author">
    <vt:lpwstr>O232BEE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Nieuwe beslissing op bezwaar rechtszaak bekostiging primair onderwijs</vt:lpwstr>
  </property>
  <property fmtid="{D5CDD505-2E9C-101B-9397-08002B2CF9AE}" pid="9" name="ocw_directie">
    <vt:lpwstr>OPO/4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O232BEE</vt:lpwstr>
  </property>
</Properties>
</file>