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1270" w:rsidP="001A1270" w:rsidRDefault="001A1270" w14:paraId="35FCEFE9" w14:textId="0E71FA04">
      <w:pPr>
        <w:rPr>
          <w:szCs w:val="18"/>
        </w:rPr>
      </w:pPr>
      <w:r w:rsidRPr="00D5273E">
        <w:rPr>
          <w:szCs w:val="18"/>
        </w:rPr>
        <w:t xml:space="preserve">Geachte Voorzitter, </w:t>
      </w:r>
    </w:p>
    <w:p w:rsidRPr="00D5273E" w:rsidR="001A1270" w:rsidP="001A1270" w:rsidRDefault="001A1270" w14:paraId="44D273E1" w14:textId="77777777">
      <w:pPr>
        <w:rPr>
          <w:szCs w:val="18"/>
        </w:rPr>
      </w:pPr>
    </w:p>
    <w:p w:rsidR="002A05AA" w:rsidP="001A1270" w:rsidRDefault="001A1270" w14:paraId="67C5C19F" w14:textId="77777777">
      <w:pPr>
        <w:rPr>
          <w:szCs w:val="18"/>
        </w:rPr>
      </w:pPr>
      <w:r w:rsidRPr="00D5273E">
        <w:rPr>
          <w:szCs w:val="18"/>
        </w:rPr>
        <w:t>In de Visie op het Toegepast Onderzoek (Kamerstuk 32 637, nr. 68) heeft het kabinet toegezegd om de organisaties voor toegepast onderzoek (TO2)</w:t>
      </w:r>
      <w:r>
        <w:rPr>
          <w:rStyle w:val="Voetnootmarkering"/>
        </w:rPr>
        <w:footnoteReference w:id="1"/>
      </w:r>
      <w:r w:rsidRPr="00D5273E">
        <w:rPr>
          <w:szCs w:val="18"/>
        </w:rPr>
        <w:t xml:space="preserve"> elke vier jaar te evalueren op kwaliteit en impact van het onderzoek</w:t>
      </w:r>
      <w:r w:rsidR="005806B4">
        <w:rPr>
          <w:szCs w:val="18"/>
        </w:rPr>
        <w:t xml:space="preserve"> en op de vitaliteit van de instituten.</w:t>
      </w:r>
      <w:r>
        <w:rPr>
          <w:szCs w:val="18"/>
        </w:rPr>
        <w:t xml:space="preserve"> Hiernaast dienen rijksbijdragen periodiek geëvalueerd te worden op doeltreffendheid en doelmatigheid</w:t>
      </w:r>
      <w:r>
        <w:rPr>
          <w:rStyle w:val="Voetnootmarkering"/>
        </w:rPr>
        <w:footnoteReference w:id="2"/>
      </w:r>
      <w:r>
        <w:rPr>
          <w:szCs w:val="18"/>
        </w:rPr>
        <w:t xml:space="preserve">. </w:t>
      </w:r>
    </w:p>
    <w:p w:rsidR="002A05AA" w:rsidP="001A1270" w:rsidRDefault="002A05AA" w14:paraId="6572D46C" w14:textId="77777777">
      <w:pPr>
        <w:rPr>
          <w:szCs w:val="18"/>
        </w:rPr>
      </w:pPr>
    </w:p>
    <w:p w:rsidR="002A05AA" w:rsidP="001A1270" w:rsidRDefault="001A1270" w14:paraId="72F076EE" w14:textId="4EB6DE51">
      <w:pPr>
        <w:rPr>
          <w:szCs w:val="18"/>
        </w:rPr>
      </w:pPr>
      <w:r w:rsidRPr="00D5273E">
        <w:rPr>
          <w:szCs w:val="18"/>
        </w:rPr>
        <w:t xml:space="preserve">De </w:t>
      </w:r>
      <w:r w:rsidRPr="00F75945">
        <w:rPr>
          <w:szCs w:val="18"/>
        </w:rPr>
        <w:t>vorige</w:t>
      </w:r>
      <w:r w:rsidRPr="00D5273E">
        <w:rPr>
          <w:szCs w:val="18"/>
        </w:rPr>
        <w:t xml:space="preserve"> evaluatie vond plaats in </w:t>
      </w:r>
      <w:r>
        <w:rPr>
          <w:szCs w:val="18"/>
        </w:rPr>
        <w:t xml:space="preserve">de jaren </w:t>
      </w:r>
      <w:r w:rsidRPr="00D5273E">
        <w:rPr>
          <w:szCs w:val="18"/>
        </w:rPr>
        <w:t>20</w:t>
      </w:r>
      <w:r w:rsidRPr="00F75945">
        <w:rPr>
          <w:szCs w:val="18"/>
        </w:rPr>
        <w:t>20</w:t>
      </w:r>
      <w:r>
        <w:rPr>
          <w:szCs w:val="18"/>
        </w:rPr>
        <w:t xml:space="preserve"> en </w:t>
      </w:r>
      <w:r w:rsidRPr="00F75945">
        <w:rPr>
          <w:szCs w:val="18"/>
        </w:rPr>
        <w:t>2021</w:t>
      </w:r>
      <w:r w:rsidRPr="00D5273E">
        <w:rPr>
          <w:szCs w:val="18"/>
        </w:rPr>
        <w:t xml:space="preserve"> (rapportage </w:t>
      </w:r>
      <w:r w:rsidRPr="00F75945">
        <w:rPr>
          <w:szCs w:val="18"/>
        </w:rPr>
        <w:t>op 29 april 2021</w:t>
      </w:r>
      <w:r w:rsidRPr="00D5273E">
        <w:rPr>
          <w:szCs w:val="18"/>
        </w:rPr>
        <w:t>) en richtte zich op de periode 201</w:t>
      </w:r>
      <w:r w:rsidRPr="00F75945">
        <w:rPr>
          <w:szCs w:val="18"/>
        </w:rPr>
        <w:t>6</w:t>
      </w:r>
      <w:r w:rsidRPr="00D5273E">
        <w:rPr>
          <w:szCs w:val="18"/>
        </w:rPr>
        <w:t>-201</w:t>
      </w:r>
      <w:r w:rsidRPr="00EF2E0A">
        <w:rPr>
          <w:szCs w:val="18"/>
        </w:rPr>
        <w:t>9</w:t>
      </w:r>
      <w:r w:rsidRPr="00D5273E">
        <w:rPr>
          <w:szCs w:val="18"/>
        </w:rPr>
        <w:t xml:space="preserve"> (Kamerstuk</w:t>
      </w:r>
      <w:r w:rsidR="00BC0113">
        <w:rPr>
          <w:szCs w:val="18"/>
        </w:rPr>
        <w:t xml:space="preserve"> </w:t>
      </w:r>
      <w:r w:rsidRPr="00EF2E0A">
        <w:rPr>
          <w:szCs w:val="18"/>
        </w:rPr>
        <w:t>32 637, nr. 453</w:t>
      </w:r>
      <w:r w:rsidRPr="00D5273E">
        <w:rPr>
          <w:szCs w:val="18"/>
        </w:rPr>
        <w:t>). De afgelopen tijd zijn de TO2-instellingen opnieuw geëvalueerd, over de jaren 20</w:t>
      </w:r>
      <w:r w:rsidRPr="00811EA6">
        <w:rPr>
          <w:szCs w:val="18"/>
        </w:rPr>
        <w:t>20</w:t>
      </w:r>
      <w:r w:rsidRPr="00D5273E">
        <w:rPr>
          <w:szCs w:val="18"/>
        </w:rPr>
        <w:t>-20</w:t>
      </w:r>
      <w:r w:rsidRPr="00811EA6">
        <w:rPr>
          <w:szCs w:val="18"/>
        </w:rPr>
        <w:t>23</w:t>
      </w:r>
      <w:r w:rsidRPr="00D5273E">
        <w:rPr>
          <w:szCs w:val="18"/>
        </w:rPr>
        <w:t>, waarvoor ik op 1</w:t>
      </w:r>
      <w:r w:rsidRPr="00811EA6">
        <w:rPr>
          <w:szCs w:val="18"/>
        </w:rPr>
        <w:t>5</w:t>
      </w:r>
      <w:r w:rsidRPr="00D5273E">
        <w:rPr>
          <w:szCs w:val="18"/>
        </w:rPr>
        <w:t xml:space="preserve"> </w:t>
      </w:r>
      <w:r w:rsidRPr="00811EA6">
        <w:rPr>
          <w:szCs w:val="18"/>
        </w:rPr>
        <w:t>december</w:t>
      </w:r>
      <w:r w:rsidRPr="00D5273E">
        <w:rPr>
          <w:szCs w:val="18"/>
        </w:rPr>
        <w:t xml:space="preserve"> 20</w:t>
      </w:r>
      <w:r w:rsidRPr="00811EA6">
        <w:rPr>
          <w:szCs w:val="18"/>
        </w:rPr>
        <w:t>24</w:t>
      </w:r>
      <w:r w:rsidRPr="00811EA6">
        <w:rPr>
          <w:rStyle w:val="Voetnootmarkering"/>
        </w:rPr>
        <w:footnoteReference w:id="3"/>
      </w:r>
      <w:r w:rsidRPr="00D5273E">
        <w:rPr>
          <w:szCs w:val="18"/>
        </w:rPr>
        <w:t xml:space="preserve"> de </w:t>
      </w:r>
      <w:r>
        <w:rPr>
          <w:szCs w:val="18"/>
        </w:rPr>
        <w:t>e</w:t>
      </w:r>
      <w:r w:rsidRPr="00D5273E">
        <w:rPr>
          <w:szCs w:val="18"/>
        </w:rPr>
        <w:t>valuatiecommissie TO2 heb ingesteld.</w:t>
      </w:r>
      <w:r>
        <w:rPr>
          <w:szCs w:val="18"/>
        </w:rPr>
        <w:t xml:space="preserve"> Deze evaluatiecommissie is ondersteund door de bureaus </w:t>
      </w:r>
      <w:proofErr w:type="spellStart"/>
      <w:r>
        <w:rPr>
          <w:szCs w:val="18"/>
        </w:rPr>
        <w:t>Dialogic</w:t>
      </w:r>
      <w:proofErr w:type="spellEnd"/>
      <w:r>
        <w:rPr>
          <w:szCs w:val="18"/>
        </w:rPr>
        <w:t xml:space="preserve">, </w:t>
      </w:r>
      <w:proofErr w:type="spellStart"/>
      <w:r>
        <w:rPr>
          <w:szCs w:val="18"/>
        </w:rPr>
        <w:t>Technopolis</w:t>
      </w:r>
      <w:proofErr w:type="spellEnd"/>
      <w:r>
        <w:rPr>
          <w:szCs w:val="18"/>
        </w:rPr>
        <w:t xml:space="preserve"> en SEO Economisch Onderzoek.</w:t>
      </w:r>
      <w:r w:rsidRPr="00D5273E">
        <w:rPr>
          <w:szCs w:val="18"/>
        </w:rPr>
        <w:t xml:space="preserve"> Op </w:t>
      </w:r>
      <w:r w:rsidR="00BD0BD5">
        <w:rPr>
          <w:szCs w:val="18"/>
        </w:rPr>
        <w:t>29</w:t>
      </w:r>
      <w:r w:rsidRPr="00811EA6">
        <w:rPr>
          <w:szCs w:val="18"/>
        </w:rPr>
        <w:t xml:space="preserve"> april</w:t>
      </w:r>
      <w:r w:rsidRPr="00D5273E">
        <w:rPr>
          <w:szCs w:val="18"/>
        </w:rPr>
        <w:t xml:space="preserve"> 202</w:t>
      </w:r>
      <w:r w:rsidRPr="00811EA6">
        <w:rPr>
          <w:szCs w:val="18"/>
        </w:rPr>
        <w:t>5</w:t>
      </w:r>
      <w:r w:rsidRPr="00D5273E">
        <w:rPr>
          <w:szCs w:val="18"/>
        </w:rPr>
        <w:t xml:space="preserve"> heeft deze commissie haar rapporten aan mij aangeboden. </w:t>
      </w:r>
    </w:p>
    <w:p w:rsidR="002A05AA" w:rsidP="001A1270" w:rsidRDefault="002A05AA" w14:paraId="2D3DC97D" w14:textId="77777777">
      <w:pPr>
        <w:rPr>
          <w:szCs w:val="18"/>
        </w:rPr>
      </w:pPr>
    </w:p>
    <w:p w:rsidRPr="00D5273E" w:rsidR="001A1270" w:rsidP="001A1270" w:rsidRDefault="001A1270" w14:paraId="438C84E7" w14:textId="1FC5AA4F">
      <w:pPr>
        <w:rPr>
          <w:szCs w:val="18"/>
        </w:rPr>
      </w:pPr>
      <w:r w:rsidRPr="00D5273E">
        <w:rPr>
          <w:szCs w:val="18"/>
        </w:rPr>
        <w:t xml:space="preserve">Hierbij stuur ik u, mede namens de minister </w:t>
      </w:r>
      <w:r w:rsidR="001E2C14">
        <w:rPr>
          <w:szCs w:val="18"/>
        </w:rPr>
        <w:t xml:space="preserve">van </w:t>
      </w:r>
      <w:r w:rsidRPr="00811EA6">
        <w:rPr>
          <w:szCs w:val="18"/>
        </w:rPr>
        <w:t>Lan</w:t>
      </w:r>
      <w:r w:rsidRPr="00ED2F33">
        <w:rPr>
          <w:szCs w:val="18"/>
        </w:rPr>
        <w:t xml:space="preserve">dbouw, Visserij, Voedselzekerheid en Natuur </w:t>
      </w:r>
      <w:r w:rsidRPr="00D5273E">
        <w:rPr>
          <w:szCs w:val="18"/>
        </w:rPr>
        <w:t>(L</w:t>
      </w:r>
      <w:r>
        <w:rPr>
          <w:szCs w:val="18"/>
        </w:rPr>
        <w:t>VVN</w:t>
      </w:r>
      <w:r w:rsidRPr="00D5273E">
        <w:rPr>
          <w:szCs w:val="18"/>
        </w:rPr>
        <w:t>)</w:t>
      </w:r>
      <w:r w:rsidR="005806B4">
        <w:rPr>
          <w:szCs w:val="18"/>
        </w:rPr>
        <w:t xml:space="preserve"> als verantwoordelijk minister voor Wageningen Research</w:t>
      </w:r>
      <w:r w:rsidRPr="00D5273E">
        <w:rPr>
          <w:szCs w:val="18"/>
        </w:rPr>
        <w:t>, de rapporten toe. Het gaat daarbij om vijf instellingsrapporten (één per TO2)</w:t>
      </w:r>
      <w:r>
        <w:rPr>
          <w:szCs w:val="18"/>
        </w:rPr>
        <w:t>, een econometrisch rapport</w:t>
      </w:r>
      <w:r w:rsidR="005C43FA">
        <w:rPr>
          <w:szCs w:val="18"/>
        </w:rPr>
        <w:t xml:space="preserve"> </w:t>
      </w:r>
      <w:proofErr w:type="spellStart"/>
      <w:r w:rsidR="005C43FA">
        <w:rPr>
          <w:szCs w:val="18"/>
        </w:rPr>
        <w:t>getitled</w:t>
      </w:r>
      <w:proofErr w:type="spellEnd"/>
      <w:r w:rsidR="005C43FA">
        <w:rPr>
          <w:szCs w:val="18"/>
        </w:rPr>
        <w:t xml:space="preserve"> </w:t>
      </w:r>
      <w:r w:rsidRPr="005C43FA" w:rsidR="005C43FA">
        <w:rPr>
          <w:i/>
          <w:iCs/>
          <w:szCs w:val="18"/>
        </w:rPr>
        <w:t>‘Toegepast o</w:t>
      </w:r>
      <w:r w:rsidR="00652961">
        <w:rPr>
          <w:i/>
          <w:iCs/>
          <w:szCs w:val="18"/>
        </w:rPr>
        <w:t>nd</w:t>
      </w:r>
      <w:r w:rsidRPr="005C43FA" w:rsidR="005C43FA">
        <w:rPr>
          <w:i/>
          <w:iCs/>
          <w:szCs w:val="18"/>
        </w:rPr>
        <w:t xml:space="preserve">erzoek voor en met bedrijven </w:t>
      </w:r>
      <w:r w:rsidR="00BC0113">
        <w:rPr>
          <w:i/>
          <w:iCs/>
          <w:szCs w:val="18"/>
        </w:rPr>
        <w:t>-</w:t>
      </w:r>
      <w:r w:rsidRPr="005C43FA" w:rsidR="005C43FA">
        <w:rPr>
          <w:i/>
          <w:iCs/>
          <w:szCs w:val="18"/>
        </w:rPr>
        <w:t xml:space="preserve"> de impact van toegepast onderzoek organisaties (TO2’s) op het bedrijfsleven’</w:t>
      </w:r>
      <w:r w:rsidRPr="00D5273E">
        <w:rPr>
          <w:szCs w:val="18"/>
        </w:rPr>
        <w:t xml:space="preserve"> en </w:t>
      </w:r>
      <w:r w:rsidR="00DB5309">
        <w:rPr>
          <w:szCs w:val="18"/>
        </w:rPr>
        <w:t>het</w:t>
      </w:r>
      <w:r w:rsidRPr="00D5273E">
        <w:rPr>
          <w:szCs w:val="18"/>
        </w:rPr>
        <w:t xml:space="preserve"> </w:t>
      </w:r>
      <w:r w:rsidR="001670CE">
        <w:rPr>
          <w:szCs w:val="18"/>
        </w:rPr>
        <w:t xml:space="preserve">overkoepelend </w:t>
      </w:r>
      <w:r w:rsidRPr="00D5273E">
        <w:rPr>
          <w:szCs w:val="18"/>
        </w:rPr>
        <w:t xml:space="preserve">rapport over de gehele TO2-portfolio </w:t>
      </w:r>
      <w:r w:rsidRPr="00F668BE">
        <w:rPr>
          <w:szCs w:val="18"/>
        </w:rPr>
        <w:t xml:space="preserve">getiteld </w:t>
      </w:r>
      <w:bookmarkStart w:name="_Hlk195273967" w:id="0"/>
      <w:r w:rsidRPr="00F668BE">
        <w:rPr>
          <w:szCs w:val="18"/>
        </w:rPr>
        <w:t>‘</w:t>
      </w:r>
      <w:bookmarkEnd w:id="0"/>
      <w:r w:rsidRPr="00F668BE">
        <w:rPr>
          <w:i/>
          <w:iCs/>
          <w:szCs w:val="18"/>
        </w:rPr>
        <w:t>Toegepast onderzoek voor de toekomst - Voor maatschappelijke missies en versterking concurrentievermogen’</w:t>
      </w:r>
      <w:r w:rsidRPr="00F668BE">
        <w:rPr>
          <w:szCs w:val="18"/>
        </w:rPr>
        <w:t>.</w:t>
      </w:r>
      <w:r w:rsidRPr="00D5273E">
        <w:rPr>
          <w:szCs w:val="18"/>
        </w:rPr>
        <w:t xml:space="preserve"> </w:t>
      </w:r>
    </w:p>
    <w:p w:rsidR="001A1270" w:rsidP="001A1270" w:rsidRDefault="001A1270" w14:paraId="75E3EA83" w14:textId="77777777">
      <w:pPr>
        <w:rPr>
          <w:i/>
          <w:iCs/>
          <w:szCs w:val="18"/>
        </w:rPr>
      </w:pPr>
    </w:p>
    <w:p w:rsidR="00BD0BD5" w:rsidP="001A1270" w:rsidRDefault="00BD0BD5" w14:paraId="48ECE1F6" w14:textId="77777777">
      <w:pPr>
        <w:rPr>
          <w:i/>
          <w:iCs/>
          <w:szCs w:val="18"/>
        </w:rPr>
      </w:pPr>
    </w:p>
    <w:p w:rsidR="00BD0BD5" w:rsidP="001A1270" w:rsidRDefault="00BD0BD5" w14:paraId="4BB4EF85" w14:textId="77777777">
      <w:pPr>
        <w:rPr>
          <w:i/>
          <w:iCs/>
          <w:szCs w:val="18"/>
        </w:rPr>
      </w:pPr>
    </w:p>
    <w:p w:rsidRPr="00D5273E" w:rsidR="001A1270" w:rsidP="001A1270" w:rsidRDefault="001A1270" w14:paraId="00D361CC" w14:textId="631CC5EA">
      <w:pPr>
        <w:rPr>
          <w:szCs w:val="18"/>
        </w:rPr>
      </w:pPr>
      <w:r w:rsidRPr="00D5273E">
        <w:rPr>
          <w:i/>
          <w:iCs/>
          <w:szCs w:val="18"/>
        </w:rPr>
        <w:t xml:space="preserve">Aanpak TO2-evaluatie </w:t>
      </w:r>
    </w:p>
    <w:p w:rsidRPr="00D5273E" w:rsidR="001A1270" w:rsidP="001A1270" w:rsidRDefault="001A1270" w14:paraId="485B7459" w14:textId="794A2191">
      <w:pPr>
        <w:rPr>
          <w:szCs w:val="18"/>
        </w:rPr>
      </w:pPr>
      <w:r w:rsidRPr="00D5273E">
        <w:rPr>
          <w:szCs w:val="18"/>
        </w:rPr>
        <w:t xml:space="preserve">De evaluatiecommissie, onder voorzitterschap van prof. dr. </w:t>
      </w:r>
      <w:r>
        <w:rPr>
          <w:szCs w:val="18"/>
        </w:rPr>
        <w:t>Stan Gielen</w:t>
      </w:r>
      <w:r w:rsidRPr="00D5273E">
        <w:rPr>
          <w:szCs w:val="18"/>
        </w:rPr>
        <w:t>, is tot</w:t>
      </w:r>
      <w:r>
        <w:rPr>
          <w:szCs w:val="18"/>
        </w:rPr>
        <w:t xml:space="preserve"> de bevindingen en aanbevelingen</w:t>
      </w:r>
      <w:r w:rsidRPr="00D5273E">
        <w:rPr>
          <w:szCs w:val="18"/>
        </w:rPr>
        <w:t xml:space="preserve"> gekomen op basis van aangeleverde kwantitatieve informatie, zelfevaluaties, audits en evaluaties van eerdere externe commissies. Ook heeft de commissie elke TO2-instelling bezocht waarbij is gesproken met het management, medewerkers en stakeholders van elke TO2-instelling. De</w:t>
      </w:r>
      <w:r>
        <w:rPr>
          <w:szCs w:val="18"/>
        </w:rPr>
        <w:t xml:space="preserve"> aanpak hiervoor </w:t>
      </w:r>
      <w:r w:rsidRPr="00D5273E">
        <w:rPr>
          <w:szCs w:val="18"/>
        </w:rPr>
        <w:t>is beschreven in het Evaluatie- en Monitoringskader Toegepast Onderzoek dat specifiek voor de evaluatie van TO2-instellingen</w:t>
      </w:r>
      <w:r>
        <w:rPr>
          <w:szCs w:val="18"/>
        </w:rPr>
        <w:t xml:space="preserve"> is</w:t>
      </w:r>
      <w:r w:rsidRPr="00D5273E">
        <w:rPr>
          <w:szCs w:val="18"/>
        </w:rPr>
        <w:t xml:space="preserve"> ontwikkeld</w:t>
      </w:r>
      <w:r>
        <w:rPr>
          <w:rStyle w:val="Voetnootmarkering"/>
        </w:rPr>
        <w:footnoteReference w:id="4"/>
      </w:r>
      <w:r w:rsidRPr="00D5273E">
        <w:rPr>
          <w:szCs w:val="18"/>
        </w:rPr>
        <w:t>.</w:t>
      </w:r>
      <w:r>
        <w:rPr>
          <w:szCs w:val="18"/>
        </w:rPr>
        <w:t xml:space="preserve"> Hiernaast heeft de commissie aanvullende vragen beantwoord die voor deze evaluatie waren meegegeven, en heeft ze de rijksbijdrage geëvalueerd. Ik ben de evaluatiecommissie zeer erkentelijk voor haar werk.</w:t>
      </w:r>
    </w:p>
    <w:p w:rsidR="001A1270" w:rsidP="001A1270" w:rsidRDefault="001A1270" w14:paraId="6E430FA0" w14:textId="77777777">
      <w:pPr>
        <w:rPr>
          <w:szCs w:val="18"/>
        </w:rPr>
      </w:pPr>
    </w:p>
    <w:p w:rsidRPr="001A1270" w:rsidR="001A1270" w:rsidP="001A1270" w:rsidRDefault="001A1270" w14:paraId="33E8CC0E" w14:textId="61DD56A7">
      <w:pPr>
        <w:rPr>
          <w:i/>
          <w:iCs/>
          <w:szCs w:val="18"/>
        </w:rPr>
      </w:pPr>
      <w:r>
        <w:rPr>
          <w:i/>
          <w:iCs/>
          <w:szCs w:val="18"/>
        </w:rPr>
        <w:t>Uitkomsten</w:t>
      </w:r>
      <w:r w:rsidRPr="001A1270">
        <w:rPr>
          <w:i/>
          <w:iCs/>
          <w:szCs w:val="18"/>
        </w:rPr>
        <w:t xml:space="preserve"> en aanbevelingen</w:t>
      </w:r>
    </w:p>
    <w:p w:rsidRPr="00D5273E" w:rsidR="001A1270" w:rsidP="001A1270" w:rsidRDefault="001A1270" w14:paraId="778B5EBC" w14:textId="115220D5">
      <w:pPr>
        <w:rPr>
          <w:szCs w:val="18"/>
        </w:rPr>
      </w:pPr>
      <w:r w:rsidRPr="00D5273E">
        <w:rPr>
          <w:szCs w:val="18"/>
        </w:rPr>
        <w:t xml:space="preserve">Uit de rapporten blijkt onder meer dat over de hele linie de kwaliteit en impact van het werk van de instellingen goed tot zeer goed is, en op onderdelen tot de wereldtop van het betreffende vakgebied behoort. </w:t>
      </w:r>
      <w:r>
        <w:rPr>
          <w:szCs w:val="18"/>
        </w:rPr>
        <w:t>De evaluatiecommissie constateert dat m</w:t>
      </w:r>
      <w:r w:rsidRPr="00006CB1">
        <w:rPr>
          <w:szCs w:val="18"/>
        </w:rPr>
        <w:t>et d</w:t>
      </w:r>
      <w:r w:rsidRPr="00D5273E">
        <w:rPr>
          <w:szCs w:val="18"/>
        </w:rPr>
        <w:t xml:space="preserve">eze kennis en kunde de TO2-instellingen </w:t>
      </w:r>
      <w:r w:rsidRPr="00006CB1">
        <w:rPr>
          <w:szCs w:val="18"/>
        </w:rPr>
        <w:t>een belangrijke bijdrage leveren aan</w:t>
      </w:r>
      <w:r w:rsidRPr="00D5273E">
        <w:rPr>
          <w:szCs w:val="18"/>
        </w:rPr>
        <w:t xml:space="preserve"> </w:t>
      </w:r>
      <w:r>
        <w:rPr>
          <w:szCs w:val="18"/>
        </w:rPr>
        <w:t>de</w:t>
      </w:r>
      <w:r w:rsidRPr="00D5273E">
        <w:rPr>
          <w:szCs w:val="18"/>
        </w:rPr>
        <w:t xml:space="preserve"> maatschappij en </w:t>
      </w:r>
      <w:r>
        <w:rPr>
          <w:szCs w:val="18"/>
        </w:rPr>
        <w:t xml:space="preserve">de </w:t>
      </w:r>
      <w:r w:rsidRPr="00B24970">
        <w:rPr>
          <w:szCs w:val="18"/>
        </w:rPr>
        <w:t>innovatiekracht en de concurrentiepositie</w:t>
      </w:r>
      <w:r>
        <w:rPr>
          <w:szCs w:val="18"/>
        </w:rPr>
        <w:t xml:space="preserve"> van ons </w:t>
      </w:r>
      <w:r w:rsidRPr="00D5273E">
        <w:rPr>
          <w:szCs w:val="18"/>
        </w:rPr>
        <w:t xml:space="preserve">bedrijfsleven. </w:t>
      </w:r>
      <w:r>
        <w:rPr>
          <w:szCs w:val="18"/>
        </w:rPr>
        <w:t>Verder wordt bevestigd dat de</w:t>
      </w:r>
      <w:r w:rsidRPr="0031428D">
        <w:rPr>
          <w:szCs w:val="18"/>
        </w:rPr>
        <w:t xml:space="preserve"> TO2-instituten een belangrijke en onmisbare rol in de </w:t>
      </w:r>
      <w:r>
        <w:rPr>
          <w:szCs w:val="18"/>
        </w:rPr>
        <w:t>het Nederlandse kennisecosysteem</w:t>
      </w:r>
      <w:r w:rsidRPr="00796090">
        <w:rPr>
          <w:szCs w:val="18"/>
        </w:rPr>
        <w:t xml:space="preserve"> </w:t>
      </w:r>
      <w:r w:rsidRPr="0031428D">
        <w:rPr>
          <w:szCs w:val="18"/>
        </w:rPr>
        <w:t>vervullen. D</w:t>
      </w:r>
      <w:r w:rsidRPr="00D5273E">
        <w:rPr>
          <w:szCs w:val="18"/>
        </w:rPr>
        <w:t xml:space="preserve">e </w:t>
      </w:r>
      <w:r w:rsidRPr="0031428D">
        <w:rPr>
          <w:szCs w:val="18"/>
        </w:rPr>
        <w:t xml:space="preserve">vitaliteit van de </w:t>
      </w:r>
      <w:r w:rsidRPr="00D5273E">
        <w:rPr>
          <w:szCs w:val="18"/>
        </w:rPr>
        <w:t xml:space="preserve">TO2-instellingen </w:t>
      </w:r>
      <w:r>
        <w:rPr>
          <w:szCs w:val="18"/>
        </w:rPr>
        <w:t>wordt</w:t>
      </w:r>
      <w:r w:rsidRPr="00D5273E">
        <w:rPr>
          <w:szCs w:val="18"/>
        </w:rPr>
        <w:t xml:space="preserve"> </w:t>
      </w:r>
      <w:r w:rsidRPr="0031428D">
        <w:rPr>
          <w:szCs w:val="18"/>
        </w:rPr>
        <w:t>over het algemeen goed</w:t>
      </w:r>
      <w:r>
        <w:rPr>
          <w:szCs w:val="18"/>
        </w:rPr>
        <w:t xml:space="preserve"> bevonden</w:t>
      </w:r>
      <w:r w:rsidRPr="0031428D">
        <w:rPr>
          <w:szCs w:val="18"/>
        </w:rPr>
        <w:t>, maar</w:t>
      </w:r>
      <w:r>
        <w:rPr>
          <w:szCs w:val="18"/>
        </w:rPr>
        <w:t xml:space="preserve"> er wordt wel geconstateerd dat dit</w:t>
      </w:r>
      <w:r w:rsidRPr="0031428D">
        <w:rPr>
          <w:szCs w:val="18"/>
        </w:rPr>
        <w:t xml:space="preserve"> </w:t>
      </w:r>
      <w:r>
        <w:rPr>
          <w:szCs w:val="18"/>
        </w:rPr>
        <w:t>onder druk</w:t>
      </w:r>
      <w:r w:rsidR="001E2C14">
        <w:rPr>
          <w:szCs w:val="18"/>
        </w:rPr>
        <w:t xml:space="preserve"> staat</w:t>
      </w:r>
      <w:r>
        <w:rPr>
          <w:szCs w:val="18"/>
        </w:rPr>
        <w:t xml:space="preserve"> vanwege financiële uitdagingen</w:t>
      </w:r>
      <w:r w:rsidRPr="00D5273E">
        <w:rPr>
          <w:szCs w:val="18"/>
        </w:rPr>
        <w:t xml:space="preserve">. </w:t>
      </w:r>
      <w:r>
        <w:rPr>
          <w:szCs w:val="18"/>
        </w:rPr>
        <w:t>De evaluatiecommissie concludeert dat de rijksbijdrage aan de instituten doeltreffend en doelmatig is ingezet.</w:t>
      </w:r>
    </w:p>
    <w:p w:rsidR="001A1270" w:rsidP="001A1270" w:rsidRDefault="001A1270" w14:paraId="1EC11B2B" w14:textId="77777777">
      <w:pPr>
        <w:rPr>
          <w:szCs w:val="18"/>
        </w:rPr>
      </w:pPr>
    </w:p>
    <w:p w:rsidR="001A1270" w:rsidP="001A1270" w:rsidRDefault="001A1270" w14:paraId="38BE46E3" w14:textId="1310000E">
      <w:pPr>
        <w:rPr>
          <w:szCs w:val="18"/>
        </w:rPr>
      </w:pPr>
      <w:bookmarkStart w:name="_Hlk197628376" w:id="1"/>
      <w:r w:rsidRPr="00D5273E">
        <w:rPr>
          <w:szCs w:val="18"/>
        </w:rPr>
        <w:t>De rapporten bevatten naast aanbevelingen aan elk van de instellingen ook aanbevelingen aan de overheid. De evaluatiecommissie kaart daarin enkele onderwerpen aan die van belang zijn voor het goed</w:t>
      </w:r>
      <w:r>
        <w:rPr>
          <w:szCs w:val="18"/>
        </w:rPr>
        <w:t xml:space="preserve"> </w:t>
      </w:r>
      <w:r w:rsidRPr="00D5273E">
        <w:rPr>
          <w:szCs w:val="18"/>
        </w:rPr>
        <w:t xml:space="preserve">blijven functioneren van de instituten, zoals de financiering van onderzoeksfaciliteiten waarvoor op dit moment een structurele oplossing ontbreekt. </w:t>
      </w:r>
      <w:r w:rsidRPr="006010AC" w:rsidR="006010AC">
        <w:rPr>
          <w:szCs w:val="18"/>
        </w:rPr>
        <w:t>Een ander knelpunt is de financiële druk</w:t>
      </w:r>
      <w:r w:rsidR="00D67F32">
        <w:rPr>
          <w:szCs w:val="18"/>
        </w:rPr>
        <w:t xml:space="preserve"> </w:t>
      </w:r>
      <w:r w:rsidRPr="006010AC" w:rsidR="006010AC">
        <w:rPr>
          <w:szCs w:val="18"/>
        </w:rPr>
        <w:t>op de TO2-instituten in het algemeen</w:t>
      </w:r>
      <w:r w:rsidR="00864776">
        <w:rPr>
          <w:szCs w:val="18"/>
        </w:rPr>
        <w:t xml:space="preserve"> (o.a. door stijgende kosten en inflatie)</w:t>
      </w:r>
      <w:r w:rsidRPr="006010AC" w:rsidR="006010AC">
        <w:rPr>
          <w:szCs w:val="18"/>
        </w:rPr>
        <w:t xml:space="preserve">, waardoor de uitvoering van hun taken in het gedrang kan komen. </w:t>
      </w:r>
      <w:r w:rsidRPr="008E3CE0">
        <w:rPr>
          <w:szCs w:val="18"/>
        </w:rPr>
        <w:t xml:space="preserve">De commissie beveelt de overheid en de TO2-instituten gezamenlijk aan om te reflecteren op hoe de doelen en taken van de instituten nog beter aangesloten kunnen worden op toekomstige ontwikkelingen. </w:t>
      </w:r>
    </w:p>
    <w:bookmarkEnd w:id="1"/>
    <w:p w:rsidR="001A1270" w:rsidP="001A1270" w:rsidRDefault="001A1270" w14:paraId="14131AE4" w14:textId="77777777">
      <w:pPr>
        <w:rPr>
          <w:szCs w:val="18"/>
        </w:rPr>
      </w:pPr>
    </w:p>
    <w:p w:rsidRPr="00D5273E" w:rsidR="001A1270" w:rsidP="001A1270" w:rsidRDefault="001A1270" w14:paraId="76B23E37" w14:textId="0CD89441">
      <w:pPr>
        <w:rPr>
          <w:szCs w:val="18"/>
        </w:rPr>
      </w:pPr>
      <w:r>
        <w:rPr>
          <w:szCs w:val="18"/>
        </w:rPr>
        <w:t xml:space="preserve">Ik vind het belangrijk </w:t>
      </w:r>
      <w:r w:rsidRPr="00E6058E">
        <w:rPr>
          <w:szCs w:val="18"/>
        </w:rPr>
        <w:t xml:space="preserve">om te </w:t>
      </w:r>
      <w:r w:rsidRPr="00D5273E">
        <w:rPr>
          <w:szCs w:val="18"/>
        </w:rPr>
        <w:t xml:space="preserve">reageren op de geïdentificeerde knelpunten en voorgestelde aanbevelingen op een manier die recht doet aan het werk van de </w:t>
      </w:r>
      <w:r>
        <w:rPr>
          <w:szCs w:val="18"/>
        </w:rPr>
        <w:t>evaluatie</w:t>
      </w:r>
      <w:r w:rsidRPr="00D5273E">
        <w:rPr>
          <w:szCs w:val="18"/>
        </w:rPr>
        <w:t xml:space="preserve">commissie. Dat vergt onder andere afstemming met alle betrokken departementen. </w:t>
      </w:r>
      <w:r w:rsidR="005806B4">
        <w:rPr>
          <w:szCs w:val="18"/>
        </w:rPr>
        <w:t xml:space="preserve">Daarom zal ik mijn reactie later dit jaar toesturen. </w:t>
      </w:r>
      <w:r w:rsidRPr="00D5273E">
        <w:rPr>
          <w:szCs w:val="18"/>
        </w:rPr>
        <w:t xml:space="preserve">Ik acht het echter van belang dat u eerder al kennis kunt nemen van de rapporten en stuur ze u daarom nu toe. </w:t>
      </w:r>
    </w:p>
    <w:p w:rsidR="001A1270" w:rsidP="001A1270" w:rsidRDefault="001A1270" w14:paraId="239F7DD1" w14:textId="77777777">
      <w:pPr>
        <w:rPr>
          <w:i/>
          <w:iCs/>
          <w:szCs w:val="18"/>
        </w:rPr>
      </w:pPr>
    </w:p>
    <w:p w:rsidRPr="00D5273E" w:rsidR="001A1270" w:rsidP="001A1270" w:rsidRDefault="001A1270" w14:paraId="2F09B653" w14:textId="0E0CFF01">
      <w:pPr>
        <w:rPr>
          <w:szCs w:val="18"/>
        </w:rPr>
      </w:pPr>
      <w:r w:rsidRPr="00D5273E">
        <w:rPr>
          <w:i/>
          <w:iCs/>
          <w:szCs w:val="18"/>
        </w:rPr>
        <w:t xml:space="preserve">Tot slot </w:t>
      </w:r>
    </w:p>
    <w:p w:rsidRPr="00D5273E" w:rsidR="001A1270" w:rsidP="001A1270" w:rsidRDefault="001A1270" w14:paraId="22A448D3" w14:textId="31E6B969">
      <w:pPr>
        <w:rPr>
          <w:szCs w:val="18"/>
        </w:rPr>
      </w:pPr>
      <w:r w:rsidRPr="00D5273E">
        <w:rPr>
          <w:szCs w:val="18"/>
        </w:rPr>
        <w:t>Op mijn verzoek stellen alle vijf TO2-instellingen op dit moment elk een nieuw strategisch plan op voor de periode 202</w:t>
      </w:r>
      <w:r>
        <w:rPr>
          <w:szCs w:val="18"/>
        </w:rPr>
        <w:t>6</w:t>
      </w:r>
      <w:r w:rsidRPr="00D5273E">
        <w:rPr>
          <w:szCs w:val="18"/>
        </w:rPr>
        <w:t>-202</w:t>
      </w:r>
      <w:r>
        <w:rPr>
          <w:szCs w:val="18"/>
        </w:rPr>
        <w:t>9</w:t>
      </w:r>
      <w:r w:rsidRPr="00D5273E">
        <w:rPr>
          <w:szCs w:val="18"/>
        </w:rPr>
        <w:t>, en een gezamenlijk strategisch kader</w:t>
      </w:r>
      <w:r>
        <w:rPr>
          <w:szCs w:val="18"/>
        </w:rPr>
        <w:t xml:space="preserve"> van de TO2-federatie</w:t>
      </w:r>
      <w:r w:rsidRPr="00A51B9F">
        <w:rPr>
          <w:szCs w:val="18"/>
        </w:rPr>
        <w:t xml:space="preserve">. </w:t>
      </w:r>
      <w:r w:rsidR="005806B4">
        <w:rPr>
          <w:szCs w:val="18"/>
        </w:rPr>
        <w:t>Voor Wageningen Research, die zijn strategische plan 2025-2028 al heeft opgesteld, zal</w:t>
      </w:r>
      <w:r w:rsidR="00BD0BD5">
        <w:rPr>
          <w:szCs w:val="18"/>
        </w:rPr>
        <w:t xml:space="preserve"> de uitkomst van</w:t>
      </w:r>
      <w:r w:rsidR="005806B4">
        <w:rPr>
          <w:szCs w:val="18"/>
        </w:rPr>
        <w:t xml:space="preserve"> deze evaluatie worden meegenomen in een addendum op het strategische plan van WUR. </w:t>
      </w:r>
      <w:r w:rsidRPr="00A51B9F">
        <w:rPr>
          <w:szCs w:val="18"/>
        </w:rPr>
        <w:t>Ik streef ernaar om uiterlijk in het derde kwartaal van dit jaar een reactie te geven op zowel de e</w:t>
      </w:r>
      <w:r w:rsidRPr="00D5273E">
        <w:rPr>
          <w:szCs w:val="18"/>
        </w:rPr>
        <w:t xml:space="preserve">valuatie als </w:t>
      </w:r>
      <w:r>
        <w:rPr>
          <w:szCs w:val="18"/>
        </w:rPr>
        <w:t xml:space="preserve">op </w:t>
      </w:r>
      <w:r w:rsidRPr="00D5273E">
        <w:rPr>
          <w:szCs w:val="18"/>
        </w:rPr>
        <w:t>de nieuwe strategische plannen</w:t>
      </w:r>
      <w:r>
        <w:rPr>
          <w:szCs w:val="18"/>
        </w:rPr>
        <w:t xml:space="preserve"> van de instellingen </w:t>
      </w:r>
      <w:r w:rsidRPr="00D5273E">
        <w:rPr>
          <w:szCs w:val="18"/>
        </w:rPr>
        <w:t>en het strategisch kader</w:t>
      </w:r>
      <w:r>
        <w:rPr>
          <w:szCs w:val="18"/>
        </w:rPr>
        <w:t xml:space="preserve"> van de TO2-federatie</w:t>
      </w:r>
      <w:r w:rsidRPr="00D5273E">
        <w:rPr>
          <w:szCs w:val="18"/>
        </w:rPr>
        <w:t xml:space="preserve">. </w:t>
      </w:r>
    </w:p>
    <w:p w:rsidR="001A1270" w:rsidP="001A1270" w:rsidRDefault="001A1270" w14:paraId="55530C08" w14:textId="77777777">
      <w:pPr>
        <w:rPr>
          <w:szCs w:val="18"/>
        </w:rPr>
      </w:pPr>
    </w:p>
    <w:p w:rsidRPr="005C65B5" w:rsidR="001A1270" w:rsidP="007F510A" w:rsidRDefault="001A1270" w14:paraId="2C311CA7" w14:textId="77777777"/>
    <w:p w:rsidRPr="005C65B5" w:rsidR="00C90702" w:rsidP="007F510A" w:rsidRDefault="00C90702" w14:paraId="0CC2BA77" w14:textId="77777777"/>
    <w:p w:rsidRPr="005C65B5" w:rsidR="00C90702" w:rsidP="007F510A" w:rsidRDefault="00C90702" w14:paraId="2578219A" w14:textId="77777777"/>
    <w:p w:rsidRPr="00591E4A" w:rsidR="00C90702" w:rsidP="007F510A" w:rsidRDefault="006F709E" w14:paraId="0CADD788" w14:textId="77777777">
      <w:pPr>
        <w:rPr>
          <w:szCs w:val="18"/>
        </w:rPr>
      </w:pPr>
      <w:r>
        <w:rPr>
          <w:szCs w:val="18"/>
        </w:rPr>
        <w:t xml:space="preserve">Dirk </w:t>
      </w:r>
      <w:proofErr w:type="spellStart"/>
      <w:r>
        <w:rPr>
          <w:szCs w:val="18"/>
        </w:rPr>
        <w:t>Beljaarts</w:t>
      </w:r>
      <w:proofErr w:type="spellEnd"/>
    </w:p>
    <w:p w:rsidRPr="00012B4F" w:rsidR="004E505E" w:rsidP="00524FB4" w:rsidRDefault="006F709E" w14:paraId="043233EF" w14:textId="77777777">
      <w:r w:rsidRPr="005C65B5">
        <w:t>Minister van Economische Zaken</w:t>
      </w:r>
    </w:p>
    <w:p w:rsidR="004425CC" w:rsidP="00810C93" w:rsidRDefault="004425CC" w14:paraId="14FEFBCB" w14:textId="77777777"/>
    <w:sectPr w:rsidR="004425CC"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96826" w14:textId="77777777" w:rsidR="00493121" w:rsidRDefault="00493121">
      <w:r>
        <w:separator/>
      </w:r>
    </w:p>
    <w:p w14:paraId="757D731C" w14:textId="77777777" w:rsidR="00493121" w:rsidRDefault="00493121"/>
  </w:endnote>
  <w:endnote w:type="continuationSeparator" w:id="0">
    <w:p w14:paraId="289FA473" w14:textId="77777777" w:rsidR="00493121" w:rsidRDefault="00493121">
      <w:r>
        <w:continuationSeparator/>
      </w:r>
    </w:p>
    <w:p w14:paraId="0F74A4C0" w14:textId="77777777" w:rsidR="00493121" w:rsidRDefault="004931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74D84" w14:textId="77777777" w:rsidR="003B2DA8" w:rsidRDefault="003B2D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9593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50E4B" w14:paraId="4C551A61" w14:textId="77777777" w:rsidTr="00CA6A25">
      <w:trPr>
        <w:trHeight w:hRule="exact" w:val="240"/>
      </w:trPr>
      <w:tc>
        <w:tcPr>
          <w:tcW w:w="7601" w:type="dxa"/>
          <w:shd w:val="clear" w:color="auto" w:fill="auto"/>
        </w:tcPr>
        <w:p w14:paraId="03C06B06" w14:textId="77777777" w:rsidR="00527BD4" w:rsidRDefault="00527BD4" w:rsidP="003F1F6B">
          <w:pPr>
            <w:pStyle w:val="Huisstijl-Rubricering"/>
          </w:pPr>
        </w:p>
      </w:tc>
      <w:tc>
        <w:tcPr>
          <w:tcW w:w="2156" w:type="dxa"/>
        </w:tcPr>
        <w:p w14:paraId="07D68912" w14:textId="6CA32DCB" w:rsidR="00527BD4" w:rsidRPr="00645414" w:rsidRDefault="006F709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F87D4D">
              <w:t>3</w:t>
            </w:r>
          </w:fldSimple>
        </w:p>
      </w:tc>
    </w:tr>
  </w:tbl>
  <w:p w14:paraId="77E1E6D5"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50E4B" w14:paraId="6575D5CA" w14:textId="77777777" w:rsidTr="00CA6A25">
      <w:trPr>
        <w:trHeight w:hRule="exact" w:val="240"/>
      </w:trPr>
      <w:tc>
        <w:tcPr>
          <w:tcW w:w="7601" w:type="dxa"/>
          <w:shd w:val="clear" w:color="auto" w:fill="auto"/>
        </w:tcPr>
        <w:p w14:paraId="62E0D9C9" w14:textId="77777777" w:rsidR="00527BD4" w:rsidRDefault="00527BD4" w:rsidP="008C356D">
          <w:pPr>
            <w:pStyle w:val="Huisstijl-Rubricering"/>
          </w:pPr>
        </w:p>
      </w:tc>
      <w:tc>
        <w:tcPr>
          <w:tcW w:w="2170" w:type="dxa"/>
        </w:tcPr>
        <w:p w14:paraId="670FD546" w14:textId="15FD831E" w:rsidR="00527BD4" w:rsidRPr="00ED539E" w:rsidRDefault="006F709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F87D4D">
              <w:t>3</w:t>
            </w:r>
          </w:fldSimple>
        </w:p>
      </w:tc>
    </w:tr>
  </w:tbl>
  <w:p w14:paraId="74978DC8" w14:textId="77777777" w:rsidR="00527BD4" w:rsidRPr="00BC3B53" w:rsidRDefault="00527BD4" w:rsidP="008C356D">
    <w:pPr>
      <w:pStyle w:val="Voettekst"/>
      <w:spacing w:line="240" w:lineRule="auto"/>
      <w:rPr>
        <w:sz w:val="2"/>
        <w:szCs w:val="2"/>
      </w:rPr>
    </w:pPr>
  </w:p>
  <w:p w14:paraId="752724F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E1ABF" w14:textId="77777777" w:rsidR="00493121" w:rsidRDefault="00493121">
      <w:r>
        <w:separator/>
      </w:r>
    </w:p>
    <w:p w14:paraId="5684FEC8" w14:textId="77777777" w:rsidR="00493121" w:rsidRDefault="00493121"/>
  </w:footnote>
  <w:footnote w:type="continuationSeparator" w:id="0">
    <w:p w14:paraId="75EB04DF" w14:textId="77777777" w:rsidR="00493121" w:rsidRDefault="00493121">
      <w:r>
        <w:continuationSeparator/>
      </w:r>
    </w:p>
    <w:p w14:paraId="5426E8A7" w14:textId="77777777" w:rsidR="00493121" w:rsidRDefault="00493121"/>
  </w:footnote>
  <w:footnote w:id="1">
    <w:p w14:paraId="32660A13" w14:textId="77777777" w:rsidR="001A1270" w:rsidRPr="00BC0113" w:rsidRDefault="001A1270" w:rsidP="001A1270">
      <w:pPr>
        <w:pStyle w:val="Voetnoottekst"/>
        <w:rPr>
          <w:i/>
          <w:iCs/>
          <w:szCs w:val="13"/>
        </w:rPr>
      </w:pPr>
      <w:r w:rsidRPr="00BC0113">
        <w:rPr>
          <w:rStyle w:val="Voetnootmarkering"/>
          <w:i/>
          <w:iCs/>
          <w:szCs w:val="13"/>
        </w:rPr>
        <w:footnoteRef/>
      </w:r>
      <w:r w:rsidRPr="00BC0113">
        <w:rPr>
          <w:i/>
          <w:iCs/>
          <w:szCs w:val="13"/>
        </w:rPr>
        <w:t xml:space="preserve"> De toegepast onderzoeksorganisaties of TO2-instellingen zijn de Nederlandse Organisatie voor toegepast-natuurwetenschappelijk onderzoek (TNO), de Stichting Wageningen Research (WR), het Koninklijk Nederlands Lucht- en Ruimtevaartcentrum (NLR), </w:t>
      </w:r>
      <w:proofErr w:type="spellStart"/>
      <w:r w:rsidRPr="00BC0113">
        <w:rPr>
          <w:i/>
          <w:iCs/>
          <w:szCs w:val="13"/>
        </w:rPr>
        <w:t>Deltares</w:t>
      </w:r>
      <w:proofErr w:type="spellEnd"/>
      <w:r w:rsidRPr="00BC0113">
        <w:rPr>
          <w:i/>
          <w:iCs/>
          <w:szCs w:val="13"/>
        </w:rPr>
        <w:t xml:space="preserve"> en het Maritiem Research Instituut Nederland (MARIN). Deze instituten werken samen in de TO2-federatie.</w:t>
      </w:r>
    </w:p>
  </w:footnote>
  <w:footnote w:id="2">
    <w:p w14:paraId="0F9D4FCD" w14:textId="77777777" w:rsidR="001A1270" w:rsidRPr="00BC0113" w:rsidRDefault="001A1270" w:rsidP="001A1270">
      <w:pPr>
        <w:pStyle w:val="Voetnoottekst"/>
        <w:rPr>
          <w:i/>
          <w:iCs/>
          <w:szCs w:val="13"/>
        </w:rPr>
      </w:pPr>
      <w:r w:rsidRPr="00BC0113">
        <w:rPr>
          <w:rStyle w:val="Voetnootmarkering"/>
          <w:i/>
          <w:iCs/>
          <w:szCs w:val="13"/>
        </w:rPr>
        <w:footnoteRef/>
      </w:r>
      <w:r w:rsidRPr="00BC0113">
        <w:rPr>
          <w:i/>
          <w:iCs/>
          <w:szCs w:val="13"/>
        </w:rPr>
        <w:t xml:space="preserve"> </w:t>
      </w:r>
      <w:hyperlink r:id="rId1" w:anchor="Hoofdstuk4" w:history="1">
        <w:r w:rsidRPr="00BC0113">
          <w:rPr>
            <w:rStyle w:val="Hyperlink"/>
            <w:i/>
            <w:iCs/>
            <w:szCs w:val="13"/>
          </w:rPr>
          <w:t>https://wetten.overheid.nl/BWBR0039429/2023-09-26/#Hoofdstuk4</w:t>
        </w:r>
      </w:hyperlink>
      <w:r w:rsidRPr="00BC0113">
        <w:rPr>
          <w:i/>
          <w:iCs/>
          <w:szCs w:val="13"/>
        </w:rPr>
        <w:t xml:space="preserve"> en </w:t>
      </w:r>
      <w:hyperlink r:id="rId2" w:anchor="Hoofdstuk4" w:history="1">
        <w:r w:rsidRPr="00BC0113">
          <w:rPr>
            <w:rStyle w:val="Hyperlink"/>
            <w:i/>
            <w:iCs/>
            <w:szCs w:val="13"/>
          </w:rPr>
          <w:t>https://wetten.overheid.nl/BWBR0005537/2024-01-01#Hoofdstuk4</w:t>
        </w:r>
      </w:hyperlink>
      <w:r w:rsidRPr="00BC0113">
        <w:rPr>
          <w:i/>
          <w:iCs/>
          <w:szCs w:val="13"/>
        </w:rPr>
        <w:t xml:space="preserve"> </w:t>
      </w:r>
    </w:p>
  </w:footnote>
  <w:footnote w:id="3">
    <w:p w14:paraId="210B173C" w14:textId="77777777" w:rsidR="001A1270" w:rsidRPr="00BC0113" w:rsidRDefault="001A1270" w:rsidP="001A1270">
      <w:pPr>
        <w:pStyle w:val="Voetnoottekst"/>
        <w:rPr>
          <w:i/>
          <w:iCs/>
          <w:szCs w:val="13"/>
        </w:rPr>
      </w:pPr>
      <w:r w:rsidRPr="00BC0113">
        <w:rPr>
          <w:rStyle w:val="Voetnootmarkering"/>
          <w:i/>
          <w:iCs/>
          <w:szCs w:val="13"/>
        </w:rPr>
        <w:footnoteRef/>
      </w:r>
      <w:r w:rsidRPr="00BC0113">
        <w:rPr>
          <w:i/>
          <w:iCs/>
          <w:szCs w:val="13"/>
        </w:rPr>
        <w:t xml:space="preserve"> Besluit van de Minister van Economische Zaken van 15 december 2024, </w:t>
      </w:r>
      <w:proofErr w:type="spellStart"/>
      <w:r w:rsidRPr="00BC0113">
        <w:rPr>
          <w:i/>
          <w:iCs/>
          <w:szCs w:val="13"/>
        </w:rPr>
        <w:t>nr.WJZ</w:t>
      </w:r>
      <w:proofErr w:type="spellEnd"/>
      <w:r w:rsidRPr="00BC0113">
        <w:rPr>
          <w:i/>
          <w:iCs/>
          <w:szCs w:val="13"/>
        </w:rPr>
        <w:t>/95845996, houdende instelling van de Evaluatiecommissie Toegepaste Onderzoek Organisaties (TO2) 2024–2025</w:t>
      </w:r>
    </w:p>
  </w:footnote>
  <w:footnote w:id="4">
    <w:p w14:paraId="41870F45" w14:textId="77777777" w:rsidR="001A1270" w:rsidRPr="00BC0113" w:rsidRDefault="001A1270" w:rsidP="001A1270">
      <w:pPr>
        <w:pStyle w:val="Voetnoottekst"/>
        <w:rPr>
          <w:szCs w:val="13"/>
        </w:rPr>
      </w:pPr>
      <w:r w:rsidRPr="00BC0113">
        <w:rPr>
          <w:rStyle w:val="Voetnootmarkering"/>
          <w:szCs w:val="13"/>
        </w:rPr>
        <w:footnoteRef/>
      </w:r>
      <w:r w:rsidRPr="00BC0113">
        <w:rPr>
          <w:szCs w:val="13"/>
        </w:rPr>
        <w:t xml:space="preserve"> </w:t>
      </w:r>
      <w:hyperlink r:id="rId3" w:history="1">
        <w:r w:rsidRPr="00BC0113">
          <w:rPr>
            <w:rStyle w:val="Hyperlink"/>
            <w:szCs w:val="13"/>
          </w:rPr>
          <w:t>https://www.rathenau.nl/nl/kennis-en-innovatie-voor-transities/protocol-voor-de-monitoring-en-evaluatie-van-de-toegepast</w:t>
        </w:r>
      </w:hyperlink>
      <w:r w:rsidRPr="00BC0113">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EC070" w14:textId="77777777" w:rsidR="003B2DA8" w:rsidRDefault="003B2D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50E4B" w14:paraId="1DBF4E01" w14:textId="77777777" w:rsidTr="00A50CF6">
      <w:tc>
        <w:tcPr>
          <w:tcW w:w="2156" w:type="dxa"/>
          <w:shd w:val="clear" w:color="auto" w:fill="auto"/>
        </w:tcPr>
        <w:p w14:paraId="548F6FC2" w14:textId="77777777" w:rsidR="00527BD4" w:rsidRPr="005819CE" w:rsidRDefault="006F709E" w:rsidP="00A50CF6">
          <w:pPr>
            <w:pStyle w:val="Huisstijl-Adres"/>
            <w:rPr>
              <w:b/>
            </w:rPr>
          </w:pPr>
          <w:r>
            <w:rPr>
              <w:b/>
            </w:rPr>
            <w:t>Directoraat-generaal Bedrijfsleven &amp; Innovatie</w:t>
          </w:r>
          <w:r w:rsidRPr="005819CE">
            <w:rPr>
              <w:b/>
            </w:rPr>
            <w:br/>
          </w:r>
          <w:r>
            <w:t>Directie Innovatie en Kennis</w:t>
          </w:r>
        </w:p>
      </w:tc>
    </w:tr>
    <w:tr w:rsidR="00A50E4B" w14:paraId="2314230B" w14:textId="77777777" w:rsidTr="00A50CF6">
      <w:trPr>
        <w:trHeight w:hRule="exact" w:val="200"/>
      </w:trPr>
      <w:tc>
        <w:tcPr>
          <w:tcW w:w="2156" w:type="dxa"/>
          <w:shd w:val="clear" w:color="auto" w:fill="auto"/>
        </w:tcPr>
        <w:p w14:paraId="4F203EC0" w14:textId="77777777" w:rsidR="00527BD4" w:rsidRPr="005819CE" w:rsidRDefault="00527BD4" w:rsidP="00A50CF6"/>
      </w:tc>
    </w:tr>
    <w:tr w:rsidR="00A50E4B" w14:paraId="624248A7" w14:textId="77777777" w:rsidTr="00502512">
      <w:trPr>
        <w:trHeight w:hRule="exact" w:val="774"/>
      </w:trPr>
      <w:tc>
        <w:tcPr>
          <w:tcW w:w="2156" w:type="dxa"/>
          <w:shd w:val="clear" w:color="auto" w:fill="auto"/>
        </w:tcPr>
        <w:p w14:paraId="569127EC" w14:textId="77777777" w:rsidR="00527BD4" w:rsidRDefault="006F709E" w:rsidP="003A5290">
          <w:pPr>
            <w:pStyle w:val="Huisstijl-Kopje"/>
          </w:pPr>
          <w:r>
            <w:t>Ons kenmerk</w:t>
          </w:r>
        </w:p>
        <w:p w14:paraId="19B57B27" w14:textId="77777777" w:rsidR="00527BD4" w:rsidRPr="005819CE" w:rsidRDefault="006F709E" w:rsidP="004425CC">
          <w:pPr>
            <w:pStyle w:val="Huisstijl-Kopje"/>
          </w:pPr>
          <w:r>
            <w:rPr>
              <w:b w:val="0"/>
            </w:rPr>
            <w:t>DGBI-I&amp;K</w:t>
          </w:r>
          <w:r w:rsidRPr="00502512">
            <w:rPr>
              <w:b w:val="0"/>
            </w:rPr>
            <w:t xml:space="preserve"> / </w:t>
          </w:r>
          <w:r>
            <w:rPr>
              <w:b w:val="0"/>
            </w:rPr>
            <w:t>98377051</w:t>
          </w:r>
        </w:p>
      </w:tc>
    </w:tr>
  </w:tbl>
  <w:p w14:paraId="23EA256E" w14:textId="77777777" w:rsidR="00527BD4" w:rsidRDefault="00527BD4" w:rsidP="008C356D">
    <w:pPr>
      <w:pStyle w:val="Koptekst"/>
      <w:rPr>
        <w:rFonts w:cs="Verdana-Bold"/>
        <w:b/>
        <w:bCs/>
        <w:smallCaps/>
        <w:szCs w:val="18"/>
      </w:rPr>
    </w:pPr>
  </w:p>
  <w:p w14:paraId="68AAC2FA" w14:textId="77777777" w:rsidR="00527BD4" w:rsidRDefault="00527BD4" w:rsidP="008C356D"/>
  <w:p w14:paraId="7A06DEBD" w14:textId="77777777" w:rsidR="00527BD4" w:rsidRPr="00740712" w:rsidRDefault="00527BD4" w:rsidP="008C356D"/>
  <w:p w14:paraId="749BE467" w14:textId="77777777" w:rsidR="00527BD4" w:rsidRPr="00217880" w:rsidRDefault="00527BD4" w:rsidP="008C356D">
    <w:pPr>
      <w:spacing w:line="0" w:lineRule="atLeast"/>
      <w:rPr>
        <w:sz w:val="2"/>
        <w:szCs w:val="2"/>
      </w:rPr>
    </w:pPr>
  </w:p>
  <w:p w14:paraId="1B964B6A" w14:textId="77777777" w:rsidR="00527BD4" w:rsidRDefault="00527BD4" w:rsidP="004F44C2">
    <w:pPr>
      <w:pStyle w:val="Koptekst"/>
      <w:rPr>
        <w:rFonts w:cs="Verdana-Bold"/>
        <w:b/>
        <w:bCs/>
        <w:smallCaps/>
        <w:szCs w:val="18"/>
      </w:rPr>
    </w:pPr>
  </w:p>
  <w:p w14:paraId="6FD7EF0E" w14:textId="77777777" w:rsidR="00527BD4" w:rsidRDefault="00527BD4" w:rsidP="004F44C2"/>
  <w:p w14:paraId="49FAEC37" w14:textId="77777777" w:rsidR="00527BD4" w:rsidRPr="00740712" w:rsidRDefault="00527BD4" w:rsidP="004F44C2"/>
  <w:p w14:paraId="3A44C4D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50E4B" w14:paraId="2379298D" w14:textId="77777777" w:rsidTr="00751A6A">
      <w:trPr>
        <w:trHeight w:val="2636"/>
      </w:trPr>
      <w:tc>
        <w:tcPr>
          <w:tcW w:w="737" w:type="dxa"/>
          <w:shd w:val="clear" w:color="auto" w:fill="auto"/>
        </w:tcPr>
        <w:p w14:paraId="2590A5BE"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93324EB" w14:textId="77777777" w:rsidR="00527BD4" w:rsidRDefault="006F709E"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E3C7BDB" wp14:editId="51686DCE">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A1C1C5E" w14:textId="77777777" w:rsidR="007269E3" w:rsidRDefault="007269E3" w:rsidP="00651CEE">
          <w:pPr>
            <w:framePr w:w="6340" w:h="2750" w:hRule="exact" w:hSpace="180" w:wrap="around" w:vAnchor="page" w:hAnchor="text" w:x="3873" w:y="-140"/>
            <w:spacing w:line="240" w:lineRule="auto"/>
          </w:pPr>
        </w:p>
      </w:tc>
    </w:tr>
  </w:tbl>
  <w:p w14:paraId="7A3BD32C" w14:textId="77777777" w:rsidR="00527BD4" w:rsidRDefault="00527BD4" w:rsidP="00D0609E">
    <w:pPr>
      <w:framePr w:w="6340" w:h="2750" w:hRule="exact" w:hSpace="180" w:wrap="around" w:vAnchor="page" w:hAnchor="text" w:x="3873" w:y="-140"/>
    </w:pPr>
  </w:p>
  <w:p w14:paraId="64212DB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50E4B" w:rsidRPr="00BC0113" w14:paraId="25863491" w14:textId="77777777" w:rsidTr="00A50CF6">
      <w:tc>
        <w:tcPr>
          <w:tcW w:w="2160" w:type="dxa"/>
          <w:shd w:val="clear" w:color="auto" w:fill="auto"/>
        </w:tcPr>
        <w:p w14:paraId="67E42464" w14:textId="77777777" w:rsidR="00527BD4" w:rsidRPr="005819CE" w:rsidRDefault="006F709E" w:rsidP="00A50CF6">
          <w:pPr>
            <w:pStyle w:val="Huisstijl-Adres"/>
            <w:rPr>
              <w:b/>
            </w:rPr>
          </w:pPr>
          <w:r>
            <w:rPr>
              <w:b/>
            </w:rPr>
            <w:t>Directoraat-generaal Bedrijfsleven &amp; Innovatie</w:t>
          </w:r>
          <w:r w:rsidRPr="005819CE">
            <w:rPr>
              <w:b/>
            </w:rPr>
            <w:br/>
          </w:r>
          <w:r>
            <w:t>Directie Innovatie en Kennis</w:t>
          </w:r>
        </w:p>
        <w:p w14:paraId="3654F8C7" w14:textId="77777777" w:rsidR="00527BD4" w:rsidRPr="00BE5ED9" w:rsidRDefault="006F709E" w:rsidP="00A50CF6">
          <w:pPr>
            <w:pStyle w:val="Huisstijl-Adres"/>
          </w:pPr>
          <w:r>
            <w:rPr>
              <w:b/>
            </w:rPr>
            <w:t>Bezoekadres</w:t>
          </w:r>
          <w:r>
            <w:rPr>
              <w:b/>
            </w:rPr>
            <w:br/>
          </w:r>
          <w:r>
            <w:t>Bezuidenhoutseweg 73</w:t>
          </w:r>
          <w:r w:rsidRPr="005819CE">
            <w:br/>
          </w:r>
          <w:r>
            <w:t>2594 AC Den Haag</w:t>
          </w:r>
        </w:p>
        <w:p w14:paraId="74D8CC12" w14:textId="77777777" w:rsidR="00EF495B" w:rsidRDefault="006F709E" w:rsidP="0098788A">
          <w:pPr>
            <w:pStyle w:val="Huisstijl-Adres"/>
          </w:pPr>
          <w:r>
            <w:rPr>
              <w:b/>
            </w:rPr>
            <w:t>Postadres</w:t>
          </w:r>
          <w:r>
            <w:rPr>
              <w:b/>
            </w:rPr>
            <w:br/>
          </w:r>
          <w:r>
            <w:t>Postbus 20401</w:t>
          </w:r>
          <w:r w:rsidRPr="005819CE">
            <w:br/>
            <w:t>2500 E</w:t>
          </w:r>
          <w:r>
            <w:t>K</w:t>
          </w:r>
          <w:r w:rsidRPr="005819CE">
            <w:t xml:space="preserve"> Den Haag</w:t>
          </w:r>
        </w:p>
        <w:p w14:paraId="3C19D051" w14:textId="77777777" w:rsidR="00EF495B" w:rsidRPr="005B3814" w:rsidRDefault="006F709E" w:rsidP="0098788A">
          <w:pPr>
            <w:pStyle w:val="Huisstijl-Adres"/>
          </w:pPr>
          <w:r>
            <w:rPr>
              <w:b/>
            </w:rPr>
            <w:t>Overheidsidentificatienr</w:t>
          </w:r>
          <w:r>
            <w:rPr>
              <w:b/>
            </w:rPr>
            <w:br/>
          </w:r>
          <w:r w:rsidRPr="005B3814">
            <w:t>00000001003214369000</w:t>
          </w:r>
        </w:p>
        <w:p w14:paraId="400F4992" w14:textId="5FD6EDF7" w:rsidR="00527BD4" w:rsidRPr="00BC0113" w:rsidRDefault="006F709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A50E4B" w:rsidRPr="00BC0113" w14:paraId="6BBC5C0B" w14:textId="77777777" w:rsidTr="00A50CF6">
      <w:trPr>
        <w:trHeight w:hRule="exact" w:val="200"/>
      </w:trPr>
      <w:tc>
        <w:tcPr>
          <w:tcW w:w="2160" w:type="dxa"/>
          <w:shd w:val="clear" w:color="auto" w:fill="auto"/>
        </w:tcPr>
        <w:p w14:paraId="289B5FF1" w14:textId="77777777" w:rsidR="00527BD4" w:rsidRPr="001D6635" w:rsidRDefault="00527BD4" w:rsidP="00A50CF6"/>
      </w:tc>
    </w:tr>
    <w:tr w:rsidR="00A50E4B" w14:paraId="18C4C4A9" w14:textId="77777777" w:rsidTr="00A50CF6">
      <w:tc>
        <w:tcPr>
          <w:tcW w:w="2160" w:type="dxa"/>
          <w:shd w:val="clear" w:color="auto" w:fill="auto"/>
        </w:tcPr>
        <w:p w14:paraId="3423F461" w14:textId="77777777" w:rsidR="000C0163" w:rsidRPr="005819CE" w:rsidRDefault="006F709E" w:rsidP="000C0163">
          <w:pPr>
            <w:pStyle w:val="Huisstijl-Kopje"/>
          </w:pPr>
          <w:r>
            <w:t>Ons kenmerk</w:t>
          </w:r>
          <w:r w:rsidRPr="005819CE">
            <w:t xml:space="preserve"> </w:t>
          </w:r>
        </w:p>
        <w:p w14:paraId="55BF8561" w14:textId="77777777" w:rsidR="00527BD4" w:rsidRDefault="006F709E" w:rsidP="00BC0113">
          <w:pPr>
            <w:pStyle w:val="Huisstijl-Gegeven"/>
          </w:pPr>
          <w:r>
            <w:t>DGBI-I&amp;K</w:t>
          </w:r>
          <w:r w:rsidR="00926AE2">
            <w:t xml:space="preserve"> / </w:t>
          </w:r>
          <w:r>
            <w:t>98377051</w:t>
          </w:r>
        </w:p>
        <w:p w14:paraId="4DB8619F" w14:textId="77777777" w:rsidR="003B2DA8" w:rsidRPr="003B2DA8" w:rsidRDefault="003B2DA8" w:rsidP="00BC0113">
          <w:pPr>
            <w:pStyle w:val="Huisstijl-Gegeven"/>
            <w:rPr>
              <w:b/>
              <w:bCs/>
            </w:rPr>
          </w:pPr>
          <w:r w:rsidRPr="003B2DA8">
            <w:rPr>
              <w:b/>
              <w:bCs/>
            </w:rPr>
            <w:t>Bijlagen</w:t>
          </w:r>
        </w:p>
        <w:p w14:paraId="696D14D3" w14:textId="03C448DD" w:rsidR="003B2DA8" w:rsidRPr="005819CE" w:rsidRDefault="003B2DA8" w:rsidP="00BC0113">
          <w:pPr>
            <w:pStyle w:val="Huisstijl-Gegeven"/>
          </w:pPr>
          <w:r>
            <w:t>7</w:t>
          </w:r>
        </w:p>
      </w:tc>
    </w:tr>
  </w:tbl>
  <w:p w14:paraId="4FB9515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50E4B" w14:paraId="309F802A" w14:textId="77777777" w:rsidTr="007610AA">
      <w:trPr>
        <w:trHeight w:val="400"/>
      </w:trPr>
      <w:tc>
        <w:tcPr>
          <w:tcW w:w="7520" w:type="dxa"/>
          <w:gridSpan w:val="2"/>
          <w:shd w:val="clear" w:color="auto" w:fill="auto"/>
        </w:tcPr>
        <w:p w14:paraId="1372A7E4" w14:textId="77777777" w:rsidR="00527BD4" w:rsidRPr="00BC3B53" w:rsidRDefault="006F709E" w:rsidP="00A50CF6">
          <w:pPr>
            <w:pStyle w:val="Huisstijl-Retouradres"/>
          </w:pPr>
          <w:r>
            <w:t>&gt; Retouradres Postbus 20401 2500 EK Den Haag</w:t>
          </w:r>
        </w:p>
      </w:tc>
    </w:tr>
    <w:tr w:rsidR="00A50E4B" w14:paraId="35197A75" w14:textId="77777777" w:rsidTr="007610AA">
      <w:tc>
        <w:tcPr>
          <w:tcW w:w="7520" w:type="dxa"/>
          <w:gridSpan w:val="2"/>
          <w:shd w:val="clear" w:color="auto" w:fill="auto"/>
        </w:tcPr>
        <w:p w14:paraId="720496C8" w14:textId="77777777" w:rsidR="00527BD4" w:rsidRPr="00983E8F" w:rsidRDefault="00527BD4" w:rsidP="00A50CF6">
          <w:pPr>
            <w:pStyle w:val="Huisstijl-Rubricering"/>
          </w:pPr>
        </w:p>
      </w:tc>
    </w:tr>
    <w:tr w:rsidR="00A50E4B" w14:paraId="66BF17F0" w14:textId="77777777" w:rsidTr="007610AA">
      <w:trPr>
        <w:trHeight w:hRule="exact" w:val="2440"/>
      </w:trPr>
      <w:tc>
        <w:tcPr>
          <w:tcW w:w="7520" w:type="dxa"/>
          <w:gridSpan w:val="2"/>
          <w:shd w:val="clear" w:color="auto" w:fill="auto"/>
        </w:tcPr>
        <w:p w14:paraId="2D7BA176" w14:textId="77777777" w:rsidR="00527BD4" w:rsidRDefault="006F709E" w:rsidP="00A50CF6">
          <w:pPr>
            <w:pStyle w:val="Huisstijl-NAW"/>
          </w:pPr>
          <w:r>
            <w:t>De Voorzitter van de Tweede Kamer</w:t>
          </w:r>
        </w:p>
        <w:p w14:paraId="7AEE063A" w14:textId="77777777" w:rsidR="00A50E4B" w:rsidRDefault="006F709E">
          <w:pPr>
            <w:pStyle w:val="Huisstijl-NAW"/>
          </w:pPr>
          <w:r>
            <w:t>der Staten-Generaal</w:t>
          </w:r>
        </w:p>
        <w:p w14:paraId="1871E186" w14:textId="77777777" w:rsidR="00A50E4B" w:rsidRDefault="006F709E">
          <w:pPr>
            <w:pStyle w:val="Huisstijl-NAW"/>
          </w:pPr>
          <w:r>
            <w:t>Prinses Irenestraat 6</w:t>
          </w:r>
        </w:p>
        <w:p w14:paraId="63E58E4B" w14:textId="48DBDA0B" w:rsidR="00A50E4B" w:rsidRDefault="006F709E">
          <w:pPr>
            <w:pStyle w:val="Huisstijl-NAW"/>
          </w:pPr>
          <w:r>
            <w:t>2595 BD</w:t>
          </w:r>
          <w:r w:rsidR="00BC0113">
            <w:t xml:space="preserve"> </w:t>
          </w:r>
          <w:r>
            <w:t xml:space="preserve"> DEN HAAG</w:t>
          </w:r>
        </w:p>
        <w:p w14:paraId="7890D16C" w14:textId="77777777" w:rsidR="00A50E4B" w:rsidRDefault="00A50E4B">
          <w:pPr>
            <w:pStyle w:val="Huisstijl-NAW"/>
          </w:pPr>
        </w:p>
      </w:tc>
    </w:tr>
    <w:tr w:rsidR="00A50E4B" w14:paraId="28F29F3E" w14:textId="77777777" w:rsidTr="007610AA">
      <w:trPr>
        <w:trHeight w:hRule="exact" w:val="400"/>
      </w:trPr>
      <w:tc>
        <w:tcPr>
          <w:tcW w:w="7520" w:type="dxa"/>
          <w:gridSpan w:val="2"/>
          <w:shd w:val="clear" w:color="auto" w:fill="auto"/>
        </w:tcPr>
        <w:p w14:paraId="4C064E3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50E4B" w14:paraId="27F4B1AD" w14:textId="77777777" w:rsidTr="007610AA">
      <w:trPr>
        <w:trHeight w:val="240"/>
      </w:trPr>
      <w:tc>
        <w:tcPr>
          <w:tcW w:w="900" w:type="dxa"/>
          <w:shd w:val="clear" w:color="auto" w:fill="auto"/>
        </w:tcPr>
        <w:p w14:paraId="7ED3E782" w14:textId="77777777" w:rsidR="00527BD4" w:rsidRPr="007709EF" w:rsidRDefault="006F709E" w:rsidP="00A50CF6">
          <w:pPr>
            <w:rPr>
              <w:szCs w:val="18"/>
            </w:rPr>
          </w:pPr>
          <w:r>
            <w:rPr>
              <w:szCs w:val="18"/>
            </w:rPr>
            <w:t>Datum</w:t>
          </w:r>
        </w:p>
      </w:tc>
      <w:tc>
        <w:tcPr>
          <w:tcW w:w="6620" w:type="dxa"/>
          <w:shd w:val="clear" w:color="auto" w:fill="auto"/>
        </w:tcPr>
        <w:p w14:paraId="22656C33" w14:textId="14526D3A" w:rsidR="00527BD4" w:rsidRPr="007709EF" w:rsidRDefault="00BC0113" w:rsidP="00A50CF6">
          <w:r>
            <w:t>20 mei 2025</w:t>
          </w:r>
        </w:p>
      </w:tc>
    </w:tr>
    <w:tr w:rsidR="00A50E4B" w14:paraId="5473F7FD" w14:textId="77777777" w:rsidTr="007610AA">
      <w:trPr>
        <w:trHeight w:val="240"/>
      </w:trPr>
      <w:tc>
        <w:tcPr>
          <w:tcW w:w="900" w:type="dxa"/>
          <w:shd w:val="clear" w:color="auto" w:fill="auto"/>
        </w:tcPr>
        <w:p w14:paraId="715108D2" w14:textId="77777777" w:rsidR="00527BD4" w:rsidRPr="007709EF" w:rsidRDefault="006F709E" w:rsidP="00A50CF6">
          <w:pPr>
            <w:rPr>
              <w:szCs w:val="18"/>
            </w:rPr>
          </w:pPr>
          <w:r>
            <w:rPr>
              <w:szCs w:val="18"/>
            </w:rPr>
            <w:t>Betreft</w:t>
          </w:r>
        </w:p>
      </w:tc>
      <w:tc>
        <w:tcPr>
          <w:tcW w:w="6620" w:type="dxa"/>
          <w:shd w:val="clear" w:color="auto" w:fill="auto"/>
        </w:tcPr>
        <w:p w14:paraId="4CCC4B5C" w14:textId="38E84EF3" w:rsidR="00527BD4" w:rsidRPr="007709EF" w:rsidRDefault="006F709E" w:rsidP="00A50CF6">
          <w:r>
            <w:t>Resultaten Evaluatieonderzoek Toegepast Onderzoek Organisaties</w:t>
          </w:r>
          <w:r w:rsidR="001A1270">
            <w:t xml:space="preserve"> (TO2)</w:t>
          </w:r>
          <w:r>
            <w:t xml:space="preserve"> over de periode 2020 t/m 2023</w:t>
          </w:r>
        </w:p>
      </w:tc>
    </w:tr>
  </w:tbl>
  <w:p w14:paraId="7FFD908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EC0F962">
      <w:start w:val="1"/>
      <w:numFmt w:val="bullet"/>
      <w:pStyle w:val="Lijstopsomteken"/>
      <w:lvlText w:val="•"/>
      <w:lvlJc w:val="left"/>
      <w:pPr>
        <w:tabs>
          <w:tab w:val="num" w:pos="227"/>
        </w:tabs>
        <w:ind w:left="227" w:hanging="227"/>
      </w:pPr>
      <w:rPr>
        <w:rFonts w:ascii="Verdana" w:hAnsi="Verdana" w:hint="default"/>
        <w:sz w:val="18"/>
        <w:szCs w:val="18"/>
      </w:rPr>
    </w:lvl>
    <w:lvl w:ilvl="1" w:tplc="DCF0954E" w:tentative="1">
      <w:start w:val="1"/>
      <w:numFmt w:val="bullet"/>
      <w:lvlText w:val="o"/>
      <w:lvlJc w:val="left"/>
      <w:pPr>
        <w:tabs>
          <w:tab w:val="num" w:pos="1440"/>
        </w:tabs>
        <w:ind w:left="1440" w:hanging="360"/>
      </w:pPr>
      <w:rPr>
        <w:rFonts w:ascii="Courier New" w:hAnsi="Courier New" w:cs="Courier New" w:hint="default"/>
      </w:rPr>
    </w:lvl>
    <w:lvl w:ilvl="2" w:tplc="79147F4A" w:tentative="1">
      <w:start w:val="1"/>
      <w:numFmt w:val="bullet"/>
      <w:lvlText w:val=""/>
      <w:lvlJc w:val="left"/>
      <w:pPr>
        <w:tabs>
          <w:tab w:val="num" w:pos="2160"/>
        </w:tabs>
        <w:ind w:left="2160" w:hanging="360"/>
      </w:pPr>
      <w:rPr>
        <w:rFonts w:ascii="Wingdings" w:hAnsi="Wingdings" w:hint="default"/>
      </w:rPr>
    </w:lvl>
    <w:lvl w:ilvl="3" w:tplc="D96EEA88" w:tentative="1">
      <w:start w:val="1"/>
      <w:numFmt w:val="bullet"/>
      <w:lvlText w:val=""/>
      <w:lvlJc w:val="left"/>
      <w:pPr>
        <w:tabs>
          <w:tab w:val="num" w:pos="2880"/>
        </w:tabs>
        <w:ind w:left="2880" w:hanging="360"/>
      </w:pPr>
      <w:rPr>
        <w:rFonts w:ascii="Symbol" w:hAnsi="Symbol" w:hint="default"/>
      </w:rPr>
    </w:lvl>
    <w:lvl w:ilvl="4" w:tplc="0256E714" w:tentative="1">
      <w:start w:val="1"/>
      <w:numFmt w:val="bullet"/>
      <w:lvlText w:val="o"/>
      <w:lvlJc w:val="left"/>
      <w:pPr>
        <w:tabs>
          <w:tab w:val="num" w:pos="3600"/>
        </w:tabs>
        <w:ind w:left="3600" w:hanging="360"/>
      </w:pPr>
      <w:rPr>
        <w:rFonts w:ascii="Courier New" w:hAnsi="Courier New" w:cs="Courier New" w:hint="default"/>
      </w:rPr>
    </w:lvl>
    <w:lvl w:ilvl="5" w:tplc="815621DE" w:tentative="1">
      <w:start w:val="1"/>
      <w:numFmt w:val="bullet"/>
      <w:lvlText w:val=""/>
      <w:lvlJc w:val="left"/>
      <w:pPr>
        <w:tabs>
          <w:tab w:val="num" w:pos="4320"/>
        </w:tabs>
        <w:ind w:left="4320" w:hanging="360"/>
      </w:pPr>
      <w:rPr>
        <w:rFonts w:ascii="Wingdings" w:hAnsi="Wingdings" w:hint="default"/>
      </w:rPr>
    </w:lvl>
    <w:lvl w:ilvl="6" w:tplc="8AEC0EF4" w:tentative="1">
      <w:start w:val="1"/>
      <w:numFmt w:val="bullet"/>
      <w:lvlText w:val=""/>
      <w:lvlJc w:val="left"/>
      <w:pPr>
        <w:tabs>
          <w:tab w:val="num" w:pos="5040"/>
        </w:tabs>
        <w:ind w:left="5040" w:hanging="360"/>
      </w:pPr>
      <w:rPr>
        <w:rFonts w:ascii="Symbol" w:hAnsi="Symbol" w:hint="default"/>
      </w:rPr>
    </w:lvl>
    <w:lvl w:ilvl="7" w:tplc="E7869132" w:tentative="1">
      <w:start w:val="1"/>
      <w:numFmt w:val="bullet"/>
      <w:lvlText w:val="o"/>
      <w:lvlJc w:val="left"/>
      <w:pPr>
        <w:tabs>
          <w:tab w:val="num" w:pos="5760"/>
        </w:tabs>
        <w:ind w:left="5760" w:hanging="360"/>
      </w:pPr>
      <w:rPr>
        <w:rFonts w:ascii="Courier New" w:hAnsi="Courier New" w:cs="Courier New" w:hint="default"/>
      </w:rPr>
    </w:lvl>
    <w:lvl w:ilvl="8" w:tplc="D8C6AAD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100AA00">
      <w:start w:val="1"/>
      <w:numFmt w:val="bullet"/>
      <w:pStyle w:val="Lijstopsomteken2"/>
      <w:lvlText w:val="–"/>
      <w:lvlJc w:val="left"/>
      <w:pPr>
        <w:tabs>
          <w:tab w:val="num" w:pos="227"/>
        </w:tabs>
        <w:ind w:left="227" w:firstLine="0"/>
      </w:pPr>
      <w:rPr>
        <w:rFonts w:ascii="Verdana" w:hAnsi="Verdana" w:hint="default"/>
      </w:rPr>
    </w:lvl>
    <w:lvl w:ilvl="1" w:tplc="55B67808" w:tentative="1">
      <w:start w:val="1"/>
      <w:numFmt w:val="bullet"/>
      <w:lvlText w:val="o"/>
      <w:lvlJc w:val="left"/>
      <w:pPr>
        <w:tabs>
          <w:tab w:val="num" w:pos="1440"/>
        </w:tabs>
        <w:ind w:left="1440" w:hanging="360"/>
      </w:pPr>
      <w:rPr>
        <w:rFonts w:ascii="Courier New" w:hAnsi="Courier New" w:cs="Courier New" w:hint="default"/>
      </w:rPr>
    </w:lvl>
    <w:lvl w:ilvl="2" w:tplc="4E64E8CA" w:tentative="1">
      <w:start w:val="1"/>
      <w:numFmt w:val="bullet"/>
      <w:lvlText w:val=""/>
      <w:lvlJc w:val="left"/>
      <w:pPr>
        <w:tabs>
          <w:tab w:val="num" w:pos="2160"/>
        </w:tabs>
        <w:ind w:left="2160" w:hanging="360"/>
      </w:pPr>
      <w:rPr>
        <w:rFonts w:ascii="Wingdings" w:hAnsi="Wingdings" w:hint="default"/>
      </w:rPr>
    </w:lvl>
    <w:lvl w:ilvl="3" w:tplc="16D69746" w:tentative="1">
      <w:start w:val="1"/>
      <w:numFmt w:val="bullet"/>
      <w:lvlText w:val=""/>
      <w:lvlJc w:val="left"/>
      <w:pPr>
        <w:tabs>
          <w:tab w:val="num" w:pos="2880"/>
        </w:tabs>
        <w:ind w:left="2880" w:hanging="360"/>
      </w:pPr>
      <w:rPr>
        <w:rFonts w:ascii="Symbol" w:hAnsi="Symbol" w:hint="default"/>
      </w:rPr>
    </w:lvl>
    <w:lvl w:ilvl="4" w:tplc="028627A2" w:tentative="1">
      <w:start w:val="1"/>
      <w:numFmt w:val="bullet"/>
      <w:lvlText w:val="o"/>
      <w:lvlJc w:val="left"/>
      <w:pPr>
        <w:tabs>
          <w:tab w:val="num" w:pos="3600"/>
        </w:tabs>
        <w:ind w:left="3600" w:hanging="360"/>
      </w:pPr>
      <w:rPr>
        <w:rFonts w:ascii="Courier New" w:hAnsi="Courier New" w:cs="Courier New" w:hint="default"/>
      </w:rPr>
    </w:lvl>
    <w:lvl w:ilvl="5" w:tplc="FC70EE4C" w:tentative="1">
      <w:start w:val="1"/>
      <w:numFmt w:val="bullet"/>
      <w:lvlText w:val=""/>
      <w:lvlJc w:val="left"/>
      <w:pPr>
        <w:tabs>
          <w:tab w:val="num" w:pos="4320"/>
        </w:tabs>
        <w:ind w:left="4320" w:hanging="360"/>
      </w:pPr>
      <w:rPr>
        <w:rFonts w:ascii="Wingdings" w:hAnsi="Wingdings" w:hint="default"/>
      </w:rPr>
    </w:lvl>
    <w:lvl w:ilvl="6" w:tplc="79A634DA" w:tentative="1">
      <w:start w:val="1"/>
      <w:numFmt w:val="bullet"/>
      <w:lvlText w:val=""/>
      <w:lvlJc w:val="left"/>
      <w:pPr>
        <w:tabs>
          <w:tab w:val="num" w:pos="5040"/>
        </w:tabs>
        <w:ind w:left="5040" w:hanging="360"/>
      </w:pPr>
      <w:rPr>
        <w:rFonts w:ascii="Symbol" w:hAnsi="Symbol" w:hint="default"/>
      </w:rPr>
    </w:lvl>
    <w:lvl w:ilvl="7" w:tplc="2026BAD6" w:tentative="1">
      <w:start w:val="1"/>
      <w:numFmt w:val="bullet"/>
      <w:lvlText w:val="o"/>
      <w:lvlJc w:val="left"/>
      <w:pPr>
        <w:tabs>
          <w:tab w:val="num" w:pos="5760"/>
        </w:tabs>
        <w:ind w:left="5760" w:hanging="360"/>
      </w:pPr>
      <w:rPr>
        <w:rFonts w:ascii="Courier New" w:hAnsi="Courier New" w:cs="Courier New" w:hint="default"/>
      </w:rPr>
    </w:lvl>
    <w:lvl w:ilvl="8" w:tplc="25FED50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85201558">
    <w:abstractNumId w:val="10"/>
  </w:num>
  <w:num w:numId="2" w16cid:durableId="754085628">
    <w:abstractNumId w:val="7"/>
  </w:num>
  <w:num w:numId="3" w16cid:durableId="1286230012">
    <w:abstractNumId w:val="6"/>
  </w:num>
  <w:num w:numId="4" w16cid:durableId="1171525786">
    <w:abstractNumId w:val="5"/>
  </w:num>
  <w:num w:numId="5" w16cid:durableId="971403182">
    <w:abstractNumId w:val="4"/>
  </w:num>
  <w:num w:numId="6" w16cid:durableId="508642439">
    <w:abstractNumId w:val="8"/>
  </w:num>
  <w:num w:numId="7" w16cid:durableId="2125686930">
    <w:abstractNumId w:val="3"/>
  </w:num>
  <w:num w:numId="8" w16cid:durableId="256015542">
    <w:abstractNumId w:val="2"/>
  </w:num>
  <w:num w:numId="9" w16cid:durableId="937756710">
    <w:abstractNumId w:val="1"/>
  </w:num>
  <w:num w:numId="10" w16cid:durableId="1970889377">
    <w:abstractNumId w:val="0"/>
  </w:num>
  <w:num w:numId="11" w16cid:durableId="1022900180">
    <w:abstractNumId w:val="9"/>
  </w:num>
  <w:num w:numId="12" w16cid:durableId="172842639">
    <w:abstractNumId w:val="11"/>
  </w:num>
  <w:num w:numId="13" w16cid:durableId="1782842585">
    <w:abstractNumId w:val="13"/>
  </w:num>
  <w:num w:numId="14" w16cid:durableId="180299065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BC0"/>
    <w:rsid w:val="00035E67"/>
    <w:rsid w:val="000366F3"/>
    <w:rsid w:val="000549B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1A41"/>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0B3E"/>
    <w:rsid w:val="00164D63"/>
    <w:rsid w:val="001670CE"/>
    <w:rsid w:val="0016725C"/>
    <w:rsid w:val="001726F3"/>
    <w:rsid w:val="00173C51"/>
    <w:rsid w:val="00174CC2"/>
    <w:rsid w:val="00176CC6"/>
    <w:rsid w:val="00181BE4"/>
    <w:rsid w:val="00182582"/>
    <w:rsid w:val="00185576"/>
    <w:rsid w:val="00185951"/>
    <w:rsid w:val="00196B8B"/>
    <w:rsid w:val="001A1270"/>
    <w:rsid w:val="001A2BEA"/>
    <w:rsid w:val="001A6D93"/>
    <w:rsid w:val="001C071E"/>
    <w:rsid w:val="001C32EC"/>
    <w:rsid w:val="001C38BD"/>
    <w:rsid w:val="001C4D5A"/>
    <w:rsid w:val="001D6635"/>
    <w:rsid w:val="001E2C14"/>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5AA"/>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3696"/>
    <w:rsid w:val="00393963"/>
    <w:rsid w:val="00395575"/>
    <w:rsid w:val="00395672"/>
    <w:rsid w:val="003A06C8"/>
    <w:rsid w:val="003A0D7C"/>
    <w:rsid w:val="003A5290"/>
    <w:rsid w:val="003B0155"/>
    <w:rsid w:val="003B2DA8"/>
    <w:rsid w:val="003B7EE7"/>
    <w:rsid w:val="003C2CCB"/>
    <w:rsid w:val="003D39EC"/>
    <w:rsid w:val="003D5DED"/>
    <w:rsid w:val="003E3DD5"/>
    <w:rsid w:val="003F07C6"/>
    <w:rsid w:val="003F1F6B"/>
    <w:rsid w:val="003F3757"/>
    <w:rsid w:val="003F38BD"/>
    <w:rsid w:val="003F44B7"/>
    <w:rsid w:val="004008E9"/>
    <w:rsid w:val="00413D48"/>
    <w:rsid w:val="00426B0F"/>
    <w:rsid w:val="00441AC2"/>
    <w:rsid w:val="0044249B"/>
    <w:rsid w:val="004425CC"/>
    <w:rsid w:val="0045023C"/>
    <w:rsid w:val="00451A5B"/>
    <w:rsid w:val="00452BCD"/>
    <w:rsid w:val="00452CEA"/>
    <w:rsid w:val="0045372B"/>
    <w:rsid w:val="00465B52"/>
    <w:rsid w:val="00466DA8"/>
    <w:rsid w:val="0046708E"/>
    <w:rsid w:val="00472A65"/>
    <w:rsid w:val="00474463"/>
    <w:rsid w:val="00474B75"/>
    <w:rsid w:val="00483F0B"/>
    <w:rsid w:val="00493121"/>
    <w:rsid w:val="00496319"/>
    <w:rsid w:val="00497279"/>
    <w:rsid w:val="004A163B"/>
    <w:rsid w:val="004A670A"/>
    <w:rsid w:val="004B5465"/>
    <w:rsid w:val="004B70F0"/>
    <w:rsid w:val="004C21A8"/>
    <w:rsid w:val="004D505E"/>
    <w:rsid w:val="004D6C45"/>
    <w:rsid w:val="004D72CA"/>
    <w:rsid w:val="004E2242"/>
    <w:rsid w:val="004E505E"/>
    <w:rsid w:val="004F42FF"/>
    <w:rsid w:val="004F44C2"/>
    <w:rsid w:val="00502512"/>
    <w:rsid w:val="005035E1"/>
    <w:rsid w:val="00503FD2"/>
    <w:rsid w:val="00505262"/>
    <w:rsid w:val="00516022"/>
    <w:rsid w:val="00521CEE"/>
    <w:rsid w:val="00524FB4"/>
    <w:rsid w:val="00527BD4"/>
    <w:rsid w:val="00537095"/>
    <w:rsid w:val="005403C8"/>
    <w:rsid w:val="005429DC"/>
    <w:rsid w:val="005565F9"/>
    <w:rsid w:val="00573041"/>
    <w:rsid w:val="00575B80"/>
    <w:rsid w:val="0057620F"/>
    <w:rsid w:val="005806B4"/>
    <w:rsid w:val="005819CE"/>
    <w:rsid w:val="0058298D"/>
    <w:rsid w:val="00584C1A"/>
    <w:rsid w:val="00591E4A"/>
    <w:rsid w:val="00593C2B"/>
    <w:rsid w:val="00595231"/>
    <w:rsid w:val="005953BB"/>
    <w:rsid w:val="00596166"/>
    <w:rsid w:val="00597F64"/>
    <w:rsid w:val="005A207F"/>
    <w:rsid w:val="005A2F35"/>
    <w:rsid w:val="005A35BB"/>
    <w:rsid w:val="005B3814"/>
    <w:rsid w:val="005B463E"/>
    <w:rsid w:val="005C34E1"/>
    <w:rsid w:val="005C3FE0"/>
    <w:rsid w:val="005C43FA"/>
    <w:rsid w:val="005C65B5"/>
    <w:rsid w:val="005C740C"/>
    <w:rsid w:val="005D625B"/>
    <w:rsid w:val="005F62D3"/>
    <w:rsid w:val="005F6D11"/>
    <w:rsid w:val="00600CF0"/>
    <w:rsid w:val="006010AC"/>
    <w:rsid w:val="006048F4"/>
    <w:rsid w:val="00604E3F"/>
    <w:rsid w:val="0060660A"/>
    <w:rsid w:val="00613B1D"/>
    <w:rsid w:val="00617A44"/>
    <w:rsid w:val="006202B6"/>
    <w:rsid w:val="00625CD0"/>
    <w:rsid w:val="0062627D"/>
    <w:rsid w:val="00627432"/>
    <w:rsid w:val="006448E4"/>
    <w:rsid w:val="00645414"/>
    <w:rsid w:val="00651CEE"/>
    <w:rsid w:val="00652961"/>
    <w:rsid w:val="00653606"/>
    <w:rsid w:val="006610E9"/>
    <w:rsid w:val="00661591"/>
    <w:rsid w:val="00664678"/>
    <w:rsid w:val="0066632F"/>
    <w:rsid w:val="006701D9"/>
    <w:rsid w:val="00674A89"/>
    <w:rsid w:val="00674F3D"/>
    <w:rsid w:val="00685545"/>
    <w:rsid w:val="006864B3"/>
    <w:rsid w:val="00687520"/>
    <w:rsid w:val="00692D64"/>
    <w:rsid w:val="006A10F8"/>
    <w:rsid w:val="006A2100"/>
    <w:rsid w:val="006A3B4D"/>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09E"/>
    <w:rsid w:val="006F7494"/>
    <w:rsid w:val="006F751F"/>
    <w:rsid w:val="00705433"/>
    <w:rsid w:val="00714DC5"/>
    <w:rsid w:val="00715237"/>
    <w:rsid w:val="00721AE1"/>
    <w:rsid w:val="007254A5"/>
    <w:rsid w:val="00725748"/>
    <w:rsid w:val="007269E3"/>
    <w:rsid w:val="00735106"/>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E3548"/>
    <w:rsid w:val="007F17C3"/>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4776"/>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4AEC"/>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433E"/>
    <w:rsid w:val="009C6522"/>
    <w:rsid w:val="009C7CA1"/>
    <w:rsid w:val="009D043D"/>
    <w:rsid w:val="009E3C59"/>
    <w:rsid w:val="009F3259"/>
    <w:rsid w:val="00A037D5"/>
    <w:rsid w:val="00A056DE"/>
    <w:rsid w:val="00A128AD"/>
    <w:rsid w:val="00A16D7E"/>
    <w:rsid w:val="00A21E76"/>
    <w:rsid w:val="00A23BC8"/>
    <w:rsid w:val="00A245F8"/>
    <w:rsid w:val="00A30E68"/>
    <w:rsid w:val="00A31933"/>
    <w:rsid w:val="00A32233"/>
    <w:rsid w:val="00A329D2"/>
    <w:rsid w:val="00A34AA0"/>
    <w:rsid w:val="00A3715C"/>
    <w:rsid w:val="00A413B4"/>
    <w:rsid w:val="00A41FE2"/>
    <w:rsid w:val="00A4362E"/>
    <w:rsid w:val="00A46FEF"/>
    <w:rsid w:val="00A47948"/>
    <w:rsid w:val="00A50CF6"/>
    <w:rsid w:val="00A50E4B"/>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1B12"/>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0113"/>
    <w:rsid w:val="00BC2C00"/>
    <w:rsid w:val="00BC3B53"/>
    <w:rsid w:val="00BC3B96"/>
    <w:rsid w:val="00BC4AE3"/>
    <w:rsid w:val="00BC5B28"/>
    <w:rsid w:val="00BD0BD5"/>
    <w:rsid w:val="00BD2370"/>
    <w:rsid w:val="00BE3F88"/>
    <w:rsid w:val="00BE4756"/>
    <w:rsid w:val="00BE5ED9"/>
    <w:rsid w:val="00BE7B41"/>
    <w:rsid w:val="00C02ECC"/>
    <w:rsid w:val="00C15A91"/>
    <w:rsid w:val="00C206F1"/>
    <w:rsid w:val="00C217E1"/>
    <w:rsid w:val="00C219B1"/>
    <w:rsid w:val="00C4015B"/>
    <w:rsid w:val="00C40C60"/>
    <w:rsid w:val="00C43FE6"/>
    <w:rsid w:val="00C5258E"/>
    <w:rsid w:val="00C530C9"/>
    <w:rsid w:val="00C556CF"/>
    <w:rsid w:val="00C619A7"/>
    <w:rsid w:val="00C73D5F"/>
    <w:rsid w:val="00C82AFE"/>
    <w:rsid w:val="00C83DBC"/>
    <w:rsid w:val="00C90702"/>
    <w:rsid w:val="00C97C80"/>
    <w:rsid w:val="00CA47D3"/>
    <w:rsid w:val="00CA6533"/>
    <w:rsid w:val="00CA6A25"/>
    <w:rsid w:val="00CA6A3F"/>
    <w:rsid w:val="00CA7C99"/>
    <w:rsid w:val="00CC6290"/>
    <w:rsid w:val="00CC6947"/>
    <w:rsid w:val="00CD233D"/>
    <w:rsid w:val="00CD3499"/>
    <w:rsid w:val="00CD362D"/>
    <w:rsid w:val="00CD79D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62CAB"/>
    <w:rsid w:val="00D67F32"/>
    <w:rsid w:val="00D77870"/>
    <w:rsid w:val="00D80977"/>
    <w:rsid w:val="00D80CCE"/>
    <w:rsid w:val="00D86EEA"/>
    <w:rsid w:val="00D87D03"/>
    <w:rsid w:val="00D9360B"/>
    <w:rsid w:val="00D95C88"/>
    <w:rsid w:val="00D9693F"/>
    <w:rsid w:val="00D97B2E"/>
    <w:rsid w:val="00DA241E"/>
    <w:rsid w:val="00DB36FE"/>
    <w:rsid w:val="00DB5309"/>
    <w:rsid w:val="00DB533A"/>
    <w:rsid w:val="00DB60AE"/>
    <w:rsid w:val="00DB6307"/>
    <w:rsid w:val="00DD1DCD"/>
    <w:rsid w:val="00DD338F"/>
    <w:rsid w:val="00DD66F2"/>
    <w:rsid w:val="00DE3FE0"/>
    <w:rsid w:val="00DE578A"/>
    <w:rsid w:val="00DF2583"/>
    <w:rsid w:val="00DF54D9"/>
    <w:rsid w:val="00DF6E83"/>
    <w:rsid w:val="00DF7283"/>
    <w:rsid w:val="00E01A59"/>
    <w:rsid w:val="00E03D75"/>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35069"/>
    <w:rsid w:val="00F41A6F"/>
    <w:rsid w:val="00F45A25"/>
    <w:rsid w:val="00F50F86"/>
    <w:rsid w:val="00F53F91"/>
    <w:rsid w:val="00F61569"/>
    <w:rsid w:val="00F61A72"/>
    <w:rsid w:val="00F62B67"/>
    <w:rsid w:val="00F66F13"/>
    <w:rsid w:val="00F74073"/>
    <w:rsid w:val="00F75603"/>
    <w:rsid w:val="00F845B4"/>
    <w:rsid w:val="00F8713B"/>
    <w:rsid w:val="00F87D4D"/>
    <w:rsid w:val="00F93F9E"/>
    <w:rsid w:val="00FA2CD7"/>
    <w:rsid w:val="00FB06ED"/>
    <w:rsid w:val="00FC0CE2"/>
    <w:rsid w:val="00FC2311"/>
    <w:rsid w:val="00FC3165"/>
    <w:rsid w:val="00FC36AB"/>
    <w:rsid w:val="00FC4300"/>
    <w:rsid w:val="00FC7F66"/>
    <w:rsid w:val="00FD316E"/>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7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1A12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athenau.nl/nl/kennis-en-innovatie-voor-transities/protocol-voor-de-monitoring-en-evaluatie-van-de-toegepast" TargetMode="External"/><Relationship Id="rId2" Type="http://schemas.openxmlformats.org/officeDocument/2006/relationships/hyperlink" Target="https://wetten.overheid.nl/BWBR0005537/2024-01-01" TargetMode="External"/><Relationship Id="rId1" Type="http://schemas.openxmlformats.org/officeDocument/2006/relationships/hyperlink" Target="https://wetten.overheid.nl/BWBR0039429/2023-09-2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747</ap:Words>
  <ap:Characters>4110</ap:Characters>
  <ap:DocSecurity>0</ap:DocSecurity>
  <ap:Lines>34</ap:Lines>
  <ap:Paragraphs>9</ap:Paragraphs>
  <ap:ScaleCrop>false</ap:ScaleCrop>
  <ap:LinksUpToDate>false</ap:LinksUpToDate>
  <ap:CharactersWithSpaces>4848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2025-05-20T13:18:00.0000000Z</dcterms:created>
  <dcterms:modified xsi:type="dcterms:W3CDTF">2025-05-20T13:57:00.0000000Z</dcterms:modified>
  <dc:description>------------------------</dc:description>
  <dc:subject/>
  <keywords/>
  <version/>
  <category/>
</coreProperties>
</file>