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2E3F" w:rsidP="003548DD" w:rsidRDefault="001924C0" w14:paraId="1EB7206D" w14:textId="35127D39">
      <w:pPr>
        <w:spacing w:line="276" w:lineRule="auto"/>
      </w:pPr>
      <w:r>
        <w:t>Geachte</w:t>
      </w:r>
      <w:r w:rsidR="00452E3F">
        <w:t xml:space="preserve"> voorzitter,</w:t>
      </w:r>
    </w:p>
    <w:p w:rsidR="00452E3F" w:rsidP="003548DD" w:rsidRDefault="00452E3F" w14:paraId="75290643" w14:textId="77777777">
      <w:pPr>
        <w:spacing w:line="276" w:lineRule="auto"/>
      </w:pPr>
    </w:p>
    <w:p w:rsidR="00363B18" w:rsidP="003548DD" w:rsidRDefault="00363B18" w14:paraId="07C348E5" w14:textId="77777777">
      <w:pPr>
        <w:spacing w:line="276" w:lineRule="auto"/>
      </w:pPr>
      <w:bookmarkStart w:name="_Hlk194926798" w:id="0"/>
      <w:r>
        <w:t>Hierbij bied ik u, mede namens de minister van Justitie en Veiligheid, de minister van Financiën en de minister voor Buitenlandse Handel en Ontwikkelingshulp, de antwoorden aan op de schriftelijke vragen gesteld door het lid Van Baarle (DENK) over het bericht ‘Hoe christelijke donateurs in Nederland radicale Israëlische kolonisten steunen.’ Deze vragen werden ingezonden op 28 maart 2025 met kenmerk 2025Z05935.</w:t>
      </w:r>
    </w:p>
    <w:p w:rsidR="003C6A48" w:rsidP="003548DD" w:rsidRDefault="003C6A48" w14:paraId="4FB8DC50" w14:textId="77777777">
      <w:pPr>
        <w:spacing w:line="276" w:lineRule="auto"/>
      </w:pPr>
    </w:p>
    <w:p w:rsidR="003C6A48" w:rsidP="003548DD" w:rsidRDefault="003C6A48" w14:paraId="4FB8DC51" w14:textId="77777777">
      <w:pPr>
        <w:spacing w:line="276" w:lineRule="auto"/>
      </w:pPr>
    </w:p>
    <w:p w:rsidR="003C6A48" w:rsidP="003548DD" w:rsidRDefault="00B95F48" w14:paraId="4FB8DC52" w14:textId="6B671BB6">
      <w:pPr>
        <w:spacing w:line="276" w:lineRule="auto"/>
      </w:pPr>
      <w:r>
        <w:t>De minister van Buitenlandse Zaken,</w:t>
      </w:r>
      <w:r>
        <w:br/>
      </w:r>
      <w:r>
        <w:br/>
      </w:r>
      <w:r>
        <w:br/>
      </w:r>
      <w:r>
        <w:br/>
      </w:r>
      <w:r>
        <w:br/>
      </w:r>
      <w:r>
        <w:br/>
        <w:t>Caspar Veldkamp</w:t>
      </w:r>
    </w:p>
    <w:bookmarkEnd w:id="0"/>
    <w:p w:rsidR="003C6A48" w:rsidP="003548DD" w:rsidRDefault="00B95F48" w14:paraId="4FB8DC53" w14:textId="77777777">
      <w:pPr>
        <w:pStyle w:val="WitregelW1bodytekst"/>
        <w:spacing w:line="276" w:lineRule="auto"/>
      </w:pPr>
      <w:r>
        <w:br w:type="page"/>
      </w:r>
    </w:p>
    <w:p w:rsidR="003C6A48" w:rsidP="003548DD" w:rsidRDefault="00B95F48" w14:paraId="4FB8DC54" w14:textId="6425C627">
      <w:pPr>
        <w:spacing w:line="276" w:lineRule="auto"/>
      </w:pPr>
      <w:r>
        <w:rPr>
          <w:b/>
        </w:rPr>
        <w:lastRenderedPageBreak/>
        <w:t xml:space="preserve">Antwoorden van de </w:t>
      </w:r>
      <w:r w:rsidR="008B19DA">
        <w:rPr>
          <w:b/>
        </w:rPr>
        <w:t>m</w:t>
      </w:r>
      <w:r>
        <w:rPr>
          <w:b/>
        </w:rPr>
        <w:t>inister van Buitenlandse Zaken</w:t>
      </w:r>
      <w:r w:rsidR="00337077">
        <w:rPr>
          <w:b/>
        </w:rPr>
        <w:t>,</w:t>
      </w:r>
      <w:r>
        <w:rPr>
          <w:b/>
        </w:rPr>
        <w:t xml:space="preserve"> </w:t>
      </w:r>
      <w:r w:rsidRPr="003548DD" w:rsidR="003548DD">
        <w:rPr>
          <w:b/>
        </w:rPr>
        <w:t>mede namens de minister van Justitie en Veiligheid, de minister van Financiën en de minister voor Buitenlandse Handel en Ontwikkelingshulp</w:t>
      </w:r>
      <w:r w:rsidR="003548DD">
        <w:rPr>
          <w:b/>
        </w:rPr>
        <w:t xml:space="preserve">, </w:t>
      </w:r>
      <w:r>
        <w:rPr>
          <w:b/>
        </w:rPr>
        <w:t>op vragen van het lid Van Baarle (DENK) over </w:t>
      </w:r>
      <w:r w:rsidR="00644249">
        <w:rPr>
          <w:b/>
        </w:rPr>
        <w:t>het bericht ‘H</w:t>
      </w:r>
      <w:r>
        <w:rPr>
          <w:b/>
        </w:rPr>
        <w:t xml:space="preserve">oe christelijke donateurs in </w:t>
      </w:r>
      <w:r w:rsidR="00337077">
        <w:rPr>
          <w:b/>
        </w:rPr>
        <w:t>Nederland</w:t>
      </w:r>
      <w:r>
        <w:rPr>
          <w:b/>
        </w:rPr>
        <w:t xml:space="preserve"> radicale </w:t>
      </w:r>
      <w:r w:rsidR="00337077">
        <w:rPr>
          <w:b/>
        </w:rPr>
        <w:t>Israëlische</w:t>
      </w:r>
      <w:r>
        <w:rPr>
          <w:b/>
        </w:rPr>
        <w:t xml:space="preserve"> kolonisten steunen.</w:t>
      </w:r>
      <w:r w:rsidR="00644249">
        <w:rPr>
          <w:b/>
        </w:rPr>
        <w:t>’</w:t>
      </w:r>
    </w:p>
    <w:p w:rsidR="003C6A48" w:rsidP="003548DD" w:rsidRDefault="003C6A48" w14:paraId="4FB8DC55" w14:textId="77777777">
      <w:pPr>
        <w:spacing w:line="276" w:lineRule="auto"/>
      </w:pPr>
    </w:p>
    <w:p w:rsidR="003C6A48" w:rsidP="003548DD" w:rsidRDefault="00B95F48" w14:paraId="4FB8DC56" w14:textId="77777777">
      <w:pPr>
        <w:spacing w:line="276" w:lineRule="auto"/>
      </w:pPr>
      <w:r>
        <w:rPr>
          <w:b/>
        </w:rPr>
        <w:t>Vraag 1</w:t>
      </w:r>
    </w:p>
    <w:p w:rsidR="003C6A48" w:rsidP="003548DD" w:rsidRDefault="00452E3F" w14:paraId="4FB8DC58" w14:textId="5421B110">
      <w:pPr>
        <w:spacing w:line="276" w:lineRule="auto"/>
      </w:pPr>
      <w:r>
        <w:t>Bent u bekend met de berichten ‘</w:t>
      </w:r>
      <w:r>
        <w:rPr>
          <w:i/>
          <w:iCs/>
        </w:rPr>
        <w:t>Hoe christelijke donateurs in Nederland radicale Israëlische kolonisten steunen</w:t>
      </w:r>
      <w:r>
        <w:t>’</w:t>
      </w:r>
      <w:r w:rsidR="009B6FFD">
        <w:rPr>
          <w:rStyle w:val="FootnoteReference"/>
        </w:rPr>
        <w:footnoteReference w:id="2"/>
      </w:r>
      <w:r>
        <w:t>, ‘</w:t>
      </w:r>
      <w:r>
        <w:rPr>
          <w:i/>
          <w:iCs/>
        </w:rPr>
        <w:t>Christenen voor Israël bouwt mee aan illegale wijk op Westelijke Jordaanoever</w:t>
      </w:r>
      <w:r>
        <w:t>’</w:t>
      </w:r>
      <w:r w:rsidR="001924C0">
        <w:rPr>
          <w:rStyle w:val="FootnoteReference"/>
        </w:rPr>
        <w:footnoteReference w:id="3"/>
      </w:r>
      <w:r>
        <w:t xml:space="preserve"> en de uitzending ‘</w:t>
      </w:r>
      <w:r>
        <w:rPr>
          <w:i/>
          <w:iCs/>
        </w:rPr>
        <w:t>Christelijk geld uit Nederland helpt kolonisten bij bezetting Westoever</w:t>
      </w:r>
      <w:r>
        <w:t>’</w:t>
      </w:r>
      <w:r w:rsidR="001924C0">
        <w:rPr>
          <w:rStyle w:val="FootnoteReference"/>
        </w:rPr>
        <w:footnoteReference w:id="4"/>
      </w:r>
      <w:r>
        <w:t>?</w:t>
      </w:r>
    </w:p>
    <w:p w:rsidR="00452E3F" w:rsidP="003548DD" w:rsidRDefault="00452E3F" w14:paraId="142334DE" w14:textId="77777777">
      <w:pPr>
        <w:spacing w:line="276" w:lineRule="auto"/>
      </w:pPr>
    </w:p>
    <w:p w:rsidR="003C6A48" w:rsidP="003548DD" w:rsidRDefault="00B95F48" w14:paraId="4FB8DC59" w14:textId="09F3A5FD">
      <w:pPr>
        <w:spacing w:line="276" w:lineRule="auto"/>
      </w:pPr>
      <w:r>
        <w:rPr>
          <w:b/>
        </w:rPr>
        <w:t>Antwoord</w:t>
      </w:r>
    </w:p>
    <w:p w:rsidR="003C6A48" w:rsidP="003548DD" w:rsidRDefault="001924C0" w14:paraId="4FB8DC5A" w14:textId="5E8EDEE6">
      <w:pPr>
        <w:spacing w:line="276" w:lineRule="auto"/>
      </w:pPr>
      <w:r>
        <w:t>Ja.</w:t>
      </w:r>
    </w:p>
    <w:p w:rsidR="003C6A48" w:rsidP="003548DD" w:rsidRDefault="003C6A48" w14:paraId="4FB8DC5B" w14:textId="77777777">
      <w:pPr>
        <w:spacing w:line="276" w:lineRule="auto"/>
      </w:pPr>
    </w:p>
    <w:p w:rsidR="003C6A48" w:rsidP="003548DD" w:rsidRDefault="00B95F48" w14:paraId="4FB8DC5C" w14:textId="5367CEA8">
      <w:pPr>
        <w:spacing w:line="276" w:lineRule="auto"/>
      </w:pPr>
      <w:r>
        <w:rPr>
          <w:b/>
        </w:rPr>
        <w:t>Vraag 2</w:t>
      </w:r>
    </w:p>
    <w:p w:rsidR="003C6A48" w:rsidP="003548DD" w:rsidRDefault="00452E3F" w14:paraId="4FB8DC5D" w14:textId="5DA3474D">
      <w:pPr>
        <w:spacing w:line="276" w:lineRule="auto"/>
      </w:pPr>
      <w:r>
        <w:t>Wist u dat zionisten in Nederland geld overmaken aan Israëlische kolonisten die het geld gebruiken voor de bouw van illegale nederzettingen op de bezette Westelijke Jordaanoever? Vindt u dat dit strookt met het internationaal recht?</w:t>
      </w:r>
    </w:p>
    <w:p w:rsidR="003C6A48" w:rsidP="003548DD" w:rsidRDefault="003C6A48" w14:paraId="4FB8DC61" w14:textId="77777777">
      <w:pPr>
        <w:spacing w:line="276" w:lineRule="auto"/>
      </w:pPr>
    </w:p>
    <w:p w:rsidR="003C6A48" w:rsidP="003548DD" w:rsidRDefault="00B95F48" w14:paraId="4FB8DC62" w14:textId="77777777">
      <w:pPr>
        <w:spacing w:line="276" w:lineRule="auto"/>
      </w:pPr>
      <w:r>
        <w:rPr>
          <w:b/>
        </w:rPr>
        <w:t>Vraag 3</w:t>
      </w:r>
    </w:p>
    <w:p w:rsidR="003C6A48" w:rsidP="003548DD" w:rsidRDefault="00452E3F" w14:paraId="4FB8DC63" w14:textId="19F6DDC6">
      <w:pPr>
        <w:spacing w:line="276" w:lineRule="auto"/>
      </w:pPr>
      <w:r>
        <w:t>Keurt u het af dat zionisten in Nederland daarmee een belangrijke financier zijn van projecten in nederzettingen op de Westoever (alleen in 2023 al zeker 420.000 euro)? Hoe heeft u daar tot nu toe toezicht op gehouden en was dit afdoende volgens u? Zo nee, hoe gaat u het toezicht verscherpen?</w:t>
      </w:r>
    </w:p>
    <w:p w:rsidR="003C6A48" w:rsidP="003548DD" w:rsidRDefault="003C6A48" w14:paraId="4FB8DC64" w14:textId="77777777">
      <w:pPr>
        <w:spacing w:line="276" w:lineRule="auto"/>
      </w:pPr>
    </w:p>
    <w:p w:rsidR="003C6A48" w:rsidP="003548DD" w:rsidRDefault="00B95F48" w14:paraId="4FB8DC65" w14:textId="0E43566A">
      <w:pPr>
        <w:spacing w:line="276" w:lineRule="auto"/>
      </w:pPr>
      <w:r>
        <w:rPr>
          <w:b/>
        </w:rPr>
        <w:t>Antwoord</w:t>
      </w:r>
      <w:r w:rsidR="002E41BF">
        <w:rPr>
          <w:b/>
        </w:rPr>
        <w:t xml:space="preserve"> op vragen 2 en 3</w:t>
      </w:r>
    </w:p>
    <w:p w:rsidR="00363B18" w:rsidP="003548DD" w:rsidRDefault="00363B18" w14:paraId="3F1DCD56" w14:textId="77777777">
      <w:pPr>
        <w:spacing w:line="276" w:lineRule="auto"/>
      </w:pPr>
      <w:r>
        <w:t>In overeenstemming met het advies van het Internationaal Gerechtshof (IGH) van 19 juli 2024</w:t>
      </w:r>
      <w:r>
        <w:rPr>
          <w:rStyle w:val="FootnoteReference"/>
        </w:rPr>
        <w:footnoteReference w:id="5"/>
      </w:r>
      <w:r>
        <w:t>, erkent het kabinet dat de Israëlische bezetting van de Palestijnse Gebieden onrechtmatig is. Dit komt overeen met de reeds jarenlang bestaande kabinetspositie dat de nederzettingen en het uitbreiden daarvan in de bezette gebieden in strijd zijn met internationaal recht. In het advies wordt geen uitspraak gedaan over de reikwijdte van de verantwoordelijkheid van derde staten voor de activiteiten van private partijen.</w:t>
      </w:r>
      <w:r w:rsidRPr="002855CD">
        <w:t xml:space="preserve"> </w:t>
      </w:r>
      <w:r>
        <w:t xml:space="preserve">Het is niet verboden voor private partijen in Nederland om (ondersteunende) relaties aan te gaan met partijen uit Israëlische nederzettingen. Het kabinet acht het echter wel onwenselijk.  </w:t>
      </w:r>
    </w:p>
    <w:p w:rsidR="00363B18" w:rsidP="003548DD" w:rsidRDefault="00363B18" w14:paraId="755B4537" w14:textId="77777777">
      <w:pPr>
        <w:spacing w:line="276" w:lineRule="auto"/>
      </w:pPr>
    </w:p>
    <w:p w:rsidR="009815C3" w:rsidP="003548DD" w:rsidRDefault="00363B18" w14:paraId="581DD160" w14:textId="5D2D1DC7">
      <w:pPr>
        <w:spacing w:line="276" w:lineRule="auto"/>
      </w:pPr>
      <w:r w:rsidRPr="007A7ABD">
        <w:t>Het kabinet houdt geen algemeen toezicht op financieringsstromen richting het buitenland</w:t>
      </w:r>
      <w:r>
        <w:t xml:space="preserve"> en beschikt daarom ook niet over informatie waar</w:t>
      </w:r>
      <w:r w:rsidRPr="002855CD">
        <w:t xml:space="preserve"> </w:t>
      </w:r>
      <w:r>
        <w:t xml:space="preserve">en met welke bedoeling geld van stichtingen zoals Christenen voor Israël exact naar toe gaat. Op grond van de Wet ter voorkoming van witwassen en het financieren van </w:t>
      </w:r>
      <w:r>
        <w:lastRenderedPageBreak/>
        <w:t>terrorisme (Wwft) moeten poortwachters (zoals financiële instellingen, juridische beroepsgroepen en bepaalde handelaren in goederen) cliëntonderzoek doen en transacties monitoren om witwassen en terrorismefinanciering te voorkomen. Daarnaast moeten o.a. financiële instellingen en juridische beroepsgroepen ook controleren of sanctieregelgeving wordt overtreden. Hierop wordt toezicht gehouden. Mocht met een bepaalde financiering bestaande wet- en regelgeving zijn overtreden, dan kan na verder onderzoek in dat geval daar tegen worden opgetreden. Dat zou bijvoorbeeld kunnen als er een betaling is verricht aan een persoon of organisatie die op een sanctielijst staat. In dat geval kan er strafrechtelijk worden gehandhaafd.</w:t>
      </w:r>
      <w:r w:rsidRPr="009815C3">
        <w:t xml:space="preserve"> </w:t>
      </w:r>
      <w:r w:rsidRPr="009815C3" w:rsidR="009815C3">
        <w:t xml:space="preserve">  </w:t>
      </w:r>
    </w:p>
    <w:p w:rsidR="003C6A48" w:rsidP="003548DD" w:rsidRDefault="003C6A48" w14:paraId="4FB8DC67" w14:textId="77777777">
      <w:pPr>
        <w:spacing w:line="276" w:lineRule="auto"/>
      </w:pPr>
    </w:p>
    <w:p w:rsidR="003C6A48" w:rsidP="003548DD" w:rsidRDefault="00B95F48" w14:paraId="4FB8DC68" w14:textId="77777777">
      <w:pPr>
        <w:spacing w:line="276" w:lineRule="auto"/>
      </w:pPr>
      <w:r>
        <w:rPr>
          <w:b/>
        </w:rPr>
        <w:t>Vraag 4</w:t>
      </w:r>
    </w:p>
    <w:p w:rsidR="003C6A48" w:rsidP="003548DD" w:rsidRDefault="00452E3F" w14:paraId="4FB8DC6A" w14:textId="573B9F02">
      <w:pPr>
        <w:spacing w:line="276" w:lineRule="auto"/>
      </w:pPr>
      <w:r>
        <w:t>Keurt u de structurele samenwerking tussen de Nederlandse organisatie ‘Christenen voor Israël’ en de nederzettingenbeweging ‘</w:t>
      </w:r>
      <w:r w:rsidRPr="0026024B">
        <w:t>Christian Friends of Israeli Communities’</w:t>
      </w:r>
      <w:r>
        <w:t xml:space="preserve"> (CFOIC) die het Palestijnse zelfbeschikkingsrecht op de Westelijke Jordaanoever ontkent, af?</w:t>
      </w:r>
    </w:p>
    <w:p w:rsidR="00452E3F" w:rsidP="003548DD" w:rsidRDefault="00452E3F" w14:paraId="6CFFE388" w14:textId="77777777">
      <w:pPr>
        <w:spacing w:line="276" w:lineRule="auto"/>
      </w:pPr>
    </w:p>
    <w:p w:rsidR="003C6A48" w:rsidP="003548DD" w:rsidRDefault="00B95F48" w14:paraId="4FB8DC6E" w14:textId="77777777">
      <w:pPr>
        <w:spacing w:line="276" w:lineRule="auto"/>
      </w:pPr>
      <w:r>
        <w:rPr>
          <w:b/>
        </w:rPr>
        <w:t>Vraag 5</w:t>
      </w:r>
    </w:p>
    <w:p w:rsidR="003C6A48" w:rsidP="003548DD" w:rsidRDefault="00D8465B" w14:paraId="4FB8DC6F" w14:textId="6E6B0FA1">
      <w:pPr>
        <w:spacing w:line="276" w:lineRule="auto"/>
      </w:pPr>
      <w:r>
        <w:t>Vindt u het ook ontoelaatbaar dat Nederlandse zionisten samen met Amerikaanse zionisten volgens de CFOIC-oprichter de belangrijkste geldschieters zijn?</w:t>
      </w:r>
    </w:p>
    <w:p w:rsidR="003C6A48" w:rsidP="003548DD" w:rsidRDefault="003C6A48" w14:paraId="4FB8DC70" w14:textId="77777777">
      <w:pPr>
        <w:spacing w:line="276" w:lineRule="auto"/>
      </w:pPr>
    </w:p>
    <w:p w:rsidR="003C6A48" w:rsidP="003548DD" w:rsidRDefault="00B95F48" w14:paraId="4FB8DC71" w14:textId="3A593C8E">
      <w:pPr>
        <w:spacing w:line="276" w:lineRule="auto"/>
      </w:pPr>
      <w:r>
        <w:rPr>
          <w:b/>
        </w:rPr>
        <w:t>Antwoord</w:t>
      </w:r>
      <w:r w:rsidR="0097572A">
        <w:rPr>
          <w:b/>
        </w:rPr>
        <w:t xml:space="preserve"> op vragen 4 en 5</w:t>
      </w:r>
    </w:p>
    <w:p w:rsidR="00363B18" w:rsidP="003548DD" w:rsidRDefault="00363B18" w14:paraId="2ED8CC75" w14:textId="77777777">
      <w:pPr>
        <w:spacing w:line="276" w:lineRule="auto"/>
      </w:pPr>
      <w:r>
        <w:t>Nederland erkent in lijn met de uitspraak van het Internationaal Gerechtshof van 19 juli 2024 dat de Israëlische bezetting van de Palestijnse Gebieden onrechtmatig is. In het advies wordt geen uitspraak gedaan over de reikwijdte van de verantwoordelijkheid van derde staten voor de activiteiten van private partijen.</w:t>
      </w:r>
    </w:p>
    <w:p w:rsidR="00363B18" w:rsidP="003548DD" w:rsidRDefault="00363B18" w14:paraId="4E2865B1" w14:textId="77777777">
      <w:pPr>
        <w:spacing w:line="276" w:lineRule="auto"/>
      </w:pPr>
      <w:r>
        <w:t xml:space="preserve">Het is niet verboden voor private partijen in Nederland om (ondersteunende) relaties aan te gaan met partijen uit Israëlische nederzettingen. Het kabinet acht het echter wel onwenselijk.  </w:t>
      </w:r>
    </w:p>
    <w:p w:rsidR="00452E3F" w:rsidP="003548DD" w:rsidRDefault="00452E3F" w14:paraId="4D1DE26C" w14:textId="77777777">
      <w:pPr>
        <w:spacing w:line="276" w:lineRule="auto"/>
      </w:pPr>
    </w:p>
    <w:p w:rsidR="00452E3F" w:rsidP="003548DD" w:rsidRDefault="00452E3F" w14:paraId="47002374" w14:textId="598DE31C">
      <w:pPr>
        <w:spacing w:line="276" w:lineRule="auto"/>
      </w:pPr>
      <w:r>
        <w:rPr>
          <w:b/>
        </w:rPr>
        <w:t>Vraag 6</w:t>
      </w:r>
    </w:p>
    <w:p w:rsidR="00452E3F" w:rsidP="003548DD" w:rsidRDefault="00D8465B" w14:paraId="6B5CE411" w14:textId="0A2C0DEC">
      <w:pPr>
        <w:spacing w:line="276" w:lineRule="auto"/>
      </w:pPr>
      <w:r>
        <w:t>Klopt het dat minstens vijftien zionistische stichtingen in Nederland Israël steunen, waarvan zeker tien directe steun geven aan Israëlische kolonisten en hun projecten op de illegaal bezette Westelijke Jordaanoever?  </w:t>
      </w:r>
    </w:p>
    <w:p w:rsidR="00452E3F" w:rsidP="003548DD" w:rsidRDefault="00452E3F" w14:paraId="65A65297" w14:textId="77777777">
      <w:pPr>
        <w:spacing w:line="276" w:lineRule="auto"/>
      </w:pPr>
    </w:p>
    <w:p w:rsidR="00452E3F" w:rsidP="003548DD" w:rsidRDefault="00452E3F" w14:paraId="38BB52C8" w14:textId="633387DE">
      <w:pPr>
        <w:spacing w:line="276" w:lineRule="auto"/>
      </w:pPr>
      <w:r>
        <w:rPr>
          <w:b/>
        </w:rPr>
        <w:t>Antwoord</w:t>
      </w:r>
    </w:p>
    <w:p w:rsidR="00452E3F" w:rsidP="003548DD" w:rsidRDefault="00D5174E" w14:paraId="05639A07" w14:textId="725E0CDF">
      <w:pPr>
        <w:spacing w:line="276" w:lineRule="auto"/>
      </w:pPr>
      <w:r>
        <w:t xml:space="preserve">Het kabinet beschikt niet over de informatie om dit </w:t>
      </w:r>
      <w:r w:rsidR="006A7ED2">
        <w:t>te</w:t>
      </w:r>
      <w:r>
        <w:t xml:space="preserve"> kunnen </w:t>
      </w:r>
      <w:r w:rsidR="006A7ED2">
        <w:t>bevestigen</w:t>
      </w:r>
      <w:r>
        <w:t xml:space="preserve">. </w:t>
      </w:r>
      <w:r w:rsidRPr="007E6353" w:rsidR="007E6353">
        <w:t>Het kabinet houdt geen algemeen toezicht op financieringsstromen richting het buitenland</w:t>
      </w:r>
      <w:r w:rsidR="00CC54BE">
        <w:t xml:space="preserve"> en beschikt daarom ook niet over informatie waar geld van stichtingen zoals Christenen voor Israël exact naar toe gaat en met welke bedoeling</w:t>
      </w:r>
      <w:r w:rsidRPr="009815C3" w:rsidR="00CC54BE">
        <w:t>.</w:t>
      </w:r>
    </w:p>
    <w:p w:rsidR="00452E3F" w:rsidP="003548DD" w:rsidRDefault="00452E3F" w14:paraId="22291729" w14:textId="77777777">
      <w:pPr>
        <w:spacing w:line="276" w:lineRule="auto"/>
      </w:pPr>
    </w:p>
    <w:p w:rsidR="00452E3F" w:rsidP="003548DD" w:rsidRDefault="00452E3F" w14:paraId="78E47D4F" w14:textId="3EF98634">
      <w:pPr>
        <w:spacing w:line="276" w:lineRule="auto"/>
      </w:pPr>
      <w:r>
        <w:rPr>
          <w:b/>
        </w:rPr>
        <w:t>Vraag 7</w:t>
      </w:r>
    </w:p>
    <w:p w:rsidR="00452E3F" w:rsidP="003548DD" w:rsidRDefault="00D8465B" w14:paraId="70A829A5" w14:textId="2D076B26">
      <w:pPr>
        <w:spacing w:line="276" w:lineRule="auto"/>
      </w:pPr>
      <w:r>
        <w:t>Deelt u de visie van Christenen voor Israël, zoals geuit door de woordvoerder Sara van Oordt, dat de Palestijnse gebieden onder internationaal recht niet illegaal bezet zijn, maar slechts ‘betwist’? Wat vindt u daarvan, vooral in het licht van de advisory opinion van het Internationaal Gerechtshof over deze gebieden?  </w:t>
      </w:r>
    </w:p>
    <w:p w:rsidR="00452E3F" w:rsidP="003548DD" w:rsidRDefault="00452E3F" w14:paraId="7E529925" w14:textId="77777777">
      <w:pPr>
        <w:spacing w:line="276" w:lineRule="auto"/>
      </w:pPr>
    </w:p>
    <w:p w:rsidR="00452E3F" w:rsidP="003548DD" w:rsidRDefault="00452E3F" w14:paraId="41CA2A89" w14:textId="77777777">
      <w:pPr>
        <w:spacing w:line="276" w:lineRule="auto"/>
      </w:pPr>
      <w:r>
        <w:rPr>
          <w:b/>
        </w:rPr>
        <w:t>Antwoord</w:t>
      </w:r>
    </w:p>
    <w:p w:rsidR="00452E3F" w:rsidP="003548DD" w:rsidRDefault="00A40F78" w14:paraId="03CE9A9F" w14:textId="620B028A">
      <w:pPr>
        <w:spacing w:line="276" w:lineRule="auto"/>
      </w:pPr>
      <w:r>
        <w:t xml:space="preserve">In </w:t>
      </w:r>
      <w:r w:rsidR="00C03F26">
        <w:t>overeenstemming met</w:t>
      </w:r>
      <w:r>
        <w:t xml:space="preserve"> het advies van het </w:t>
      </w:r>
      <w:r w:rsidR="003D2732">
        <w:t>Internationaal Gerechtshof</w:t>
      </w:r>
      <w:r w:rsidR="00532C19">
        <w:t xml:space="preserve"> </w:t>
      </w:r>
      <w:r>
        <w:t xml:space="preserve">van 19 juli 2024, </w:t>
      </w:r>
      <w:r w:rsidR="003D2732">
        <w:t>erkent</w:t>
      </w:r>
      <w:r w:rsidR="00BD4CCA">
        <w:t xml:space="preserve"> </w:t>
      </w:r>
      <w:r>
        <w:t xml:space="preserve">het kabinet dat de Israëlische bezetting van de Palestijnse </w:t>
      </w:r>
      <w:r>
        <w:lastRenderedPageBreak/>
        <w:t xml:space="preserve">Gebieden onrechtmatig is. Dit </w:t>
      </w:r>
      <w:r w:rsidR="00AD101C">
        <w:t>komt overeen met</w:t>
      </w:r>
      <w:r>
        <w:t xml:space="preserve"> de reeds jarenlang bestaande kabinetspositie dat </w:t>
      </w:r>
      <w:r w:rsidR="003758E6">
        <w:t>de</w:t>
      </w:r>
      <w:r>
        <w:t xml:space="preserve"> nederzettingen</w:t>
      </w:r>
      <w:r w:rsidR="003758E6">
        <w:t xml:space="preserve"> en </w:t>
      </w:r>
      <w:r w:rsidR="001F426D">
        <w:t>het</w:t>
      </w:r>
      <w:r w:rsidR="003758E6">
        <w:t xml:space="preserve"> uitbreid</w:t>
      </w:r>
      <w:r w:rsidR="001F426D">
        <w:t>en</w:t>
      </w:r>
      <w:r w:rsidR="003758E6">
        <w:t xml:space="preserve"> daarvan</w:t>
      </w:r>
      <w:r>
        <w:t xml:space="preserve">, vernielingen of uithuisplaatsingen in de bezette gebieden in strijd zijn met internationaal recht. Het kabinet schaart zich eveneens achter de oproep </w:t>
      </w:r>
      <w:r w:rsidR="00532C19">
        <w:t xml:space="preserve">van het </w:t>
      </w:r>
      <w:r w:rsidR="007E6353">
        <w:t>Hof</w:t>
      </w:r>
      <w:r w:rsidR="00532C19">
        <w:t xml:space="preserve"> </w:t>
      </w:r>
      <w:r>
        <w:t>de bezetting zo spoedig mogelijk te beëindigen, met inachtneming van de legitieme veiligheidsbelangen van Israël.</w:t>
      </w:r>
    </w:p>
    <w:p w:rsidR="00452E3F" w:rsidP="003548DD" w:rsidRDefault="00452E3F" w14:paraId="4D78460A" w14:textId="77777777">
      <w:pPr>
        <w:spacing w:line="276" w:lineRule="auto"/>
      </w:pPr>
    </w:p>
    <w:p w:rsidR="00186EEC" w:rsidP="003548DD" w:rsidRDefault="00186EEC" w14:paraId="02FC964E" w14:textId="56A33D16">
      <w:pPr>
        <w:spacing w:line="276" w:lineRule="auto"/>
        <w:rPr>
          <w:b/>
        </w:rPr>
      </w:pPr>
      <w:r>
        <w:rPr>
          <w:b/>
        </w:rPr>
        <w:t>Vraag 8</w:t>
      </w:r>
    </w:p>
    <w:p w:rsidR="00452E3F" w:rsidP="003548DD" w:rsidRDefault="00D8465B" w14:paraId="3354334B" w14:textId="23BF751D">
      <w:pPr>
        <w:spacing w:line="276" w:lineRule="auto"/>
      </w:pPr>
      <w:r>
        <w:t>Deelt u de opvatting dat zionisten, zoals verscheidene leden van de familie Van Oordt en hun medestanders, volgens het internationaal recht geen steun mogen bieden aan de kolonisten die zich schuldig maken aan de vestiging en uitbreiding van illegale nederzettingen in de bezette Palestijnse gebieden?</w:t>
      </w:r>
    </w:p>
    <w:p w:rsidR="00D8465B" w:rsidP="003548DD" w:rsidRDefault="00D8465B" w14:paraId="05AACED9" w14:textId="77777777">
      <w:pPr>
        <w:spacing w:line="276" w:lineRule="auto"/>
      </w:pPr>
    </w:p>
    <w:p w:rsidR="00452E3F" w:rsidP="003548DD" w:rsidRDefault="00452E3F" w14:paraId="40409AF0" w14:textId="0B478C14">
      <w:pPr>
        <w:spacing w:line="276" w:lineRule="auto"/>
      </w:pPr>
      <w:r>
        <w:rPr>
          <w:b/>
        </w:rPr>
        <w:t>Antwoord</w:t>
      </w:r>
    </w:p>
    <w:p w:rsidR="00452E3F" w:rsidP="003548DD" w:rsidRDefault="00A8148F" w14:paraId="590EE63C" w14:textId="66BA8807">
      <w:pPr>
        <w:spacing w:line="276" w:lineRule="auto"/>
      </w:pPr>
      <w:r>
        <w:t>Zie het antwoord op vragen 2 en 3.</w:t>
      </w:r>
    </w:p>
    <w:p w:rsidR="00A8148F" w:rsidP="003548DD" w:rsidRDefault="00A8148F" w14:paraId="3469A695" w14:textId="77777777">
      <w:pPr>
        <w:spacing w:line="276" w:lineRule="auto"/>
      </w:pPr>
    </w:p>
    <w:p w:rsidR="00452E3F" w:rsidP="003548DD" w:rsidRDefault="00452E3F" w14:paraId="1E9F156A" w14:textId="4B7CC1BB">
      <w:pPr>
        <w:spacing w:line="276" w:lineRule="auto"/>
      </w:pPr>
      <w:r>
        <w:rPr>
          <w:b/>
        </w:rPr>
        <w:t>Vraag 9</w:t>
      </w:r>
    </w:p>
    <w:p w:rsidR="00452E3F" w:rsidP="003548DD" w:rsidRDefault="00D8465B" w14:paraId="5CC1C035" w14:textId="341972C3">
      <w:pPr>
        <w:spacing w:line="276" w:lineRule="auto"/>
      </w:pPr>
      <w:r>
        <w:t>Bent u voorts bekend met de Israëlische kolonist en reservist Nati Rom waarmee zionistische stichtingen in Nederland nauw samenwerken?</w:t>
      </w:r>
    </w:p>
    <w:p w:rsidR="00D8465B" w:rsidP="003548DD" w:rsidRDefault="00D8465B" w14:paraId="60E7E42C" w14:textId="77777777">
      <w:pPr>
        <w:spacing w:line="276" w:lineRule="auto"/>
      </w:pPr>
    </w:p>
    <w:p w:rsidR="00452E3F" w:rsidP="003548DD" w:rsidRDefault="00452E3F" w14:paraId="0FF792AA" w14:textId="77777777">
      <w:pPr>
        <w:spacing w:line="276" w:lineRule="auto"/>
      </w:pPr>
      <w:r>
        <w:rPr>
          <w:b/>
        </w:rPr>
        <w:t>Antwoord</w:t>
      </w:r>
    </w:p>
    <w:p w:rsidR="00452E3F" w:rsidP="003548DD" w:rsidRDefault="00FB0ADD" w14:paraId="27C23C55" w14:textId="0C77F535">
      <w:pPr>
        <w:spacing w:line="276" w:lineRule="auto"/>
      </w:pPr>
      <w:r>
        <w:t>Ja.</w:t>
      </w:r>
    </w:p>
    <w:p w:rsidR="00452E3F" w:rsidP="003548DD" w:rsidRDefault="00452E3F" w14:paraId="7A6452D2" w14:textId="77777777">
      <w:pPr>
        <w:spacing w:line="276" w:lineRule="auto"/>
      </w:pPr>
    </w:p>
    <w:p w:rsidR="00452E3F" w:rsidP="003548DD" w:rsidRDefault="00452E3F" w14:paraId="7148156C" w14:textId="0654F4B8">
      <w:pPr>
        <w:spacing w:line="276" w:lineRule="auto"/>
      </w:pPr>
      <w:r>
        <w:rPr>
          <w:b/>
        </w:rPr>
        <w:t>Vraag 10</w:t>
      </w:r>
    </w:p>
    <w:p w:rsidR="00452E3F" w:rsidP="003548DD" w:rsidRDefault="00D8465B" w14:paraId="756AC8DE" w14:textId="707D1B01">
      <w:pPr>
        <w:spacing w:line="276" w:lineRule="auto"/>
      </w:pPr>
      <w:r>
        <w:t>Wat vindt u ervan dat de Nederlandse stichting ‘Israel Heartland’ geld inzamelt voor Nati Rom, die aan undercover journalisten toegaf dat het mogelijk is om met Nederlands geld wapens en dual-use goederen te financieren voor kolonisten?</w:t>
      </w:r>
    </w:p>
    <w:p w:rsidR="00452E3F" w:rsidP="003548DD" w:rsidRDefault="00452E3F" w14:paraId="1CA8D793" w14:textId="77777777">
      <w:pPr>
        <w:spacing w:line="276" w:lineRule="auto"/>
      </w:pPr>
    </w:p>
    <w:p w:rsidR="00452E3F" w:rsidP="003548DD" w:rsidRDefault="00452E3F" w14:paraId="1462DDAC" w14:textId="62F96960">
      <w:pPr>
        <w:spacing w:line="276" w:lineRule="auto"/>
      </w:pPr>
      <w:r>
        <w:rPr>
          <w:b/>
        </w:rPr>
        <w:t>Antwoord</w:t>
      </w:r>
    </w:p>
    <w:p w:rsidR="009B7E9A" w:rsidP="003548DD" w:rsidRDefault="009B7E9A" w14:paraId="17A3E66B" w14:textId="62DCA0A1">
      <w:pPr>
        <w:spacing w:line="276" w:lineRule="auto"/>
      </w:pPr>
      <w:r w:rsidRPr="0019282F">
        <w:t>Zie het antwoord op vraag 2</w:t>
      </w:r>
      <w:r w:rsidR="00E41E4E">
        <w:t xml:space="preserve"> en 3</w:t>
      </w:r>
      <w:r w:rsidRPr="0019282F">
        <w:t>.</w:t>
      </w:r>
    </w:p>
    <w:p w:rsidR="009B7E9A" w:rsidP="003548DD" w:rsidRDefault="009B7E9A" w14:paraId="58DFF1ED" w14:textId="77777777">
      <w:pPr>
        <w:spacing w:line="276" w:lineRule="auto"/>
      </w:pPr>
    </w:p>
    <w:p w:rsidR="00452E3F" w:rsidP="003548DD" w:rsidRDefault="00485EAF" w14:paraId="2FDEDCF6" w14:textId="001828A2">
      <w:pPr>
        <w:spacing w:line="276" w:lineRule="auto"/>
      </w:pPr>
      <w:r w:rsidRPr="00485EAF">
        <w:t>Daar waar voorgenoemde stichting of andere exporteurs strategische goederen zoals militaire- en/of dual-use goederen vanuit N</w:t>
      </w:r>
      <w:r w:rsidR="009B7D94">
        <w:t>ederland</w:t>
      </w:r>
      <w:r w:rsidRPr="00485EAF">
        <w:t xml:space="preserve"> uitvoeren naar Israël</w:t>
      </w:r>
      <w:r w:rsidR="003D2732">
        <w:t>,</w:t>
      </w:r>
      <w:r w:rsidRPr="00485EAF">
        <w:t xml:space="preserve"> dienen zij daarvoor een vergunning aan te vragen. Iedere vergunningaanvraag voor de uitvoer van militaire en dual-use goederen naar Israël wordt zorgvuldig getoetst aan de daarop van toepassing zijnde exportcontrolekaders. Voor militaire goederen geldt dat daar waar een duidelijk risico </w:t>
      </w:r>
      <w:r w:rsidR="000E5CFB">
        <w:t>wordt geconstateerd</w:t>
      </w:r>
      <w:r w:rsidRPr="00485EAF">
        <w:t xml:space="preserve"> dat uit te voeren goederen gebruikt worden voor ernstige schendingen van de mensenrechten of het humanitair oorlogsrecht, of als het risico op omleiding van de goederen naar ongewenste eindgebruikers te groot wordt geacht, een vergunningaanvraag wordt afgewezen. </w:t>
      </w:r>
      <w:r w:rsidRPr="00485EAF" w:rsidR="00363B18">
        <w:t>Ook voor dual-use goederen wijst het kabinet de aanvraag af als er risico’s zijn op ongewenst eindgebruik</w:t>
      </w:r>
      <w:r w:rsidR="000B765F">
        <w:t xml:space="preserve"> van de goederen.</w:t>
      </w:r>
      <w:r w:rsidRPr="00485EAF">
        <w:t xml:space="preserve"> Het gewelddadige gedrag van kolonisten beschouwt het kabinet als ongewenst eindgebruik en derhalve is het onwaarschijnlijk dat een vergunning voor deze goederen met eindgebruik in bezet gebied door kolonisten, wordt toegekend. Sinds 7 oktober 2023 zijn er meermaals vergunningaanvragen afgewezen</w:t>
      </w:r>
      <w:r w:rsidR="003D2732">
        <w:t>,</w:t>
      </w:r>
      <w:r w:rsidRPr="00485EAF">
        <w:t xml:space="preserve"> mede vanwege het risico op omleiding van de uit te voeren goederen naar gewelddadige kolonisten in bezette gebieden.</w:t>
      </w:r>
    </w:p>
    <w:p w:rsidR="00452E3F" w:rsidP="003548DD" w:rsidRDefault="00452E3F" w14:paraId="27BF6C88" w14:textId="77777777">
      <w:pPr>
        <w:spacing w:line="276" w:lineRule="auto"/>
      </w:pPr>
    </w:p>
    <w:p w:rsidR="003548DD" w:rsidP="003548DD" w:rsidRDefault="003548DD" w14:paraId="2ED947E3" w14:textId="77777777">
      <w:pPr>
        <w:spacing w:line="276" w:lineRule="auto"/>
      </w:pPr>
    </w:p>
    <w:p w:rsidR="00452E3F" w:rsidP="003548DD" w:rsidRDefault="00452E3F" w14:paraId="7A996E45" w14:textId="048DCEB0">
      <w:pPr>
        <w:spacing w:line="276" w:lineRule="auto"/>
      </w:pPr>
      <w:r>
        <w:rPr>
          <w:b/>
        </w:rPr>
        <w:lastRenderedPageBreak/>
        <w:t>Vraag 11</w:t>
      </w:r>
    </w:p>
    <w:p w:rsidR="00380775" w:rsidP="003548DD" w:rsidRDefault="00D8465B" w14:paraId="21A112FA" w14:textId="6BBF02E9">
      <w:pPr>
        <w:spacing w:line="276" w:lineRule="auto"/>
      </w:pPr>
      <w:r>
        <w:t>Wat vindt u ervan dat Arjen Domburg, de voorzitter van Israel Heartland, aan undercover journalisten beloofde dat honderd procent van het geld bij Nati Rom terechtkomt als het boekhoudkundig ‘onduidelijk genoeg’ wordt vastgelegd ‘voor mensen die een hekel hebben aan Israël’?</w:t>
      </w:r>
    </w:p>
    <w:p w:rsidR="008B19DA" w:rsidP="003548DD" w:rsidRDefault="008B19DA" w14:paraId="41D9F421" w14:textId="77777777">
      <w:pPr>
        <w:spacing w:line="276" w:lineRule="auto"/>
        <w:rPr>
          <w:b/>
        </w:rPr>
      </w:pPr>
    </w:p>
    <w:p w:rsidR="00452E3F" w:rsidP="003548DD" w:rsidRDefault="00452E3F" w14:paraId="4E89E6FF" w14:textId="0E468145">
      <w:pPr>
        <w:spacing w:line="276" w:lineRule="auto"/>
      </w:pPr>
      <w:r>
        <w:rPr>
          <w:b/>
        </w:rPr>
        <w:t>Vraag 12</w:t>
      </w:r>
    </w:p>
    <w:p w:rsidR="00452E3F" w:rsidP="003548DD" w:rsidRDefault="00D8465B" w14:paraId="1B6FA991" w14:textId="4B2193B0">
      <w:pPr>
        <w:spacing w:line="276" w:lineRule="auto"/>
      </w:pPr>
      <w:r>
        <w:t>Deelt u de opvatting dat de uitspraak van Arjen Domburg schokkend is dat hij op zijn website ‘camera’s en quads gewoon kan noemen’, maar ‘wapens nooit zal gebruiken’ in online uitingen?</w:t>
      </w:r>
    </w:p>
    <w:p w:rsidR="00380775" w:rsidP="003548DD" w:rsidRDefault="00380775" w14:paraId="73AE4362" w14:textId="77777777">
      <w:pPr>
        <w:spacing w:line="276" w:lineRule="auto"/>
      </w:pPr>
    </w:p>
    <w:p w:rsidR="00452E3F" w:rsidP="003548DD" w:rsidRDefault="00452E3F" w14:paraId="78589F2A" w14:textId="55AAB090">
      <w:pPr>
        <w:spacing w:line="276" w:lineRule="auto"/>
      </w:pPr>
      <w:r>
        <w:rPr>
          <w:b/>
        </w:rPr>
        <w:t>Vraag 13</w:t>
      </w:r>
    </w:p>
    <w:p w:rsidR="00452E3F" w:rsidP="003548DD" w:rsidRDefault="00D8465B" w14:paraId="7ADF1892" w14:textId="1BBA5278">
      <w:pPr>
        <w:spacing w:line="276" w:lineRule="auto"/>
      </w:pPr>
      <w:r>
        <w:t>Is dit volgens u een zuivere financiële handelswijze in het algemeen en past dit in het bijzonder binnen het kader van de Wet ter voorkoming van witwassen en financieren van terrorisme (Wwft)?</w:t>
      </w:r>
    </w:p>
    <w:p w:rsidR="00452E3F" w:rsidP="003548DD" w:rsidRDefault="00452E3F" w14:paraId="5BBEA53B" w14:textId="77777777">
      <w:pPr>
        <w:spacing w:line="276" w:lineRule="auto"/>
      </w:pPr>
    </w:p>
    <w:p w:rsidR="003E4D7E" w:rsidP="003548DD" w:rsidRDefault="00452E3F" w14:paraId="4CC7B011" w14:textId="2F9B4FD2">
      <w:pPr>
        <w:spacing w:line="276" w:lineRule="auto"/>
      </w:pPr>
      <w:r>
        <w:rPr>
          <w:b/>
        </w:rPr>
        <w:t>Antwoord</w:t>
      </w:r>
      <w:r w:rsidR="003E4D7E">
        <w:rPr>
          <w:b/>
        </w:rPr>
        <w:t xml:space="preserve"> op vragen 11</w:t>
      </w:r>
      <w:r w:rsidR="003D2732">
        <w:rPr>
          <w:b/>
        </w:rPr>
        <w:t>, 12</w:t>
      </w:r>
      <w:r w:rsidR="00380775">
        <w:rPr>
          <w:b/>
        </w:rPr>
        <w:t xml:space="preserve"> </w:t>
      </w:r>
      <w:r w:rsidR="003E4D7E">
        <w:rPr>
          <w:b/>
        </w:rPr>
        <w:t>en 13</w:t>
      </w:r>
      <w:r w:rsidR="004945DB">
        <w:t xml:space="preserve"> </w:t>
      </w:r>
    </w:p>
    <w:p w:rsidR="00287BA3" w:rsidP="003548DD" w:rsidRDefault="00287BA3" w14:paraId="0FA40E8E" w14:textId="77777777">
      <w:pPr>
        <w:spacing w:line="276" w:lineRule="auto"/>
      </w:pPr>
      <w:r w:rsidRPr="00C64233">
        <w:t>Het kabinet vindt het in algemene zin wenselijk dat bij geldstromen zo duidelijk mogelijk is</w:t>
      </w:r>
      <w:r>
        <w:t xml:space="preserve">, </w:t>
      </w:r>
      <w:r w:rsidRPr="00C64233">
        <w:t xml:space="preserve">wie de afzender is en wie de daadwerkelijke ontvanger. Dit om bijvoorbeeld te voorkomen dat met een betaling sprake is van witwassen of een overtreding van sanctieregelgeving. </w:t>
      </w:r>
      <w:r>
        <w:t>H</w:t>
      </w:r>
      <w:r w:rsidRPr="00C64233">
        <w:t xml:space="preserve">et kabinet </w:t>
      </w:r>
      <w:r>
        <w:t xml:space="preserve">heeft </w:t>
      </w:r>
      <w:r w:rsidRPr="00C64233">
        <w:t xml:space="preserve">geen zicht op </w:t>
      </w:r>
      <w:r>
        <w:t xml:space="preserve">de </w:t>
      </w:r>
      <w:r w:rsidRPr="00C64233">
        <w:t xml:space="preserve">geldstromen in dit specifieke geval en kan dus niet </w:t>
      </w:r>
      <w:r>
        <w:t>be</w:t>
      </w:r>
      <w:r w:rsidRPr="00C64233">
        <w:t xml:space="preserve">oordelen in hoeverre de betalingsconstructies in deze casus in strijd zijn met wet- en regelgeving. Wat betreft de Wwft geldt dat deze wet van toepassing is op poortwachters zoals financiële instellingen, juridische beroepsgroepen en bepaalde handelaren in goederen. De wet legt </w:t>
      </w:r>
      <w:r>
        <w:t>verplichtingen</w:t>
      </w:r>
      <w:r w:rsidRPr="00C64233">
        <w:t xml:space="preserve"> op aan deze instellingen om witwassen en het financieren van terrorisme te voorkomen. Zo moeten poortwachters op grond van de Wwft cliëntonderzoek uitvoeren en transacties monitoren. De Wwft bevat geen specifieke bepalingen voor stichtingen </w:t>
      </w:r>
      <w:r>
        <w:t>over</w:t>
      </w:r>
      <w:r w:rsidRPr="00C64233">
        <w:t xml:space="preserve"> het vormgeven of verzenden van transacties. Dit neemt niet weg dat andere regelgeving van toepassing kan zijn, zoals de sanctieregelgeving.  </w:t>
      </w:r>
    </w:p>
    <w:p w:rsidR="00452E3F" w:rsidP="003548DD" w:rsidRDefault="00452E3F" w14:paraId="062FE67D" w14:textId="77777777">
      <w:pPr>
        <w:spacing w:line="276" w:lineRule="auto"/>
      </w:pPr>
    </w:p>
    <w:p w:rsidR="00452E3F" w:rsidP="003548DD" w:rsidRDefault="00452E3F" w14:paraId="02300862" w14:textId="1C712D7B">
      <w:pPr>
        <w:spacing w:line="276" w:lineRule="auto"/>
      </w:pPr>
      <w:r>
        <w:rPr>
          <w:b/>
        </w:rPr>
        <w:t>Vraag 14</w:t>
      </w:r>
    </w:p>
    <w:p w:rsidR="00452E3F" w:rsidP="003548DD" w:rsidRDefault="00D8465B" w14:paraId="07BE4756" w14:textId="53EED297">
      <w:pPr>
        <w:spacing w:line="276" w:lineRule="auto"/>
      </w:pPr>
      <w:r>
        <w:t>Wat vindt u er bovendien van dat Nati Rom aan de undercoverjournalist toegaf dat hij de financiële steun gebruikt om Israëlische kolonisten die op de Europese sanctielijst staan direct dan wel indirect te helpen?   </w:t>
      </w:r>
    </w:p>
    <w:p w:rsidR="00452E3F" w:rsidP="003548DD" w:rsidRDefault="00452E3F" w14:paraId="29C35668" w14:textId="77777777">
      <w:pPr>
        <w:spacing w:line="276" w:lineRule="auto"/>
      </w:pPr>
    </w:p>
    <w:p w:rsidR="00452E3F" w:rsidP="003548DD" w:rsidRDefault="00452E3F" w14:paraId="45D6AC0A" w14:textId="60EC317E">
      <w:pPr>
        <w:spacing w:line="276" w:lineRule="auto"/>
      </w:pPr>
      <w:r>
        <w:rPr>
          <w:b/>
        </w:rPr>
        <w:t>Antwoord</w:t>
      </w:r>
    </w:p>
    <w:p w:rsidR="00452E3F" w:rsidP="003548DD" w:rsidRDefault="006D73DA" w14:paraId="6749B805" w14:textId="003981B8">
      <w:pPr>
        <w:spacing w:line="276" w:lineRule="auto"/>
      </w:pPr>
      <w:r w:rsidRPr="006D73DA">
        <w:t xml:space="preserve">Voor wat betreft sancties geldt dat het </w:t>
      </w:r>
      <w:r w:rsidR="003F3BA6">
        <w:t>kabinet</w:t>
      </w:r>
      <w:r w:rsidR="005723F3">
        <w:t xml:space="preserve"> niet </w:t>
      </w:r>
      <w:r w:rsidRPr="006D73DA">
        <w:t>ingaat</w:t>
      </w:r>
      <w:r w:rsidR="005723F3">
        <w:t xml:space="preserve"> op individuele gevallen. In zijn algemeenheid kan </w:t>
      </w:r>
      <w:r w:rsidRPr="006D73DA">
        <w:t>worden</w:t>
      </w:r>
      <w:r w:rsidR="003F3BA6">
        <w:t xml:space="preserve"> </w:t>
      </w:r>
      <w:r w:rsidR="005723F3">
        <w:t>aangeven dat h</w:t>
      </w:r>
      <w:r w:rsidR="00B11EDF">
        <w:t>et</w:t>
      </w:r>
      <w:r w:rsidR="005723F3">
        <w:t xml:space="preserve"> niet</w:t>
      </w:r>
      <w:r w:rsidR="00B11EDF">
        <w:t xml:space="preserve"> is toegestaan</w:t>
      </w:r>
      <w:r w:rsidR="00017F5B">
        <w:t xml:space="preserve"> indirecte of directe</w:t>
      </w:r>
      <w:r w:rsidR="00B11EDF">
        <w:t xml:space="preserve"> financiële steun te bieden aan entiteiten die op de Europese sanctielijst staan. </w:t>
      </w:r>
      <w:r w:rsidRPr="003548DD" w:rsidR="002E0A58">
        <w:t>Het helpen van kolonisten die op de sanctielijst staan, keuren we te allen tijde af.</w:t>
      </w:r>
      <w:r w:rsidRPr="002E0A58" w:rsidR="002E0A58">
        <w:t xml:space="preserve"> </w:t>
      </w:r>
      <w:r w:rsidR="00A71DC1">
        <w:t xml:space="preserve">Zie verder antwoord op vraag </w:t>
      </w:r>
      <w:r w:rsidR="00A8148F">
        <w:t>2</w:t>
      </w:r>
      <w:r w:rsidR="007D0245">
        <w:t>,</w:t>
      </w:r>
      <w:r w:rsidR="00A8148F">
        <w:t xml:space="preserve"> 3</w:t>
      </w:r>
      <w:r w:rsidR="00E41E4E">
        <w:t>, 11</w:t>
      </w:r>
      <w:r w:rsidR="00380775">
        <w:t xml:space="preserve">, 12 </w:t>
      </w:r>
      <w:r w:rsidR="00A71DC1">
        <w:t>en 13.</w:t>
      </w:r>
      <w:r w:rsidRPr="006D73DA">
        <w:t xml:space="preserve"> </w:t>
      </w:r>
    </w:p>
    <w:p w:rsidR="006D73DA" w:rsidP="003548DD" w:rsidRDefault="006D73DA" w14:paraId="0F193505" w14:textId="77777777">
      <w:pPr>
        <w:spacing w:line="276" w:lineRule="auto"/>
      </w:pPr>
    </w:p>
    <w:p w:rsidR="00452E3F" w:rsidP="003548DD" w:rsidRDefault="00452E3F" w14:paraId="605437C8" w14:textId="16016A0D">
      <w:pPr>
        <w:spacing w:line="276" w:lineRule="auto"/>
      </w:pPr>
      <w:r>
        <w:rPr>
          <w:b/>
        </w:rPr>
        <w:t>Vraag 15</w:t>
      </w:r>
    </w:p>
    <w:p w:rsidR="00452E3F" w:rsidP="003548DD" w:rsidRDefault="00D8465B" w14:paraId="2F4913A4" w14:textId="23CC2D5D">
      <w:pPr>
        <w:spacing w:line="276" w:lineRule="auto"/>
      </w:pPr>
      <w:r>
        <w:t>Deelt u de opvatting dat Nati Rom’s activiteiten bijdragen aan de instandhouding van schendingen van het internationaal recht?</w:t>
      </w:r>
    </w:p>
    <w:p w:rsidR="00D8465B" w:rsidP="003548DD" w:rsidRDefault="00D8465B" w14:paraId="40688B8C" w14:textId="77777777">
      <w:pPr>
        <w:spacing w:line="276" w:lineRule="auto"/>
      </w:pPr>
    </w:p>
    <w:p w:rsidR="003548DD" w:rsidP="003548DD" w:rsidRDefault="003548DD" w14:paraId="0D186B24" w14:textId="77777777">
      <w:pPr>
        <w:spacing w:line="276" w:lineRule="auto"/>
        <w:rPr>
          <w:b/>
        </w:rPr>
      </w:pPr>
    </w:p>
    <w:p w:rsidR="003548DD" w:rsidP="003548DD" w:rsidRDefault="003548DD" w14:paraId="64B05B96" w14:textId="77777777">
      <w:pPr>
        <w:spacing w:line="276" w:lineRule="auto"/>
        <w:rPr>
          <w:b/>
        </w:rPr>
      </w:pPr>
    </w:p>
    <w:p w:rsidR="00452E3F" w:rsidP="003548DD" w:rsidRDefault="00452E3F" w14:paraId="2183583E" w14:textId="5260BFF1">
      <w:pPr>
        <w:spacing w:line="276" w:lineRule="auto"/>
      </w:pPr>
      <w:r>
        <w:rPr>
          <w:b/>
        </w:rPr>
        <w:lastRenderedPageBreak/>
        <w:t>Antwoord</w:t>
      </w:r>
    </w:p>
    <w:p w:rsidR="00226B28" w:rsidP="003548DD" w:rsidRDefault="002D65A6" w14:paraId="73AEDEF6" w14:textId="05B12A9F">
      <w:pPr>
        <w:spacing w:line="276" w:lineRule="auto"/>
      </w:pPr>
      <w:r>
        <w:t xml:space="preserve">Volgens </w:t>
      </w:r>
      <w:r w:rsidRPr="009815C3" w:rsidR="00226B28">
        <w:t xml:space="preserve">Nederland en de EU </w:t>
      </w:r>
      <w:r>
        <w:t>zijn</w:t>
      </w:r>
      <w:r w:rsidRPr="009815C3">
        <w:t xml:space="preserve"> </w:t>
      </w:r>
      <w:r w:rsidRPr="009815C3" w:rsidR="00226B28">
        <w:t xml:space="preserve">Israëlische nederzettingen in </w:t>
      </w:r>
      <w:r w:rsidR="002A2439">
        <w:t xml:space="preserve">de </w:t>
      </w:r>
      <w:r w:rsidRPr="009815C3" w:rsidR="00226B28">
        <w:t>bezet</w:t>
      </w:r>
      <w:r w:rsidR="002A2439">
        <w:t xml:space="preserve">te Palestijnse </w:t>
      </w:r>
      <w:r w:rsidR="00A35BC5">
        <w:t>Ge</w:t>
      </w:r>
      <w:r w:rsidR="002A2439">
        <w:t>bieden</w:t>
      </w:r>
      <w:r w:rsidRPr="009815C3" w:rsidR="00226B28">
        <w:t xml:space="preserve"> </w:t>
      </w:r>
      <w:r>
        <w:t>in</w:t>
      </w:r>
      <w:r w:rsidR="004945DB">
        <w:t xml:space="preserve"> </w:t>
      </w:r>
      <w:r w:rsidRPr="009815C3" w:rsidR="00226B28">
        <w:t xml:space="preserve">strijd met </w:t>
      </w:r>
      <w:r>
        <w:t xml:space="preserve">het </w:t>
      </w:r>
      <w:r w:rsidRPr="009815C3" w:rsidR="00226B28">
        <w:t xml:space="preserve">internationaal recht. </w:t>
      </w:r>
      <w:r w:rsidRPr="003548DD" w:rsidR="00226B28">
        <w:t xml:space="preserve">Nederland </w:t>
      </w:r>
      <w:r w:rsidRPr="003548DD" w:rsidR="002E0A58">
        <w:t>keurt het af</w:t>
      </w:r>
      <w:r w:rsidRPr="009815C3" w:rsidR="00226B28">
        <w:t xml:space="preserve"> dat individuen of organisaties bijdragen </w:t>
      </w:r>
      <w:r w:rsidR="0046288A">
        <w:t>aan de nederzettingen, dan wel de instandhouding hiervan</w:t>
      </w:r>
      <w:r w:rsidR="005345DF">
        <w:t xml:space="preserve">, </w:t>
      </w:r>
      <w:r w:rsidRPr="00E0062E" w:rsidR="005345DF">
        <w:t>maar het is Nederlandse private partijen niet verboden om (ondersteunende) relaties aan te gaan met partijen uit Israëlische nederzettingen</w:t>
      </w:r>
      <w:r w:rsidR="00287BA3">
        <w:t>.</w:t>
      </w:r>
    </w:p>
    <w:p w:rsidR="00A8148F" w:rsidP="003548DD" w:rsidRDefault="00A8148F" w14:paraId="29400611" w14:textId="77777777">
      <w:pPr>
        <w:spacing w:line="276" w:lineRule="auto"/>
      </w:pPr>
    </w:p>
    <w:p w:rsidR="00452E3F" w:rsidP="003548DD" w:rsidRDefault="00452E3F" w14:paraId="6C0BC554" w14:textId="3E5F2C67">
      <w:pPr>
        <w:spacing w:line="276" w:lineRule="auto"/>
      </w:pPr>
      <w:r>
        <w:rPr>
          <w:b/>
        </w:rPr>
        <w:t>Vraag 16</w:t>
      </w:r>
    </w:p>
    <w:p w:rsidR="00452E3F" w:rsidP="003548DD" w:rsidRDefault="00D8465B" w14:paraId="1A9E1E0E" w14:textId="110EE266">
      <w:pPr>
        <w:spacing w:line="276" w:lineRule="auto"/>
      </w:pPr>
      <w:r>
        <w:t>Gaat u verbieden dat er ooit nog geld voor of door Nati Rom wordt ingezameld in Nederland? Zo nee, waarom niet?</w:t>
      </w:r>
    </w:p>
    <w:p w:rsidR="00452E3F" w:rsidP="003548DD" w:rsidRDefault="00452E3F" w14:paraId="3EF3C059" w14:textId="77777777">
      <w:pPr>
        <w:spacing w:line="276" w:lineRule="auto"/>
      </w:pPr>
    </w:p>
    <w:p w:rsidR="00452E3F" w:rsidP="003548DD" w:rsidRDefault="00452E3F" w14:paraId="2826F831" w14:textId="37375C3D">
      <w:pPr>
        <w:spacing w:line="276" w:lineRule="auto"/>
      </w:pPr>
      <w:r>
        <w:rPr>
          <w:b/>
        </w:rPr>
        <w:t>Antwoord</w:t>
      </w:r>
    </w:p>
    <w:p w:rsidR="00287BA3" w:rsidP="003548DD" w:rsidRDefault="00287BA3" w14:paraId="2755CF88" w14:textId="64FE589A">
      <w:pPr>
        <w:spacing w:line="276" w:lineRule="auto"/>
      </w:pPr>
      <w:r w:rsidRPr="00E57B7E">
        <w:t>Het staat mensen in Nederland vrij om geld in te zamelen voor doelen die zij belangrijk vinden. Het staat mensen ook vrij om geld aan doelen te schenken indien zij dat willen. Vanzelfsprekend geldt dat bij het inzamelen van geld geen strafrechtelijke grenzen mogen worden over</w:t>
      </w:r>
      <w:r>
        <w:t>sch</w:t>
      </w:r>
      <w:r w:rsidRPr="00E57B7E">
        <w:t xml:space="preserve">reden. Indien dat wel </w:t>
      </w:r>
      <w:r>
        <w:t>gebeurt</w:t>
      </w:r>
      <w:r w:rsidRPr="00E57B7E">
        <w:t xml:space="preserve">, kan er strafrechtelijk worden opgetreden. Dit is aan het Openbaar Ministerie, niet aan het kabinet.  </w:t>
      </w:r>
    </w:p>
    <w:p w:rsidR="00452E3F" w:rsidP="003548DD" w:rsidRDefault="00452E3F" w14:paraId="48B83E97" w14:textId="77777777">
      <w:pPr>
        <w:spacing w:line="276" w:lineRule="auto"/>
        <w:rPr>
          <w:b/>
        </w:rPr>
      </w:pPr>
    </w:p>
    <w:p w:rsidR="00452E3F" w:rsidP="003548DD" w:rsidRDefault="00452E3F" w14:paraId="236AECA7" w14:textId="792B3F44">
      <w:pPr>
        <w:spacing w:line="276" w:lineRule="auto"/>
      </w:pPr>
      <w:r>
        <w:rPr>
          <w:b/>
        </w:rPr>
        <w:t>Vraag 17</w:t>
      </w:r>
    </w:p>
    <w:p w:rsidR="00452E3F" w:rsidP="003548DD" w:rsidRDefault="00D8465B" w14:paraId="64C318EA" w14:textId="69D20288">
      <w:pPr>
        <w:spacing w:line="276" w:lineRule="auto"/>
      </w:pPr>
      <w:r>
        <w:t>Gaat u Nati Rom zelf toegang tot Nederland verbieden? Zo nee, waarom niet?</w:t>
      </w:r>
    </w:p>
    <w:p w:rsidR="00D8465B" w:rsidP="003548DD" w:rsidRDefault="00D8465B" w14:paraId="1536D9A4" w14:textId="77777777">
      <w:pPr>
        <w:spacing w:line="276" w:lineRule="auto"/>
      </w:pPr>
    </w:p>
    <w:p w:rsidR="00452E3F" w:rsidP="003548DD" w:rsidRDefault="00452E3F" w14:paraId="2B9FA911" w14:textId="61DA5E4F">
      <w:pPr>
        <w:spacing w:line="276" w:lineRule="auto"/>
      </w:pPr>
      <w:r>
        <w:rPr>
          <w:b/>
        </w:rPr>
        <w:t>Antwoord</w:t>
      </w:r>
    </w:p>
    <w:p w:rsidRPr="00E57B7E" w:rsidR="00E57B7E" w:rsidP="003548DD" w:rsidRDefault="00E57B7E" w14:paraId="1EC13429" w14:textId="423DFB02">
      <w:pPr>
        <w:spacing w:line="276" w:lineRule="auto"/>
      </w:pPr>
      <w:r w:rsidRPr="00E57B7E">
        <w:t xml:space="preserve">In algemene zin geldt dat vreemdelingen die Nederland willen inreizen moeten voldoen aan de toegangsvoorwaarden zoals gesteld in de Schengengrenscode. Vreemdelingen die niet voldoen aan deze voorwaarden, bijvoorbeeld omdat zij een gevaar vormen voor de openbare orde of nationale veiligheid, kunnen uit Nederland </w:t>
      </w:r>
      <w:r w:rsidRPr="003548DD">
        <w:t xml:space="preserve">geweerd worden. </w:t>
      </w:r>
      <w:r w:rsidRPr="003548DD" w:rsidR="00233DC5">
        <w:t xml:space="preserve">Daar waar sprake is van aanjagers die anderen aanzetten tot geweld, bewust extremistische boodschappen verspreiden en tot doel hebben deze te normaliseren, treedt de overheid op. Zoals u begrijpt moet </w:t>
      </w:r>
      <w:r w:rsidRPr="003548DD" w:rsidR="000602F0">
        <w:t xml:space="preserve">het kabinet </w:t>
      </w:r>
      <w:r w:rsidRPr="003548DD" w:rsidR="00233DC5">
        <w:t xml:space="preserve">terughoudend zijn in </w:t>
      </w:r>
      <w:r w:rsidRPr="003548DD" w:rsidR="000602F0">
        <w:t>zijn</w:t>
      </w:r>
      <w:r w:rsidRPr="003548DD" w:rsidR="00233DC5">
        <w:t xml:space="preserve"> beantwoording gezien het individuele casuïstiek betreft. </w:t>
      </w:r>
    </w:p>
    <w:p w:rsidR="00452E3F" w:rsidP="003548DD" w:rsidRDefault="00452E3F" w14:paraId="0CE7B4ED" w14:textId="77777777">
      <w:pPr>
        <w:spacing w:line="276" w:lineRule="auto"/>
      </w:pPr>
    </w:p>
    <w:p w:rsidR="00452E3F" w:rsidP="003548DD" w:rsidRDefault="00452E3F" w14:paraId="4C8A82D5" w14:textId="737573A1">
      <w:pPr>
        <w:spacing w:line="276" w:lineRule="auto"/>
      </w:pPr>
      <w:r>
        <w:rPr>
          <w:b/>
        </w:rPr>
        <w:t>Vraag 18</w:t>
      </w:r>
    </w:p>
    <w:p w:rsidR="00452E3F" w:rsidP="003548DD" w:rsidRDefault="00D8465B" w14:paraId="79874B0C" w14:textId="0CCB0934">
      <w:pPr>
        <w:spacing w:line="276" w:lineRule="auto"/>
      </w:pPr>
      <w:r>
        <w:t>Gaat u ervoor zorgen dat mensen zoals Nati Rom ook op de sanctielijst worden geplaatst? Zo nee, waarom niet?</w:t>
      </w:r>
    </w:p>
    <w:p w:rsidR="00D8465B" w:rsidP="003548DD" w:rsidRDefault="00D8465B" w14:paraId="3F187DE7" w14:textId="77777777">
      <w:pPr>
        <w:spacing w:line="276" w:lineRule="auto"/>
      </w:pPr>
    </w:p>
    <w:p w:rsidR="00452E3F" w:rsidP="003548DD" w:rsidRDefault="00452E3F" w14:paraId="5656F42F" w14:textId="1160E7DA">
      <w:pPr>
        <w:spacing w:line="276" w:lineRule="auto"/>
      </w:pPr>
      <w:r>
        <w:rPr>
          <w:b/>
        </w:rPr>
        <w:t>Antwoord</w:t>
      </w:r>
    </w:p>
    <w:p w:rsidR="00452E3F" w:rsidP="003548DD" w:rsidRDefault="006D73DA" w14:paraId="6E57C2EB" w14:textId="1DFEDC09">
      <w:pPr>
        <w:spacing w:line="276" w:lineRule="auto"/>
      </w:pPr>
      <w:r w:rsidRPr="006D73DA">
        <w:t>Het kabinet pleit actief voor aanvullende sanctiemaatregelen tegen gewelddadige kolonisten en de organisaties die dit geweld mogelijk maken. Voor plaatsing op de sanctielijst dient te worden voldaan aan de juridische vereisten en is unanimiteit onder EU</w:t>
      </w:r>
      <w:r w:rsidR="001A2BE2">
        <w:t>-</w:t>
      </w:r>
      <w:r w:rsidRPr="006D73DA">
        <w:t>lidstaten nodig. Het is niet in het belang van het verassingseffect van sancties én de Nederlandse onderhandelingspositie om hierbij in te gaan op individuele namen.</w:t>
      </w:r>
    </w:p>
    <w:p w:rsidR="006D73DA" w:rsidP="003548DD" w:rsidRDefault="006D73DA" w14:paraId="75ABCC8B" w14:textId="77777777">
      <w:pPr>
        <w:spacing w:line="276" w:lineRule="auto"/>
      </w:pPr>
    </w:p>
    <w:p w:rsidR="00452E3F" w:rsidP="003548DD" w:rsidRDefault="00452E3F" w14:paraId="4A48A162" w14:textId="50DC64F5">
      <w:pPr>
        <w:spacing w:line="276" w:lineRule="auto"/>
      </w:pPr>
      <w:r>
        <w:rPr>
          <w:b/>
        </w:rPr>
        <w:t>Vraag 19</w:t>
      </w:r>
    </w:p>
    <w:p w:rsidR="00452E3F" w:rsidP="003548DD" w:rsidRDefault="00D8465B" w14:paraId="5F63FFC6" w14:textId="2307D7FD">
      <w:pPr>
        <w:spacing w:line="276" w:lineRule="auto"/>
      </w:pPr>
      <w:r>
        <w:t>Wat zou volgens u de reden kunnen zijn dat banken zoals ING, ABN Amro en Rabobank niet met Arjen Domburg en zijn stichting in zee willen, waarmee geld wordt ingezameld voor Nati Rom?</w:t>
      </w:r>
    </w:p>
    <w:p w:rsidR="00452E3F" w:rsidP="003548DD" w:rsidRDefault="00452E3F" w14:paraId="42AB048A" w14:textId="4DEA07C2">
      <w:pPr>
        <w:spacing w:line="276" w:lineRule="auto"/>
      </w:pPr>
      <w:r>
        <w:rPr>
          <w:b/>
        </w:rPr>
        <w:lastRenderedPageBreak/>
        <w:t>Antwoord</w:t>
      </w:r>
    </w:p>
    <w:p w:rsidR="00452E3F" w:rsidP="003548DD" w:rsidRDefault="00C64233" w14:paraId="08E61723" w14:textId="50E76DDB">
      <w:pPr>
        <w:spacing w:line="276" w:lineRule="auto"/>
      </w:pPr>
      <w:r w:rsidRPr="00C64233">
        <w:t xml:space="preserve">Het kabinet heeft geen zicht op het handelen van specifieke banken en kan daarom niet oordelen in hoeverre de banken niet met de betreffende stichting in zee </w:t>
      </w:r>
      <w:r w:rsidR="00363B18">
        <w:t xml:space="preserve">zouden </w:t>
      </w:r>
      <w:r w:rsidRPr="00C64233">
        <w:t xml:space="preserve">willen en wat hier de reden van is. Banken maken zelf een risicoafweging bij het al dan niet aannemen van klanten. Het weigeren van een bankrekening kan bijvoorbeeld gebeuren op basis van commerciële redenen, </w:t>
      </w:r>
      <w:r>
        <w:t>d</w:t>
      </w:r>
      <w:r w:rsidRPr="00C64233">
        <w:t>uurzaamheidsredenen, potentiële reputatieschade, of het risico op witwassen, terrorismefinanciering of het overtreden van sanctieregelgeving.</w:t>
      </w:r>
    </w:p>
    <w:p w:rsidR="00C64233" w:rsidP="003548DD" w:rsidRDefault="00C64233" w14:paraId="2F9D2400" w14:textId="77777777">
      <w:pPr>
        <w:spacing w:line="276" w:lineRule="auto"/>
      </w:pPr>
    </w:p>
    <w:p w:rsidR="00452E3F" w:rsidP="003548DD" w:rsidRDefault="00452E3F" w14:paraId="0A37F177" w14:textId="318EB8C8">
      <w:pPr>
        <w:spacing w:line="276" w:lineRule="auto"/>
      </w:pPr>
      <w:r>
        <w:rPr>
          <w:b/>
        </w:rPr>
        <w:t>Vraag 20</w:t>
      </w:r>
    </w:p>
    <w:p w:rsidR="00452E3F" w:rsidP="003548DD" w:rsidRDefault="00D8465B" w14:paraId="1F372A64" w14:textId="57C70D16">
      <w:pPr>
        <w:spacing w:line="276" w:lineRule="auto"/>
      </w:pPr>
      <w:r>
        <w:t xml:space="preserve">Bent u het eens dat Christenen voor Israël en </w:t>
      </w:r>
      <w:r w:rsidRPr="00946762">
        <w:rPr>
          <w:i/>
          <w:iCs/>
        </w:rPr>
        <w:t>Israel Heartland</w:t>
      </w:r>
      <w:r>
        <w:t xml:space="preserve"> een zorgplicht hadden om te voorkomen dat sancties worden omzeild?</w:t>
      </w:r>
    </w:p>
    <w:p w:rsidR="00452E3F" w:rsidP="003548DD" w:rsidRDefault="00452E3F" w14:paraId="2261EEBC" w14:textId="77777777">
      <w:pPr>
        <w:spacing w:line="276" w:lineRule="auto"/>
      </w:pPr>
    </w:p>
    <w:p w:rsidR="00452E3F" w:rsidP="003548DD" w:rsidRDefault="00452E3F" w14:paraId="221062D0" w14:textId="6DC2D166">
      <w:pPr>
        <w:spacing w:line="276" w:lineRule="auto"/>
      </w:pPr>
      <w:r>
        <w:rPr>
          <w:b/>
        </w:rPr>
        <w:t>Antwoord</w:t>
      </w:r>
    </w:p>
    <w:p w:rsidR="00363B18" w:rsidP="003548DD" w:rsidRDefault="00363B18" w14:paraId="79913B49" w14:textId="77777777">
      <w:pPr>
        <w:spacing w:line="276" w:lineRule="auto"/>
      </w:pPr>
      <w:r>
        <w:t xml:space="preserve">Het kabinet hecht er waarde aan dat alle </w:t>
      </w:r>
      <w:r w:rsidRPr="000871D1">
        <w:t>(rechts)personen</w:t>
      </w:r>
      <w:r>
        <w:t xml:space="preserve"> zich aan de Europese sancties houden. D</w:t>
      </w:r>
      <w:r w:rsidRPr="000871D1">
        <w:t>aartoe zijn ze ook verplicht. Sanctie-omzeiling is verboden.</w:t>
      </w:r>
    </w:p>
    <w:p w:rsidR="000871D1" w:rsidP="003548DD" w:rsidRDefault="000871D1" w14:paraId="5621DD36" w14:textId="77777777">
      <w:pPr>
        <w:spacing w:line="276" w:lineRule="auto"/>
      </w:pPr>
    </w:p>
    <w:p w:rsidR="00452E3F" w:rsidP="003548DD" w:rsidRDefault="00452E3F" w14:paraId="32F6AFD1" w14:textId="1745EC20">
      <w:pPr>
        <w:spacing w:line="276" w:lineRule="auto"/>
      </w:pPr>
      <w:r>
        <w:rPr>
          <w:b/>
        </w:rPr>
        <w:t>Vraag 21</w:t>
      </w:r>
    </w:p>
    <w:p w:rsidR="00452E3F" w:rsidP="003548DD" w:rsidRDefault="00D8465B" w14:paraId="3A49B018" w14:textId="45F4F533">
      <w:pPr>
        <w:spacing w:line="276" w:lineRule="auto"/>
      </w:pPr>
      <w:r>
        <w:t>Was de FIOD op de hoogte van deze stichtingen en hun ondoorzichtige geldstromen?</w:t>
      </w:r>
    </w:p>
    <w:p w:rsidR="00D8465B" w:rsidP="003548DD" w:rsidRDefault="00D8465B" w14:paraId="11AC13FB" w14:textId="77777777">
      <w:pPr>
        <w:spacing w:line="276" w:lineRule="auto"/>
      </w:pPr>
    </w:p>
    <w:p w:rsidR="00452E3F" w:rsidP="003548DD" w:rsidRDefault="00452E3F" w14:paraId="776BD957" w14:textId="2AB11000">
      <w:pPr>
        <w:spacing w:line="276" w:lineRule="auto"/>
      </w:pPr>
      <w:r>
        <w:rPr>
          <w:b/>
        </w:rPr>
        <w:t>Vraag 22</w:t>
      </w:r>
    </w:p>
    <w:p w:rsidR="00452E3F" w:rsidP="003548DD" w:rsidRDefault="00D8465B" w14:paraId="7F7DE8EB" w14:textId="5D938BC7">
      <w:pPr>
        <w:spacing w:line="276" w:lineRule="auto"/>
      </w:pPr>
      <w:r w:rsidRPr="003A3E66">
        <w:t>Gaat de FIOD deze stichtingen volledig doorlichten om de ondermijnende financiële</w:t>
      </w:r>
      <w:r>
        <w:t xml:space="preserve"> praktijken van deze organisaties aan banden te leggen? Zo nee, waarom niet?</w:t>
      </w:r>
    </w:p>
    <w:p w:rsidR="00452E3F" w:rsidP="003548DD" w:rsidRDefault="00452E3F" w14:paraId="1C5D8B90" w14:textId="77777777">
      <w:pPr>
        <w:spacing w:line="276" w:lineRule="auto"/>
      </w:pPr>
    </w:p>
    <w:p w:rsidR="00452E3F" w:rsidP="003548DD" w:rsidRDefault="00452E3F" w14:paraId="4E8CB46F" w14:textId="1D2D2915">
      <w:pPr>
        <w:spacing w:line="276" w:lineRule="auto"/>
      </w:pPr>
      <w:r>
        <w:rPr>
          <w:b/>
        </w:rPr>
        <w:t>Vraag 23</w:t>
      </w:r>
    </w:p>
    <w:p w:rsidR="00452E3F" w:rsidP="003548DD" w:rsidRDefault="00D8465B" w14:paraId="06F2D4B4" w14:textId="5DD6882D">
      <w:pPr>
        <w:spacing w:line="276" w:lineRule="auto"/>
      </w:pPr>
      <w:r>
        <w:t>Worden de tegoeden van deze stichtingen bevroren vanwege het niet naleven van sanctieregelgeving? Zo nee, waarom niet?</w:t>
      </w:r>
    </w:p>
    <w:p w:rsidR="00452E3F" w:rsidP="003548DD" w:rsidRDefault="00452E3F" w14:paraId="2CD6B0B8" w14:textId="77777777">
      <w:pPr>
        <w:spacing w:line="276" w:lineRule="auto"/>
      </w:pPr>
    </w:p>
    <w:p w:rsidR="00452E3F" w:rsidP="003548DD" w:rsidRDefault="00452E3F" w14:paraId="43464694" w14:textId="6461AF72">
      <w:pPr>
        <w:spacing w:line="276" w:lineRule="auto"/>
      </w:pPr>
      <w:r>
        <w:rPr>
          <w:b/>
        </w:rPr>
        <w:t>Antwoord</w:t>
      </w:r>
      <w:r w:rsidR="00C64233">
        <w:rPr>
          <w:b/>
        </w:rPr>
        <w:t xml:space="preserve"> op vragen 21, 22 en 23</w:t>
      </w:r>
    </w:p>
    <w:p w:rsidR="00452E3F" w:rsidP="003548DD" w:rsidRDefault="00C64233" w14:paraId="18ED7F89" w14:textId="525D8914">
      <w:pPr>
        <w:spacing w:line="276" w:lineRule="auto"/>
      </w:pPr>
      <w:r w:rsidRPr="00C64233">
        <w:t xml:space="preserve">De FIOD kan optreden als er sprake is van financiële criminaliteit, zoals witwassen, of het niet naleven van sanctieregelgeving. </w:t>
      </w:r>
      <w:r w:rsidRPr="003548DD" w:rsidR="00235CAC">
        <w:t>De FIOD voert onder het gezag van het Openbaar Ministerie strafrechtelijke onderzoeken uit. Eventuele</w:t>
      </w:r>
      <w:r w:rsidRPr="00235CAC" w:rsidR="00235CAC">
        <w:t xml:space="preserve"> strafrechtelijke vervolging is aan het Openbaar Ministerie.</w:t>
      </w:r>
      <w:r w:rsidR="00C5526D">
        <w:t xml:space="preserve"> </w:t>
      </w:r>
      <w:r w:rsidRPr="00C64233">
        <w:t xml:space="preserve">Over lopende strafrechtelijke onderzoeken worden door de FIOD en het </w:t>
      </w:r>
      <w:r w:rsidR="00363B18">
        <w:t>Openbaar Ministerie</w:t>
      </w:r>
      <w:r w:rsidRPr="00C64233">
        <w:t xml:space="preserve"> geen uitspraken gedaan. </w:t>
      </w:r>
      <w:r w:rsidRPr="00404C9C" w:rsidR="00404C9C">
        <w:t>In zijn algemeenheid geldt dat een bevriezingsplicht alleen van toepassing is voor entiteiten die zelf op een sanctielijst zijn geplaatst.</w:t>
      </w:r>
    </w:p>
    <w:p w:rsidR="00404C9C" w:rsidP="003548DD" w:rsidRDefault="00404C9C" w14:paraId="760F0F3F" w14:textId="77777777">
      <w:pPr>
        <w:spacing w:line="276" w:lineRule="auto"/>
      </w:pPr>
    </w:p>
    <w:p w:rsidR="00452E3F" w:rsidP="003548DD" w:rsidRDefault="00452E3F" w14:paraId="1E218DE1" w14:textId="07067DE1">
      <w:pPr>
        <w:spacing w:line="276" w:lineRule="auto"/>
      </w:pPr>
      <w:r>
        <w:rPr>
          <w:b/>
        </w:rPr>
        <w:t>Vraag 24</w:t>
      </w:r>
    </w:p>
    <w:p w:rsidR="00452E3F" w:rsidP="003548DD" w:rsidRDefault="00D8465B" w14:paraId="0349B55C" w14:textId="57B437EA">
      <w:pPr>
        <w:spacing w:line="276" w:lineRule="auto"/>
      </w:pPr>
      <w:r>
        <w:t>Worden deze stichtingen samen met hun Israëlische zusterorganisaties op de nationale sanctielijst geplaatst? Zo nee, waarom niet?</w:t>
      </w:r>
    </w:p>
    <w:p w:rsidR="00D8465B" w:rsidP="003548DD" w:rsidRDefault="00D8465B" w14:paraId="04A99135" w14:textId="77777777">
      <w:pPr>
        <w:spacing w:line="276" w:lineRule="auto"/>
      </w:pPr>
    </w:p>
    <w:p w:rsidR="00452E3F" w:rsidP="003548DD" w:rsidRDefault="00452E3F" w14:paraId="3DBF2BEA" w14:textId="629629F2">
      <w:pPr>
        <w:spacing w:line="276" w:lineRule="auto"/>
      </w:pPr>
      <w:r>
        <w:rPr>
          <w:b/>
        </w:rPr>
        <w:t>Antwoord</w:t>
      </w:r>
    </w:p>
    <w:p w:rsidR="000F7A6C" w:rsidP="003548DD" w:rsidRDefault="000F7A6C" w14:paraId="43A4B0E4" w14:textId="04B3B2E4">
      <w:pPr>
        <w:pStyle w:val="ListParagraph"/>
        <w:spacing w:line="276" w:lineRule="auto"/>
        <w:ind w:left="0"/>
      </w:pPr>
      <w:r w:rsidRPr="003548DD">
        <w:t>Nederland</w:t>
      </w:r>
      <w:r w:rsidRPr="003548DD" w:rsidR="00E571AF">
        <w:t xml:space="preserve"> kent</w:t>
      </w:r>
      <w:r w:rsidRPr="003548DD">
        <w:t xml:space="preserve"> geen grondslag</w:t>
      </w:r>
      <w:r>
        <w:t xml:space="preserve"> voor nationale sancties. De nationale terrorismesanctielijst vloeit voort uit de internationale verplichting gesteld in resolutie 1373 van de VN-Veiligheidsraad en is </w:t>
      </w:r>
      <w:r w:rsidRPr="000D019C">
        <w:t xml:space="preserve">beperkt tot personen en organisaties die betrokken zijn bij terroristische activiteiten. In zijn algemeenheid geldt dat sancties hun grondslag in VN- of EU-besluitvorming vinden vanwege de bredere effectiviteit. </w:t>
      </w:r>
    </w:p>
    <w:p w:rsidR="00452E3F" w:rsidP="003548DD" w:rsidRDefault="00452E3F" w14:paraId="0B8F89DB" w14:textId="5EA65B56">
      <w:pPr>
        <w:spacing w:line="276" w:lineRule="auto"/>
      </w:pPr>
      <w:r>
        <w:rPr>
          <w:b/>
        </w:rPr>
        <w:lastRenderedPageBreak/>
        <w:t>Vraag 25</w:t>
      </w:r>
    </w:p>
    <w:p w:rsidR="00452E3F" w:rsidP="003548DD" w:rsidRDefault="00D8465B" w14:paraId="1CA84252" w14:textId="35546F40">
      <w:pPr>
        <w:spacing w:line="276" w:lineRule="auto"/>
      </w:pPr>
      <w:r>
        <w:t>Krijgen zionistische geldstromen naar illegaal bezette gebieden meer prioriteit op uw departement na deze zorgelijke journalistieke onthullingen? Zo nee, waarom niet?</w:t>
      </w:r>
    </w:p>
    <w:p w:rsidR="00452E3F" w:rsidP="003548DD" w:rsidRDefault="00452E3F" w14:paraId="7E04FA42" w14:textId="77777777">
      <w:pPr>
        <w:spacing w:line="276" w:lineRule="auto"/>
      </w:pPr>
    </w:p>
    <w:p w:rsidR="00452E3F" w:rsidP="003548DD" w:rsidRDefault="00452E3F" w14:paraId="2001B834" w14:textId="35D40E38">
      <w:pPr>
        <w:spacing w:line="276" w:lineRule="auto"/>
      </w:pPr>
      <w:r>
        <w:rPr>
          <w:b/>
        </w:rPr>
        <w:t>Antwoord</w:t>
      </w:r>
    </w:p>
    <w:p w:rsidR="00452E3F" w:rsidP="003548DD" w:rsidRDefault="0087139F" w14:paraId="2E7177C8" w14:textId="41D4612D">
      <w:pPr>
        <w:spacing w:line="276" w:lineRule="auto"/>
      </w:pPr>
      <w:r>
        <w:t>Zie antwoord op vragen 2,</w:t>
      </w:r>
      <w:r w:rsidR="00A8148F">
        <w:t xml:space="preserve"> </w:t>
      </w:r>
      <w:r>
        <w:t>3,</w:t>
      </w:r>
      <w:r w:rsidR="00A8148F">
        <w:t xml:space="preserve"> </w:t>
      </w:r>
      <w:r>
        <w:t>21,</w:t>
      </w:r>
      <w:r w:rsidR="00A8148F">
        <w:t xml:space="preserve"> </w:t>
      </w:r>
      <w:r>
        <w:t>22 en 23.</w:t>
      </w:r>
    </w:p>
    <w:p w:rsidR="00A8148F" w:rsidP="003548DD" w:rsidRDefault="00A8148F" w14:paraId="29D792A3" w14:textId="77777777">
      <w:pPr>
        <w:spacing w:line="276" w:lineRule="auto"/>
      </w:pPr>
    </w:p>
    <w:p w:rsidR="00452E3F" w:rsidP="003548DD" w:rsidRDefault="00452E3F" w14:paraId="53FB04F3" w14:textId="4A4EB42E">
      <w:pPr>
        <w:spacing w:line="276" w:lineRule="auto"/>
      </w:pPr>
      <w:r>
        <w:rPr>
          <w:b/>
        </w:rPr>
        <w:t>Vraag 26</w:t>
      </w:r>
    </w:p>
    <w:p w:rsidR="00452E3F" w:rsidP="003548DD" w:rsidRDefault="00D8465B" w14:paraId="08A65942" w14:textId="7925EF6E">
      <w:pPr>
        <w:spacing w:line="276" w:lineRule="auto"/>
      </w:pPr>
      <w:r>
        <w:t>Heeft u deze kwestie al als aanwijzing of anderszins bij het Openbaar Ministerie (OM) onder de aandacht gebracht? Zo nee, waarom niet?</w:t>
      </w:r>
    </w:p>
    <w:p w:rsidR="008B19DA" w:rsidP="003548DD" w:rsidRDefault="008B19DA" w14:paraId="3B1C3012" w14:textId="77777777">
      <w:pPr>
        <w:spacing w:line="276" w:lineRule="auto"/>
        <w:rPr>
          <w:b/>
        </w:rPr>
      </w:pPr>
    </w:p>
    <w:p w:rsidR="00452E3F" w:rsidP="003548DD" w:rsidRDefault="00452E3F" w14:paraId="3387E4D3" w14:textId="651393DB">
      <w:pPr>
        <w:spacing w:line="276" w:lineRule="auto"/>
      </w:pPr>
      <w:r>
        <w:rPr>
          <w:b/>
        </w:rPr>
        <w:t>Vraag 27</w:t>
      </w:r>
    </w:p>
    <w:p w:rsidR="00452E3F" w:rsidP="003548DD" w:rsidRDefault="00D8465B" w14:paraId="7F6232F0" w14:textId="16CBE76A">
      <w:pPr>
        <w:spacing w:line="276" w:lineRule="auto"/>
      </w:pPr>
      <w:r>
        <w:t>Kunt u vertellen of het OM al een strafrechtelijk onderzoek is begonnen naar Arjen Domburg, de relevante mensen van de familie Van Oordt, en andere zionisten die bijdragen aan het omzeilen van sancties en het ondermijnen van de internationale rechtsorde?</w:t>
      </w:r>
    </w:p>
    <w:p w:rsidR="00452E3F" w:rsidP="003548DD" w:rsidRDefault="00452E3F" w14:paraId="75491B8B" w14:textId="77777777">
      <w:pPr>
        <w:spacing w:line="276" w:lineRule="auto"/>
      </w:pPr>
    </w:p>
    <w:p w:rsidR="00452E3F" w:rsidP="003548DD" w:rsidRDefault="00452E3F" w14:paraId="10B2952A" w14:textId="202EA9A5">
      <w:pPr>
        <w:spacing w:line="276" w:lineRule="auto"/>
      </w:pPr>
      <w:r>
        <w:rPr>
          <w:b/>
        </w:rPr>
        <w:t>Antwoord</w:t>
      </w:r>
      <w:r w:rsidR="00E57B7E">
        <w:rPr>
          <w:b/>
        </w:rPr>
        <w:t xml:space="preserve"> op vragen 26 en 27</w:t>
      </w:r>
    </w:p>
    <w:p w:rsidRPr="00E57B7E" w:rsidR="00E57B7E" w:rsidP="003548DD" w:rsidRDefault="00E57B7E" w14:paraId="5438A6F2" w14:textId="0C24054B">
      <w:pPr>
        <w:spacing w:line="276" w:lineRule="auto"/>
      </w:pPr>
      <w:r w:rsidRPr="00E57B7E">
        <w:t xml:space="preserve">Nee, het Openbaar Ministerie moet zelfstandig en onafhankelijk zijn werk kunnen doen. Daarnaast doet de </w:t>
      </w:r>
      <w:r w:rsidR="00DB29A5">
        <w:t>m</w:t>
      </w:r>
      <w:r w:rsidRPr="00E57B7E">
        <w:t xml:space="preserve">inister van Justitie en Veiligheid geen mededelingen over eventuele voornemens van het Openbaar Ministerie. Tevens kan </w:t>
      </w:r>
      <w:r w:rsidR="00363B18">
        <w:t>de minister</w:t>
      </w:r>
      <w:r w:rsidRPr="00E57B7E">
        <w:t xml:space="preserve"> geen uitspraken doen over vragen die betrekking hebben op individuele casuïstiek. </w:t>
      </w:r>
    </w:p>
    <w:p w:rsidR="00452E3F" w:rsidP="003548DD" w:rsidRDefault="00452E3F" w14:paraId="6525DC7F" w14:textId="77777777">
      <w:pPr>
        <w:spacing w:line="276" w:lineRule="auto"/>
      </w:pPr>
    </w:p>
    <w:p w:rsidR="00452E3F" w:rsidP="003548DD" w:rsidRDefault="00452E3F" w14:paraId="6CC528EB" w14:textId="187E6F5F">
      <w:pPr>
        <w:spacing w:line="276" w:lineRule="auto"/>
      </w:pPr>
      <w:r>
        <w:rPr>
          <w:b/>
        </w:rPr>
        <w:t>Vraag 28</w:t>
      </w:r>
    </w:p>
    <w:p w:rsidR="00452E3F" w:rsidP="003548DD" w:rsidRDefault="00D8465B" w14:paraId="62BFB3E2" w14:textId="09AD6B6E">
      <w:pPr>
        <w:spacing w:line="276" w:lineRule="auto"/>
      </w:pPr>
      <w:r>
        <w:t>Hoe heeft de Algemeen Nut Beogende Instelling (ANBI)-status van deze stichtingen het doorsluizen van Nederlands geld naar kolonisten en projecten op de illegaal bezette Palestijnse gebieden vergemakkelijkt?</w:t>
      </w:r>
    </w:p>
    <w:p w:rsidR="00452E3F" w:rsidP="003548DD" w:rsidRDefault="00452E3F" w14:paraId="6F64D052" w14:textId="77777777">
      <w:pPr>
        <w:spacing w:line="276" w:lineRule="auto"/>
      </w:pPr>
    </w:p>
    <w:p w:rsidR="00452E3F" w:rsidP="003548DD" w:rsidRDefault="00452E3F" w14:paraId="0998D739" w14:textId="23324400">
      <w:pPr>
        <w:spacing w:line="276" w:lineRule="auto"/>
      </w:pPr>
      <w:r>
        <w:rPr>
          <w:b/>
        </w:rPr>
        <w:t>Antwoord</w:t>
      </w:r>
    </w:p>
    <w:p w:rsidR="00946762" w:rsidP="003548DD" w:rsidRDefault="00946762" w14:paraId="19ED9C1B" w14:textId="5D80A4B4">
      <w:pPr>
        <w:spacing w:line="276" w:lineRule="auto"/>
      </w:pPr>
      <w:r>
        <w:t xml:space="preserve">Ook voor ANBI’s geldt dat ze zich aan bestaande wet- en regelgeving dienen te houden. Zo mag geen betaling worden verricht aan een persoon of organisatie die op een sanctielijst staat. De ANBI-status maakt daarin geen verschil. </w:t>
      </w:r>
    </w:p>
    <w:p w:rsidR="00452E3F" w:rsidP="003548DD" w:rsidRDefault="00452E3F" w14:paraId="6222AD17" w14:textId="77777777">
      <w:pPr>
        <w:spacing w:line="276" w:lineRule="auto"/>
      </w:pPr>
    </w:p>
    <w:p w:rsidR="00452E3F" w:rsidP="003548DD" w:rsidRDefault="00452E3F" w14:paraId="0C44E308" w14:textId="15538F7E">
      <w:pPr>
        <w:spacing w:line="276" w:lineRule="auto"/>
      </w:pPr>
      <w:r>
        <w:rPr>
          <w:b/>
        </w:rPr>
        <w:t>Vraag 29</w:t>
      </w:r>
    </w:p>
    <w:p w:rsidRPr="003548DD" w:rsidR="008B19DA" w:rsidP="003548DD" w:rsidRDefault="00D8465B" w14:paraId="7C573131" w14:textId="2DF3A196">
      <w:pPr>
        <w:spacing w:line="276" w:lineRule="auto"/>
      </w:pPr>
      <w:r>
        <w:t>Gaat u de ANBI-status van deze stichtingen intrekken? Zo nee waarom niet?</w:t>
      </w:r>
    </w:p>
    <w:p w:rsidR="008B19DA" w:rsidP="003548DD" w:rsidRDefault="008B19DA" w14:paraId="717CACC3" w14:textId="77777777">
      <w:pPr>
        <w:spacing w:line="276" w:lineRule="auto"/>
        <w:rPr>
          <w:b/>
        </w:rPr>
      </w:pPr>
    </w:p>
    <w:p w:rsidR="00452E3F" w:rsidP="003548DD" w:rsidRDefault="00452E3F" w14:paraId="262A0B6E" w14:textId="322FDEA2">
      <w:pPr>
        <w:spacing w:line="276" w:lineRule="auto"/>
      </w:pPr>
      <w:r>
        <w:rPr>
          <w:b/>
        </w:rPr>
        <w:t>Antwoord</w:t>
      </w:r>
    </w:p>
    <w:p w:rsidR="00452E3F" w:rsidP="003548DD" w:rsidRDefault="00946762" w14:paraId="360554CD" w14:textId="26B563C5">
      <w:pPr>
        <w:spacing w:line="276" w:lineRule="auto"/>
      </w:pPr>
      <w:r w:rsidRPr="00946762">
        <w:t>Op grond van de fiscale geheimhoudingsplicht van artikel 67 van de Algemene wet inzake rijksbelastingen kan geen nadere informatie worden verstrekt over individuele instellingen.</w:t>
      </w:r>
    </w:p>
    <w:p w:rsidR="00452E3F" w:rsidP="003548DD" w:rsidRDefault="00452E3F" w14:paraId="05930E26" w14:textId="77777777">
      <w:pPr>
        <w:spacing w:line="276" w:lineRule="auto"/>
      </w:pPr>
    </w:p>
    <w:p w:rsidR="00452E3F" w:rsidP="003548DD" w:rsidRDefault="00452E3F" w14:paraId="123F8610" w14:textId="505DB04D">
      <w:pPr>
        <w:spacing w:line="276" w:lineRule="auto"/>
      </w:pPr>
      <w:r>
        <w:rPr>
          <w:b/>
        </w:rPr>
        <w:t>Vraag 30</w:t>
      </w:r>
    </w:p>
    <w:p w:rsidR="00452E3F" w:rsidP="003548DD" w:rsidRDefault="00D8465B" w14:paraId="2A06C245" w14:textId="3C8C1980">
      <w:pPr>
        <w:spacing w:line="276" w:lineRule="auto"/>
      </w:pPr>
      <w:r>
        <w:t>Zijn dit soort zionistische stichtingen in het vizier van de Nationaal Coördinator Terrorismebestrijding en Veiligheid (NCTV) en de inlichtingendiensten zoals de Algemene Inlichtingen- en Veiligheidsdienst (AIVD) vanwege hun steun en bijdrage aan activiteiten die de internationale rechtsorde ondermijnen? Zo nee, waarom niet?</w:t>
      </w:r>
    </w:p>
    <w:p w:rsidR="00452E3F" w:rsidP="003548DD" w:rsidRDefault="00452E3F" w14:paraId="60579C38" w14:textId="77777777">
      <w:pPr>
        <w:spacing w:line="276" w:lineRule="auto"/>
      </w:pPr>
    </w:p>
    <w:p w:rsidR="003548DD" w:rsidP="003548DD" w:rsidRDefault="003548DD" w14:paraId="2EDBF0D6" w14:textId="77777777">
      <w:pPr>
        <w:spacing w:line="276" w:lineRule="auto"/>
      </w:pPr>
    </w:p>
    <w:p w:rsidR="00452E3F" w:rsidP="003548DD" w:rsidRDefault="00452E3F" w14:paraId="1C10F14E" w14:textId="4F270064">
      <w:pPr>
        <w:spacing w:line="276" w:lineRule="auto"/>
      </w:pPr>
      <w:r>
        <w:rPr>
          <w:b/>
        </w:rPr>
        <w:lastRenderedPageBreak/>
        <w:t>Antwoord</w:t>
      </w:r>
    </w:p>
    <w:p w:rsidR="00E57B7E" w:rsidP="003548DD" w:rsidRDefault="00E57B7E" w14:paraId="2D8D079C" w14:textId="77777777">
      <w:pPr>
        <w:spacing w:line="276" w:lineRule="auto"/>
      </w:pPr>
      <w:r w:rsidRPr="00E57B7E">
        <w:t xml:space="preserve">De Algemene Inlichtingen- en Veiligheidsdienst (AIVD) kan onderzoek doen naar personen of organisaties, waarbij het vermoeden bestaat dat zij een gevaar vormen voor het voortbestaan van de democratische rechtsorde, dan wel de nationale veiligheid of andere gewichtige belangen van de staat. Bij de Nationaal Coördinator Terrorismebestrijding en Veiligheid (NCTV) bestaan geen juridische grondslagen om organisatiegericht onderzoek te doen. </w:t>
      </w:r>
    </w:p>
    <w:p w:rsidRPr="00E57B7E" w:rsidR="00E57B7E" w:rsidP="003548DD" w:rsidRDefault="00E57B7E" w14:paraId="6767B9F2" w14:textId="77777777">
      <w:pPr>
        <w:spacing w:line="276" w:lineRule="auto"/>
      </w:pPr>
    </w:p>
    <w:p w:rsidRPr="00E57B7E" w:rsidR="00E57B7E" w:rsidP="003548DD" w:rsidRDefault="00E57B7E" w14:paraId="1669A43F" w14:textId="77777777">
      <w:pPr>
        <w:spacing w:line="276" w:lineRule="auto"/>
      </w:pPr>
      <w:r w:rsidRPr="00E57B7E">
        <w:t xml:space="preserve">Zoals bekend kunnen gezien de vertrouwelijkheid in de openbaarheid geen uitspraken worden gedaan over eventuele informatiebeelden en onderzoeken van opsporings-, inlichtingen- en veiligheidsdiensten. Ook kan de Minister van Justitie en Veiligheid niet ingaan op mogelijke individuele zaken. </w:t>
      </w:r>
    </w:p>
    <w:p w:rsidR="00452E3F" w:rsidP="003548DD" w:rsidRDefault="00452E3F" w14:paraId="6C336A63" w14:textId="77777777">
      <w:pPr>
        <w:spacing w:line="276" w:lineRule="auto"/>
      </w:pPr>
    </w:p>
    <w:p w:rsidR="00452E3F" w:rsidP="003548DD" w:rsidRDefault="00452E3F" w14:paraId="796DD72F" w14:textId="6D2B1BDE">
      <w:pPr>
        <w:spacing w:line="276" w:lineRule="auto"/>
      </w:pPr>
      <w:r>
        <w:rPr>
          <w:b/>
        </w:rPr>
        <w:t>Vraag 31</w:t>
      </w:r>
    </w:p>
    <w:p w:rsidR="00452E3F" w:rsidP="003548DD" w:rsidRDefault="00D8465B" w14:paraId="3F59CD3D" w14:textId="5972F0C2">
      <w:pPr>
        <w:spacing w:line="276" w:lineRule="auto"/>
      </w:pPr>
      <w:r>
        <w:t>Gaat u ervoor zorgen dat deze mensen een Contraterrorisme, Extremisme en Radicalisering</w:t>
      </w:r>
      <w:r>
        <w:rPr>
          <w:i/>
          <w:iCs/>
        </w:rPr>
        <w:t>(</w:t>
      </w:r>
      <w:r>
        <w:t>CTER)-registratie krijgen? Zo nee, waarom niet?</w:t>
      </w:r>
    </w:p>
    <w:p w:rsidR="00D8465B" w:rsidP="003548DD" w:rsidRDefault="00D8465B" w14:paraId="7A23CBD5" w14:textId="77777777">
      <w:pPr>
        <w:spacing w:line="276" w:lineRule="auto"/>
      </w:pPr>
    </w:p>
    <w:p w:rsidR="00452E3F" w:rsidP="003548DD" w:rsidRDefault="00452E3F" w14:paraId="73236AEF" w14:textId="2646ECB9">
      <w:pPr>
        <w:spacing w:line="276" w:lineRule="auto"/>
      </w:pPr>
      <w:r>
        <w:rPr>
          <w:b/>
        </w:rPr>
        <w:t>Antwoord</w:t>
      </w:r>
    </w:p>
    <w:p w:rsidR="00452E3F" w:rsidP="003548DD" w:rsidRDefault="00E57B7E" w14:paraId="5A3F638D" w14:textId="3C8F433A">
      <w:pPr>
        <w:spacing w:line="276" w:lineRule="auto"/>
      </w:pPr>
      <w:r w:rsidRPr="00E57B7E">
        <w:t>Nee. Het registreren van signalen die mogelijk gerelateerd zijn aan CTER is voorbehouden aan opsporings- en inlichtingendiensten. Het is niet aan het kabinet om daartoe aanwijzingen te geven.</w:t>
      </w:r>
    </w:p>
    <w:p w:rsidR="00E57B7E" w:rsidP="003548DD" w:rsidRDefault="00E57B7E" w14:paraId="03245380" w14:textId="77777777">
      <w:pPr>
        <w:spacing w:line="276" w:lineRule="auto"/>
      </w:pPr>
    </w:p>
    <w:p w:rsidR="00452E3F" w:rsidP="003548DD" w:rsidRDefault="00452E3F" w14:paraId="06542A1F" w14:textId="2DA5C7F6">
      <w:pPr>
        <w:spacing w:line="276" w:lineRule="auto"/>
      </w:pPr>
      <w:r>
        <w:rPr>
          <w:b/>
        </w:rPr>
        <w:t>Vraag 32</w:t>
      </w:r>
    </w:p>
    <w:p w:rsidR="00452E3F" w:rsidP="003548DD" w:rsidRDefault="00D8465B" w14:paraId="65E0ABF8" w14:textId="481E3296">
      <w:pPr>
        <w:spacing w:line="276" w:lineRule="auto"/>
      </w:pPr>
      <w:r>
        <w:t>Gaat u deze stichtingen verbieden? Zo nee, waarom niet?</w:t>
      </w:r>
    </w:p>
    <w:p w:rsidR="00452E3F" w:rsidP="003548DD" w:rsidRDefault="00452E3F" w14:paraId="77323896" w14:textId="77777777">
      <w:pPr>
        <w:spacing w:line="276" w:lineRule="auto"/>
      </w:pPr>
    </w:p>
    <w:p w:rsidR="00452E3F" w:rsidP="003548DD" w:rsidRDefault="00452E3F" w14:paraId="5CB1B71F" w14:textId="09F43A5F">
      <w:pPr>
        <w:spacing w:line="276" w:lineRule="auto"/>
      </w:pPr>
      <w:r>
        <w:rPr>
          <w:b/>
        </w:rPr>
        <w:t>Antwoord</w:t>
      </w:r>
    </w:p>
    <w:p w:rsidRPr="00E57B7E" w:rsidR="00E57B7E" w:rsidP="003548DD" w:rsidRDefault="00E57B7E" w14:paraId="5C9C666E" w14:textId="00133D38">
      <w:pPr>
        <w:spacing w:line="276" w:lineRule="auto"/>
      </w:pPr>
      <w:r w:rsidRPr="00E57B7E">
        <w:t xml:space="preserve">De bevoegdheid om </w:t>
      </w:r>
      <w:r w:rsidR="00287BA3">
        <w:t xml:space="preserve">aan de rechtbank </w:t>
      </w:r>
      <w:r w:rsidRPr="00E57B7E">
        <w:t xml:space="preserve">een verzoek tot verbodenverklaring van een organisatie te </w:t>
      </w:r>
      <w:r w:rsidRPr="003548DD">
        <w:t>doen</w:t>
      </w:r>
      <w:r w:rsidRPr="003548DD" w:rsidR="00D610C3">
        <w:t>,</w:t>
      </w:r>
      <w:r w:rsidRPr="003548DD">
        <w:t xml:space="preserve"> is op </w:t>
      </w:r>
      <w:r w:rsidRPr="003548DD" w:rsidR="00BA6E8D">
        <w:t xml:space="preserve">dit moment op </w:t>
      </w:r>
      <w:r w:rsidRPr="003548DD">
        <w:t>grond</w:t>
      </w:r>
      <w:r w:rsidRPr="00E57B7E">
        <w:t xml:space="preserve"> van artikel 2:20 Burgerlijk Wetboek exclusief voorbehouden aan het Openbaar Ministerie, niet aan het kabinet. Het Openbaar Ministerie kan een verzoek tot verbodenverklaring van een rechtspersoon indienen bij de rechter in het geval deze</w:t>
      </w:r>
      <w:r w:rsidR="00287BA3">
        <w:t xml:space="preserve"> is</w:t>
      </w:r>
      <w:r w:rsidRPr="00E57B7E">
        <w:t xml:space="preserve"> betrokken bij strafbare feiten die ernstige schade aan de samenleving veroorzaken. Dit kan bijvoorbeeld het geval zijn bij criminele organisaties, terrorisme of ernstige fraude. De rechter beoordeelt vervolgens of er voldoende grond is om de rechtspersoon te verbieden. </w:t>
      </w:r>
    </w:p>
    <w:p w:rsidR="00452E3F" w:rsidP="003548DD" w:rsidRDefault="00452E3F" w14:paraId="0D990CBE" w14:textId="77777777">
      <w:pPr>
        <w:spacing w:line="276" w:lineRule="auto"/>
      </w:pPr>
    </w:p>
    <w:p w:rsidR="00452E3F" w:rsidP="003548DD" w:rsidRDefault="00452E3F" w14:paraId="2F1DD5E2" w14:textId="74E808B3">
      <w:pPr>
        <w:spacing w:line="276" w:lineRule="auto"/>
      </w:pPr>
      <w:r>
        <w:rPr>
          <w:b/>
        </w:rPr>
        <w:t>Vraag 33</w:t>
      </w:r>
    </w:p>
    <w:p w:rsidR="00452E3F" w:rsidP="003548DD" w:rsidRDefault="00D8465B" w14:paraId="55889AB1" w14:textId="2A6F185B">
      <w:pPr>
        <w:spacing w:line="276" w:lineRule="auto"/>
      </w:pPr>
      <w:r>
        <w:t>Gaat u een algemene waarschuwing uitvaardigen dat eenieder die direct of indirect de sancties tegen Israëlische kolonisten omzeilt de wet overtreedt en daarvan consequenties zal ondervinden? Zo nee, waarom niet?</w:t>
      </w:r>
    </w:p>
    <w:p w:rsidR="00D8465B" w:rsidP="003548DD" w:rsidRDefault="00D8465B" w14:paraId="1FFFC2D7" w14:textId="77777777">
      <w:pPr>
        <w:spacing w:line="276" w:lineRule="auto"/>
      </w:pPr>
    </w:p>
    <w:p w:rsidR="00452E3F" w:rsidP="003548DD" w:rsidRDefault="00452E3F" w14:paraId="74A36E9C" w14:textId="796FF4B9">
      <w:pPr>
        <w:spacing w:line="276" w:lineRule="auto"/>
      </w:pPr>
      <w:r>
        <w:rPr>
          <w:b/>
        </w:rPr>
        <w:t>Antwoord</w:t>
      </w:r>
    </w:p>
    <w:p w:rsidR="00452E3F" w:rsidP="003548DD" w:rsidRDefault="00D966CD" w14:paraId="054E2AF1" w14:textId="1D51EE5C">
      <w:pPr>
        <w:spacing w:line="276" w:lineRule="auto"/>
      </w:pPr>
      <w:r>
        <w:t xml:space="preserve">Het overtreden en omzeilen van Europese sancties </w:t>
      </w:r>
      <w:r w:rsidRPr="0085481B" w:rsidR="0085481B">
        <w:t>is</w:t>
      </w:r>
      <w:r w:rsidR="005D28DA">
        <w:t xml:space="preserve"> </w:t>
      </w:r>
      <w:r>
        <w:t>verboden.</w:t>
      </w:r>
      <w:r w:rsidR="005D28DA">
        <w:t xml:space="preserve"> Alle </w:t>
      </w:r>
      <w:r w:rsidRPr="0085481B" w:rsidR="0085481B">
        <w:t>(rechts)personen in de EU</w:t>
      </w:r>
      <w:r w:rsidR="005D28DA">
        <w:t xml:space="preserve"> zijn verplicht zich hieraan te houden. </w:t>
      </w:r>
      <w:r w:rsidRPr="0085481B" w:rsidR="0085481B">
        <w:t>Het kabinet draagt deze lijn voortdurend uit.</w:t>
      </w:r>
    </w:p>
    <w:sectPr w:rsidR="00452E3F" w:rsidSect="00170D7A">
      <w:headerReference w:type="default" r:id="rId14"/>
      <w:head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1C221" w14:textId="77777777" w:rsidR="00A76C79" w:rsidRDefault="00A76C79">
      <w:pPr>
        <w:spacing w:line="240" w:lineRule="auto"/>
      </w:pPr>
      <w:r>
        <w:separator/>
      </w:r>
    </w:p>
  </w:endnote>
  <w:endnote w:type="continuationSeparator" w:id="0">
    <w:p w14:paraId="164C58D6" w14:textId="77777777" w:rsidR="00A76C79" w:rsidRDefault="00A76C79">
      <w:pPr>
        <w:spacing w:line="240" w:lineRule="auto"/>
      </w:pPr>
      <w:r>
        <w:continuationSeparator/>
      </w:r>
    </w:p>
  </w:endnote>
  <w:endnote w:type="continuationNotice" w:id="1">
    <w:p w14:paraId="271DF7E8" w14:textId="77777777" w:rsidR="00A76C79" w:rsidRDefault="00A76C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2E9B" w14:textId="77777777" w:rsidR="00A76C79" w:rsidRDefault="00A76C79">
      <w:pPr>
        <w:spacing w:line="240" w:lineRule="auto"/>
      </w:pPr>
      <w:r>
        <w:separator/>
      </w:r>
    </w:p>
  </w:footnote>
  <w:footnote w:type="continuationSeparator" w:id="0">
    <w:p w14:paraId="25D022A2" w14:textId="77777777" w:rsidR="00A76C79" w:rsidRDefault="00A76C79">
      <w:pPr>
        <w:spacing w:line="240" w:lineRule="auto"/>
      </w:pPr>
      <w:r>
        <w:continuationSeparator/>
      </w:r>
    </w:p>
  </w:footnote>
  <w:footnote w:type="continuationNotice" w:id="1">
    <w:p w14:paraId="2FC0C2CE" w14:textId="77777777" w:rsidR="00A76C79" w:rsidRDefault="00A76C79">
      <w:pPr>
        <w:spacing w:line="240" w:lineRule="auto"/>
      </w:pPr>
    </w:p>
  </w:footnote>
  <w:footnote w:id="2">
    <w:p w14:paraId="08C16481" w14:textId="53B01C64" w:rsidR="009B6FFD" w:rsidRPr="001924C0" w:rsidRDefault="009B6FFD">
      <w:pPr>
        <w:pStyle w:val="FootnoteText"/>
        <w:rPr>
          <w:sz w:val="16"/>
          <w:szCs w:val="16"/>
        </w:rPr>
      </w:pPr>
      <w:r w:rsidRPr="001924C0">
        <w:rPr>
          <w:rStyle w:val="FootnoteReference"/>
          <w:sz w:val="16"/>
          <w:szCs w:val="16"/>
        </w:rPr>
        <w:footnoteRef/>
      </w:r>
      <w:r w:rsidRPr="001924C0">
        <w:rPr>
          <w:sz w:val="16"/>
          <w:szCs w:val="16"/>
        </w:rPr>
        <w:t xml:space="preserve"> ND, 25 maart 2025, 'Hoe christelijke donateurs in Nederland radicale Israëlische kolonisten steunen' (https://www.nd.nl/nieuws/israel/1262252/hoe-christelijke-donateurs-in-nederland-radicale-israelische-)</w:t>
      </w:r>
    </w:p>
  </w:footnote>
  <w:footnote w:id="3">
    <w:p w14:paraId="57332363" w14:textId="5A8A4B4F" w:rsidR="001924C0" w:rsidRPr="001924C0" w:rsidRDefault="001924C0">
      <w:pPr>
        <w:pStyle w:val="FootnoteText"/>
        <w:rPr>
          <w:sz w:val="16"/>
          <w:szCs w:val="16"/>
        </w:rPr>
      </w:pPr>
      <w:r w:rsidRPr="001924C0">
        <w:rPr>
          <w:rStyle w:val="FootnoteReference"/>
          <w:sz w:val="16"/>
          <w:szCs w:val="16"/>
        </w:rPr>
        <w:footnoteRef/>
      </w:r>
      <w:r w:rsidRPr="001924C0">
        <w:rPr>
          <w:sz w:val="16"/>
          <w:szCs w:val="16"/>
        </w:rPr>
        <w:t xml:space="preserve"> Investico, 25 maart 2025, 'Christenen voor Israël bouwt mee aan illegale wijk op Westelijke Jordaanoever' (https://www.platform-investico.nl/onderzoeken/nederlands-christelijke-steun-aan-de-kolonisatie-van-palestina)</w:t>
      </w:r>
    </w:p>
  </w:footnote>
  <w:footnote w:id="4">
    <w:p w14:paraId="2B92A05C" w14:textId="5BD7F45B" w:rsidR="001924C0" w:rsidRPr="001924C0" w:rsidRDefault="001924C0">
      <w:pPr>
        <w:pStyle w:val="FootnoteText"/>
      </w:pPr>
      <w:r w:rsidRPr="001924C0">
        <w:rPr>
          <w:rStyle w:val="FootnoteReference"/>
          <w:sz w:val="16"/>
          <w:szCs w:val="16"/>
        </w:rPr>
        <w:footnoteRef/>
      </w:r>
      <w:r w:rsidRPr="001924C0">
        <w:rPr>
          <w:sz w:val="16"/>
          <w:szCs w:val="16"/>
        </w:rPr>
        <w:t xml:space="preserve"> BOOS op YouTube, 25 maart 2025, 'Christelijk geld uit Nederland helpt kolonisten bij bezetting Westoever | BOOS S12E04' (https://www.youtube.com/watch?v=wdHY7qbGlcI)</w:t>
      </w:r>
    </w:p>
  </w:footnote>
  <w:footnote w:id="5">
    <w:p w14:paraId="179A1247" w14:textId="77777777" w:rsidR="00363B18" w:rsidRPr="00681A7F" w:rsidRDefault="00363B18" w:rsidP="00363B18">
      <w:pPr>
        <w:pStyle w:val="FootnoteText"/>
        <w:rPr>
          <w:sz w:val="16"/>
          <w:szCs w:val="16"/>
        </w:rPr>
      </w:pPr>
      <w:r w:rsidRPr="00681A7F">
        <w:rPr>
          <w:rStyle w:val="FootnoteReference"/>
          <w:sz w:val="16"/>
          <w:szCs w:val="16"/>
        </w:rPr>
        <w:footnoteRef/>
      </w:r>
      <w:r w:rsidRPr="00681A7F">
        <w:rPr>
          <w:sz w:val="16"/>
          <w:szCs w:val="16"/>
        </w:rPr>
        <w:t xml:space="preserve"> Adviesuitspraak van het Internationaal Gerechtshof, 19 juli 2024, (https://www.icj-cij.org/sites/default/files/case-related/186/186-20240719-adv-01-00-en.pdf)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DC73" w14:textId="07DDD3FF" w:rsidR="003C6A48" w:rsidRDefault="00B95F48">
    <w:r>
      <w:rPr>
        <w:noProof/>
      </w:rPr>
      <mc:AlternateContent>
        <mc:Choice Requires="wps">
          <w:drawing>
            <wp:anchor distT="0" distB="0" distL="0" distR="0" simplePos="0" relativeHeight="251658240" behindDoc="0" locked="1" layoutInCell="1" allowOverlap="1" wp14:anchorId="4FB8DC77" wp14:editId="61008872">
              <wp:simplePos x="0" y="0"/>
              <wp:positionH relativeFrom="page">
                <wp:posOffset>5924550</wp:posOffset>
              </wp:positionH>
              <wp:positionV relativeFrom="page">
                <wp:posOffset>1968500</wp:posOffset>
              </wp:positionV>
              <wp:extent cx="14351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35100" cy="8009890"/>
                      </a:xfrm>
                      <a:prstGeom prst="rect">
                        <a:avLst/>
                      </a:prstGeom>
                      <a:noFill/>
                    </wps:spPr>
                    <wps:txbx>
                      <w:txbxContent>
                        <w:p w14:paraId="4FB8DCAC" w14:textId="77777777" w:rsidR="003C6A48" w:rsidRDefault="00B95F48">
                          <w:pPr>
                            <w:pStyle w:val="Referentiegegevensbold"/>
                          </w:pPr>
                          <w:r>
                            <w:t>Ministerie van Buitenlandse Zaken</w:t>
                          </w:r>
                        </w:p>
                        <w:p w14:paraId="4FB8DCAD" w14:textId="77777777" w:rsidR="003C6A48" w:rsidRDefault="003C6A48">
                          <w:pPr>
                            <w:pStyle w:val="WitregelW2"/>
                          </w:pPr>
                        </w:p>
                        <w:p w14:paraId="4FB8DCAE" w14:textId="77777777" w:rsidR="003C6A48" w:rsidRDefault="00B95F48">
                          <w:pPr>
                            <w:pStyle w:val="Referentiegegevensbold"/>
                          </w:pPr>
                          <w:r>
                            <w:t>Onze referentie</w:t>
                          </w:r>
                        </w:p>
                        <w:p w14:paraId="4FB8DCAF" w14:textId="77777777" w:rsidR="003C6A48" w:rsidRDefault="00B95F48">
                          <w:pPr>
                            <w:pStyle w:val="Referentiegegevens"/>
                          </w:pPr>
                          <w:r>
                            <w:t>BZ2514626</w:t>
                          </w:r>
                        </w:p>
                      </w:txbxContent>
                    </wps:txbx>
                    <wps:bodyPr vert="horz" wrap="square" lIns="0" tIns="0" rIns="0" bIns="0" anchor="t" anchorCtr="0"/>
                  </wps:wsp>
                </a:graphicData>
              </a:graphic>
              <wp14:sizeRelH relativeFrom="margin">
                <wp14:pctWidth>0</wp14:pctWidth>
              </wp14:sizeRelH>
            </wp:anchor>
          </w:drawing>
        </mc:Choice>
        <mc:Fallback>
          <w:pict>
            <v:shapetype w14:anchorId="4FB8DC77" id="_x0000_t202" coordsize="21600,21600" o:spt="202" path="m,l,21600r21600,l21600,xe">
              <v:stroke joinstyle="miter"/>
              <v:path gradientshapeok="t" o:connecttype="rect"/>
            </v:shapetype>
            <v:shape id="41b1110a-80a4-11ea-b356-6230a4311406" o:spid="_x0000_s1026" type="#_x0000_t202" style="position:absolute;margin-left:466.5pt;margin-top:155pt;width:113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" filled="f" stroked="f">
              <v:textbox inset="0,0,0,0">
                <w:txbxContent>
                  <w:p w14:paraId="4FB8DCAC" w14:textId="77777777" w:rsidR="003C6A48" w:rsidRDefault="00B95F48">
                    <w:pPr>
                      <w:pStyle w:val="Referentiegegevensbold"/>
                    </w:pPr>
                    <w:r>
                      <w:t>Ministerie van Buitenlandse Zaken</w:t>
                    </w:r>
                  </w:p>
                  <w:p w14:paraId="4FB8DCAD" w14:textId="77777777" w:rsidR="003C6A48" w:rsidRDefault="003C6A48">
                    <w:pPr>
                      <w:pStyle w:val="WitregelW2"/>
                    </w:pPr>
                  </w:p>
                  <w:p w14:paraId="4FB8DCAE" w14:textId="77777777" w:rsidR="003C6A48" w:rsidRDefault="00B95F48">
                    <w:pPr>
                      <w:pStyle w:val="Referentiegegevensbold"/>
                    </w:pPr>
                    <w:r>
                      <w:t>Onze referentie</w:t>
                    </w:r>
                  </w:p>
                  <w:p w14:paraId="4FB8DCAF" w14:textId="77777777" w:rsidR="003C6A48" w:rsidRDefault="00B95F48">
                    <w:pPr>
                      <w:pStyle w:val="Referentiegegevens"/>
                    </w:pPr>
                    <w:r>
                      <w:t>BZ2514626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FB8DC7B" wp14:editId="641A9DC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B8DCB1" w14:textId="42832BB3" w:rsidR="003C6A48" w:rsidRDefault="00B95F48">
                          <w:pPr>
                            <w:pStyle w:val="Referentiegegevens"/>
                          </w:pPr>
                          <w:r>
                            <w:t xml:space="preserve">Pagina </w:t>
                          </w:r>
                          <w:r>
                            <w:fldChar w:fldCharType="begin"/>
                          </w:r>
                          <w:r>
                            <w:instrText>=</w:instrText>
                          </w:r>
                          <w:r>
                            <w:fldChar w:fldCharType="begin"/>
                          </w:r>
                          <w:r>
                            <w:instrText>PAGE</w:instrText>
                          </w:r>
                          <w:r>
                            <w:fldChar w:fldCharType="separate"/>
                          </w:r>
                          <w:r w:rsidR="00FB39C9">
                            <w:rPr>
                              <w:noProof/>
                            </w:rPr>
                            <w:instrText>4</w:instrText>
                          </w:r>
                          <w:r>
                            <w:fldChar w:fldCharType="end"/>
                          </w:r>
                          <w:r>
                            <w:instrText>-1</w:instrText>
                          </w:r>
                          <w:r>
                            <w:fldChar w:fldCharType="separate"/>
                          </w:r>
                          <w:r w:rsidR="00FB39C9">
                            <w:rPr>
                              <w:noProof/>
                            </w:rPr>
                            <w:t>3</w:t>
                          </w:r>
                          <w:r>
                            <w:fldChar w:fldCharType="end"/>
                          </w:r>
                          <w:r>
                            <w:t xml:space="preserve"> van </w:t>
                          </w:r>
                          <w:r>
                            <w:fldChar w:fldCharType="begin"/>
                          </w:r>
                          <w:r>
                            <w:instrText>=</w:instrText>
                          </w:r>
                          <w:r>
                            <w:fldChar w:fldCharType="begin"/>
                          </w:r>
                          <w:r>
                            <w:instrText>NUMPAGES</w:instrText>
                          </w:r>
                          <w:r>
                            <w:fldChar w:fldCharType="separate"/>
                          </w:r>
                          <w:r w:rsidR="00FB39C9">
                            <w:rPr>
                              <w:noProof/>
                            </w:rPr>
                            <w:instrText>9</w:instrText>
                          </w:r>
                          <w:r>
                            <w:fldChar w:fldCharType="end"/>
                          </w:r>
                          <w:r>
                            <w:instrText>-1</w:instrText>
                          </w:r>
                          <w:r>
                            <w:fldChar w:fldCharType="separate"/>
                          </w:r>
                          <w:r w:rsidR="00FB39C9">
                            <w:rPr>
                              <w:noProof/>
                            </w:rPr>
                            <w:t>8</w:t>
                          </w:r>
                          <w:r>
                            <w:fldChar w:fldCharType="end"/>
                          </w:r>
                        </w:p>
                      </w:txbxContent>
                    </wps:txbx>
                    <wps:bodyPr vert="horz" wrap="square" lIns="0" tIns="0" rIns="0" bIns="0" anchor="t" anchorCtr="0"/>
                  </wps:wsp>
                </a:graphicData>
              </a:graphic>
            </wp:anchor>
          </w:drawing>
        </mc:Choice>
        <mc:Fallback>
          <w:pict>
            <v:shape w14:anchorId="4FB8DC7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FB8DCB1" w14:textId="42832BB3" w:rsidR="003C6A48" w:rsidRDefault="00B95F48">
                    <w:pPr>
                      <w:pStyle w:val="Referentiegegevens"/>
                    </w:pPr>
                    <w:r>
                      <w:t xml:space="preserve">Pagina </w:t>
                    </w:r>
                    <w:r>
                      <w:fldChar w:fldCharType="begin"/>
                    </w:r>
                    <w:r>
                      <w:instrText>=</w:instrText>
                    </w:r>
                    <w:r>
                      <w:fldChar w:fldCharType="begin"/>
                    </w:r>
                    <w:r>
                      <w:instrText>PAGE</w:instrText>
                    </w:r>
                    <w:r>
                      <w:fldChar w:fldCharType="separate"/>
                    </w:r>
                    <w:r w:rsidR="00FB39C9">
                      <w:rPr>
                        <w:noProof/>
                      </w:rPr>
                      <w:instrText>4</w:instrText>
                    </w:r>
                    <w:r>
                      <w:fldChar w:fldCharType="end"/>
                    </w:r>
                    <w:r>
                      <w:instrText>-1</w:instrText>
                    </w:r>
                    <w:r>
                      <w:fldChar w:fldCharType="separate"/>
                    </w:r>
                    <w:r w:rsidR="00FB39C9">
                      <w:rPr>
                        <w:noProof/>
                      </w:rPr>
                      <w:t>3</w:t>
                    </w:r>
                    <w:r>
                      <w:fldChar w:fldCharType="end"/>
                    </w:r>
                    <w:r>
                      <w:t xml:space="preserve"> van </w:t>
                    </w:r>
                    <w:r>
                      <w:fldChar w:fldCharType="begin"/>
                    </w:r>
                    <w:r>
                      <w:instrText>=</w:instrText>
                    </w:r>
                    <w:r>
                      <w:fldChar w:fldCharType="begin"/>
                    </w:r>
                    <w:r>
                      <w:instrText>NUMPAGES</w:instrText>
                    </w:r>
                    <w:r>
                      <w:fldChar w:fldCharType="separate"/>
                    </w:r>
                    <w:r w:rsidR="00FB39C9">
                      <w:rPr>
                        <w:noProof/>
                      </w:rPr>
                      <w:instrText>9</w:instrText>
                    </w:r>
                    <w:r>
                      <w:fldChar w:fldCharType="end"/>
                    </w:r>
                    <w:r>
                      <w:instrText>-1</w:instrText>
                    </w:r>
                    <w:r>
                      <w:fldChar w:fldCharType="separate"/>
                    </w:r>
                    <w:r w:rsidR="00FB39C9">
                      <w:rPr>
                        <w:noProof/>
                      </w:rPr>
                      <w:t>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DC75" w14:textId="4388F240" w:rsidR="003C6A48" w:rsidRDefault="00B95F48">
    <w:pPr>
      <w:spacing w:after="7131" w:line="14" w:lineRule="exact"/>
    </w:pPr>
    <w:r>
      <w:rPr>
        <w:noProof/>
      </w:rPr>
      <mc:AlternateContent>
        <mc:Choice Requires="wps">
          <w:drawing>
            <wp:anchor distT="0" distB="0" distL="0" distR="0" simplePos="0" relativeHeight="251658243" behindDoc="0" locked="1" layoutInCell="1" allowOverlap="1" wp14:anchorId="4FB8DC7D" wp14:editId="4FB8DC7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FB8DCB2" w14:textId="77777777" w:rsidR="00B95F48" w:rsidRDefault="00B95F48"/>
                      </w:txbxContent>
                    </wps:txbx>
                    <wps:bodyPr vert="horz" wrap="square" lIns="0" tIns="0" rIns="0" bIns="0" anchor="t" anchorCtr="0"/>
                  </wps:wsp>
                </a:graphicData>
              </a:graphic>
            </wp:anchor>
          </w:drawing>
        </mc:Choice>
        <mc:Fallback>
          <w:pict>
            <v:shapetype w14:anchorId="4FB8DC7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FB8DCB2" w14:textId="77777777" w:rsidR="00B95F48" w:rsidRDefault="00B95F4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FB8DC7F" wp14:editId="4FB8DC8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B8DC8E" w14:textId="77777777" w:rsidR="003C6A48" w:rsidRDefault="00B95F4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FB8DC7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B8DC8E" w14:textId="77777777" w:rsidR="003C6A48" w:rsidRDefault="00B95F4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FB8DC81" wp14:editId="4FB8DC8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5DC5FEE" w14:textId="65A73043" w:rsidR="003548DD" w:rsidRDefault="003548DD" w:rsidP="003548DD">
                          <w:r>
                            <w:t>Datum</w:t>
                          </w:r>
                          <w:r>
                            <w:t xml:space="preserve"> 21 </w:t>
                          </w:r>
                          <w:r>
                            <w:t>mei 2025</w:t>
                          </w:r>
                        </w:p>
                        <w:p w14:paraId="4E936E9C" w14:textId="204074B5" w:rsidR="003548DD" w:rsidRDefault="003548DD" w:rsidP="003548DD">
                          <w:r>
                            <w:t>Betreft</w:t>
                          </w:r>
                          <w:r>
                            <w:t xml:space="preserve"> </w:t>
                          </w:r>
                          <w:r>
                            <w:t>Beantwoording vragen van het lid Van Baarle (DENK) over het bericht ‘Hoe christelijke donateurs in Nederland radicale Israëlische kolonisten steunen.’</w:t>
                          </w:r>
                        </w:p>
                        <w:p w14:paraId="4FB8DC97" w14:textId="77777777" w:rsidR="003C6A48" w:rsidRDefault="003C6A48"/>
                      </w:txbxContent>
                    </wps:txbx>
                    <wps:bodyPr vert="horz" wrap="square" lIns="0" tIns="0" rIns="0" bIns="0" anchor="t" anchorCtr="0"/>
                  </wps:wsp>
                </a:graphicData>
              </a:graphic>
            </wp:anchor>
          </w:drawing>
        </mc:Choice>
        <mc:Fallback>
          <w:pict>
            <v:shape w14:anchorId="4FB8DC8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5DC5FEE" w14:textId="65A73043" w:rsidR="003548DD" w:rsidRDefault="003548DD" w:rsidP="003548DD">
                    <w:r>
                      <w:t>Datum</w:t>
                    </w:r>
                    <w:r>
                      <w:t xml:space="preserve"> 21 </w:t>
                    </w:r>
                    <w:r>
                      <w:t>mei 2025</w:t>
                    </w:r>
                  </w:p>
                  <w:p w14:paraId="4E936E9C" w14:textId="204074B5" w:rsidR="003548DD" w:rsidRDefault="003548DD" w:rsidP="003548DD">
                    <w:r>
                      <w:t>Betreft</w:t>
                    </w:r>
                    <w:r>
                      <w:t xml:space="preserve"> </w:t>
                    </w:r>
                    <w:r>
                      <w:t>Beantwoording vragen van het lid Van Baarle (DENK) over het bericht ‘Hoe christelijke donateurs in Nederland radicale Israëlische kolonisten steunen.’</w:t>
                    </w:r>
                  </w:p>
                  <w:p w14:paraId="4FB8DC97" w14:textId="77777777" w:rsidR="003C6A48" w:rsidRDefault="003C6A48"/>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FB8DC83" wp14:editId="697CAFFC">
              <wp:simplePos x="0" y="0"/>
              <wp:positionH relativeFrom="page">
                <wp:posOffset>5924550</wp:posOffset>
              </wp:positionH>
              <wp:positionV relativeFrom="page">
                <wp:posOffset>1968500</wp:posOffset>
              </wp:positionV>
              <wp:extent cx="14160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4FB8DC9A" w14:textId="01F7C2D4" w:rsidR="003C6A48" w:rsidRPr="008B19DA" w:rsidRDefault="00B95F48" w:rsidP="003548DD">
                          <w:pPr>
                            <w:pStyle w:val="Referentiegegevensbold"/>
                          </w:pPr>
                          <w:r>
                            <w:t>Ministerie van Buitenlandse Zaken</w:t>
                          </w:r>
                        </w:p>
                        <w:p w14:paraId="4FB8DC9D" w14:textId="3F68254E" w:rsidR="003C6A48" w:rsidRPr="008B19DA" w:rsidRDefault="008B19DA" w:rsidP="00170D7A">
                          <w:pPr>
                            <w:pStyle w:val="Referentiegegevens"/>
                            <w:spacing w:line="360" w:lineRule="auto"/>
                          </w:pPr>
                          <w:r w:rsidRPr="008B19DA">
                            <w:t>Rijnstraat 8</w:t>
                          </w:r>
                        </w:p>
                        <w:p w14:paraId="5B6241C6" w14:textId="7D6846EC" w:rsidR="008B19DA" w:rsidRPr="00DB29A5" w:rsidRDefault="008B19DA" w:rsidP="00170D7A">
                          <w:pPr>
                            <w:spacing w:line="360" w:lineRule="auto"/>
                            <w:rPr>
                              <w:sz w:val="13"/>
                              <w:szCs w:val="13"/>
                              <w:lang w:val="de-DE"/>
                            </w:rPr>
                          </w:pPr>
                          <w:r w:rsidRPr="00DB29A5">
                            <w:rPr>
                              <w:sz w:val="13"/>
                              <w:szCs w:val="13"/>
                              <w:lang w:val="de-DE"/>
                            </w:rPr>
                            <w:t xml:space="preserve">2515XP Den </w:t>
                          </w:r>
                          <w:r w:rsidR="00587859">
                            <w:rPr>
                              <w:sz w:val="13"/>
                              <w:szCs w:val="13"/>
                              <w:lang w:val="de-DE"/>
                            </w:rPr>
                            <w:t>H</w:t>
                          </w:r>
                          <w:r w:rsidRPr="00DB29A5">
                            <w:rPr>
                              <w:sz w:val="13"/>
                              <w:szCs w:val="13"/>
                              <w:lang w:val="de-DE"/>
                            </w:rPr>
                            <w:t>aag</w:t>
                          </w:r>
                        </w:p>
                        <w:p w14:paraId="6EF03DF8" w14:textId="1DB395C1" w:rsidR="008B19DA" w:rsidRPr="00DB29A5" w:rsidRDefault="008B19DA" w:rsidP="00170D7A">
                          <w:pPr>
                            <w:spacing w:line="360" w:lineRule="auto"/>
                            <w:rPr>
                              <w:sz w:val="13"/>
                              <w:szCs w:val="13"/>
                              <w:lang w:val="de-DE"/>
                            </w:rPr>
                          </w:pPr>
                          <w:r w:rsidRPr="00DB29A5">
                            <w:rPr>
                              <w:sz w:val="13"/>
                              <w:szCs w:val="13"/>
                              <w:lang w:val="de-DE"/>
                            </w:rPr>
                            <w:t>Postbus 20061</w:t>
                          </w:r>
                        </w:p>
                        <w:p w14:paraId="4FB8DC9E" w14:textId="77777777" w:rsidR="003C6A48" w:rsidRPr="00DB29A5" w:rsidRDefault="00B95F48" w:rsidP="00170D7A">
                          <w:pPr>
                            <w:pStyle w:val="Referentiegegevens"/>
                            <w:spacing w:line="360" w:lineRule="auto"/>
                            <w:rPr>
                              <w:lang w:val="de-DE"/>
                            </w:rPr>
                          </w:pPr>
                          <w:r w:rsidRPr="00DB29A5">
                            <w:rPr>
                              <w:lang w:val="de-DE"/>
                            </w:rPr>
                            <w:t>Nederland</w:t>
                          </w:r>
                        </w:p>
                        <w:p w14:paraId="4FB8DC9F" w14:textId="77777777" w:rsidR="003C6A48" w:rsidRPr="00DB29A5" w:rsidRDefault="00B95F48" w:rsidP="00170D7A">
                          <w:pPr>
                            <w:pStyle w:val="Referentiegegevens"/>
                            <w:spacing w:line="360" w:lineRule="auto"/>
                            <w:rPr>
                              <w:lang w:val="de-DE"/>
                            </w:rPr>
                          </w:pPr>
                          <w:r w:rsidRPr="00DB29A5">
                            <w:rPr>
                              <w:lang w:val="de-DE"/>
                            </w:rPr>
                            <w:t>www.minbuza.nl</w:t>
                          </w:r>
                        </w:p>
                        <w:p w14:paraId="4FB8DCA0" w14:textId="77777777" w:rsidR="003C6A48" w:rsidRPr="00DB29A5" w:rsidRDefault="003C6A48">
                          <w:pPr>
                            <w:pStyle w:val="WitregelW2"/>
                            <w:rPr>
                              <w:lang w:val="de-DE"/>
                            </w:rPr>
                          </w:pPr>
                        </w:p>
                        <w:p w14:paraId="4FB8DCA1" w14:textId="77777777" w:rsidR="003C6A48" w:rsidRPr="00DB29A5" w:rsidRDefault="00B95F48">
                          <w:pPr>
                            <w:pStyle w:val="Referentiegegevensbold"/>
                            <w:rPr>
                              <w:lang w:val="de-DE"/>
                            </w:rPr>
                          </w:pPr>
                          <w:r w:rsidRPr="00DB29A5">
                            <w:rPr>
                              <w:lang w:val="de-DE"/>
                            </w:rPr>
                            <w:t>Onze referentie</w:t>
                          </w:r>
                        </w:p>
                        <w:p w14:paraId="4FB8DCA2" w14:textId="77777777" w:rsidR="003C6A48" w:rsidRDefault="00B95F48">
                          <w:pPr>
                            <w:pStyle w:val="Referentiegegevens"/>
                          </w:pPr>
                          <w:r>
                            <w:t>BZ2514626</w:t>
                          </w:r>
                        </w:p>
                        <w:p w14:paraId="4FB8DCA3" w14:textId="77777777" w:rsidR="003C6A48" w:rsidRDefault="003C6A48">
                          <w:pPr>
                            <w:pStyle w:val="WitregelW1"/>
                          </w:pPr>
                        </w:p>
                        <w:p w14:paraId="4FB8DCA4" w14:textId="77777777" w:rsidR="003C6A48" w:rsidRDefault="00B95F48">
                          <w:pPr>
                            <w:pStyle w:val="Referentiegegevensbold"/>
                          </w:pPr>
                          <w:r>
                            <w:t>Uw referentie</w:t>
                          </w:r>
                        </w:p>
                        <w:p w14:paraId="4FB8DCA5" w14:textId="77777777" w:rsidR="003C6A48" w:rsidRDefault="00B95F48">
                          <w:pPr>
                            <w:pStyle w:val="Referentiegegevens"/>
                          </w:pPr>
                          <w:r>
                            <w:t>2025Z05935</w:t>
                          </w:r>
                        </w:p>
                        <w:p w14:paraId="4FB8DCA6" w14:textId="77777777" w:rsidR="003C6A48" w:rsidRDefault="003C6A48">
                          <w:pPr>
                            <w:pStyle w:val="WitregelW1"/>
                          </w:pPr>
                        </w:p>
                        <w:p w14:paraId="4FB8DCA7" w14:textId="77777777" w:rsidR="003C6A48" w:rsidRDefault="00B95F48">
                          <w:pPr>
                            <w:pStyle w:val="Referentiegegevensbold"/>
                          </w:pPr>
                          <w:r>
                            <w:t>Bijlage(n)</w:t>
                          </w:r>
                        </w:p>
                        <w:p w14:paraId="4FB8DCA8" w14:textId="77777777" w:rsidR="003C6A48" w:rsidRDefault="00B95F4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FB8DC83" id="41b10cd4-80a4-11ea-b356-6230a4311406" o:spid="_x0000_s1031" type="#_x0000_t202" style="position:absolute;margin-left:466.5pt;margin-top:155pt;width:111.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" filled="f" stroked="f">
              <v:textbox inset="0,0,0,0">
                <w:txbxContent>
                  <w:p w14:paraId="4FB8DC9A" w14:textId="01F7C2D4" w:rsidR="003C6A48" w:rsidRPr="008B19DA" w:rsidRDefault="00B95F48" w:rsidP="003548DD">
                    <w:pPr>
                      <w:pStyle w:val="Referentiegegevensbold"/>
                    </w:pPr>
                    <w:r>
                      <w:t>Ministerie van Buitenlandse Zaken</w:t>
                    </w:r>
                  </w:p>
                  <w:p w14:paraId="4FB8DC9D" w14:textId="3F68254E" w:rsidR="003C6A48" w:rsidRPr="008B19DA" w:rsidRDefault="008B19DA" w:rsidP="00170D7A">
                    <w:pPr>
                      <w:pStyle w:val="Referentiegegevens"/>
                      <w:spacing w:line="360" w:lineRule="auto"/>
                    </w:pPr>
                    <w:r w:rsidRPr="008B19DA">
                      <w:t>Rijnstraat 8</w:t>
                    </w:r>
                  </w:p>
                  <w:p w14:paraId="5B6241C6" w14:textId="7D6846EC" w:rsidR="008B19DA" w:rsidRPr="00DB29A5" w:rsidRDefault="008B19DA" w:rsidP="00170D7A">
                    <w:pPr>
                      <w:spacing w:line="360" w:lineRule="auto"/>
                      <w:rPr>
                        <w:sz w:val="13"/>
                        <w:szCs w:val="13"/>
                        <w:lang w:val="de-DE"/>
                      </w:rPr>
                    </w:pPr>
                    <w:r w:rsidRPr="00DB29A5">
                      <w:rPr>
                        <w:sz w:val="13"/>
                        <w:szCs w:val="13"/>
                        <w:lang w:val="de-DE"/>
                      </w:rPr>
                      <w:t xml:space="preserve">2515XP Den </w:t>
                    </w:r>
                    <w:r w:rsidR="00587859">
                      <w:rPr>
                        <w:sz w:val="13"/>
                        <w:szCs w:val="13"/>
                        <w:lang w:val="de-DE"/>
                      </w:rPr>
                      <w:t>H</w:t>
                    </w:r>
                    <w:r w:rsidRPr="00DB29A5">
                      <w:rPr>
                        <w:sz w:val="13"/>
                        <w:szCs w:val="13"/>
                        <w:lang w:val="de-DE"/>
                      </w:rPr>
                      <w:t>aag</w:t>
                    </w:r>
                  </w:p>
                  <w:p w14:paraId="6EF03DF8" w14:textId="1DB395C1" w:rsidR="008B19DA" w:rsidRPr="00DB29A5" w:rsidRDefault="008B19DA" w:rsidP="00170D7A">
                    <w:pPr>
                      <w:spacing w:line="360" w:lineRule="auto"/>
                      <w:rPr>
                        <w:sz w:val="13"/>
                        <w:szCs w:val="13"/>
                        <w:lang w:val="de-DE"/>
                      </w:rPr>
                    </w:pPr>
                    <w:r w:rsidRPr="00DB29A5">
                      <w:rPr>
                        <w:sz w:val="13"/>
                        <w:szCs w:val="13"/>
                        <w:lang w:val="de-DE"/>
                      </w:rPr>
                      <w:t>Postbus 20061</w:t>
                    </w:r>
                  </w:p>
                  <w:p w14:paraId="4FB8DC9E" w14:textId="77777777" w:rsidR="003C6A48" w:rsidRPr="00DB29A5" w:rsidRDefault="00B95F48" w:rsidP="00170D7A">
                    <w:pPr>
                      <w:pStyle w:val="Referentiegegevens"/>
                      <w:spacing w:line="360" w:lineRule="auto"/>
                      <w:rPr>
                        <w:lang w:val="de-DE"/>
                      </w:rPr>
                    </w:pPr>
                    <w:r w:rsidRPr="00DB29A5">
                      <w:rPr>
                        <w:lang w:val="de-DE"/>
                      </w:rPr>
                      <w:t>Nederland</w:t>
                    </w:r>
                  </w:p>
                  <w:p w14:paraId="4FB8DC9F" w14:textId="77777777" w:rsidR="003C6A48" w:rsidRPr="00DB29A5" w:rsidRDefault="00B95F48" w:rsidP="00170D7A">
                    <w:pPr>
                      <w:pStyle w:val="Referentiegegevens"/>
                      <w:spacing w:line="360" w:lineRule="auto"/>
                      <w:rPr>
                        <w:lang w:val="de-DE"/>
                      </w:rPr>
                    </w:pPr>
                    <w:r w:rsidRPr="00DB29A5">
                      <w:rPr>
                        <w:lang w:val="de-DE"/>
                      </w:rPr>
                      <w:t>www.minbuza.nl</w:t>
                    </w:r>
                  </w:p>
                  <w:p w14:paraId="4FB8DCA0" w14:textId="77777777" w:rsidR="003C6A48" w:rsidRPr="00DB29A5" w:rsidRDefault="003C6A48">
                    <w:pPr>
                      <w:pStyle w:val="WitregelW2"/>
                      <w:rPr>
                        <w:lang w:val="de-DE"/>
                      </w:rPr>
                    </w:pPr>
                  </w:p>
                  <w:p w14:paraId="4FB8DCA1" w14:textId="77777777" w:rsidR="003C6A48" w:rsidRPr="00DB29A5" w:rsidRDefault="00B95F48">
                    <w:pPr>
                      <w:pStyle w:val="Referentiegegevensbold"/>
                      <w:rPr>
                        <w:lang w:val="de-DE"/>
                      </w:rPr>
                    </w:pPr>
                    <w:r w:rsidRPr="00DB29A5">
                      <w:rPr>
                        <w:lang w:val="de-DE"/>
                      </w:rPr>
                      <w:t>Onze referentie</w:t>
                    </w:r>
                  </w:p>
                  <w:p w14:paraId="4FB8DCA2" w14:textId="77777777" w:rsidR="003C6A48" w:rsidRDefault="00B95F48">
                    <w:pPr>
                      <w:pStyle w:val="Referentiegegevens"/>
                    </w:pPr>
                    <w:r>
                      <w:t>BZ2514626</w:t>
                    </w:r>
                  </w:p>
                  <w:p w14:paraId="4FB8DCA3" w14:textId="77777777" w:rsidR="003C6A48" w:rsidRDefault="003C6A48">
                    <w:pPr>
                      <w:pStyle w:val="WitregelW1"/>
                    </w:pPr>
                  </w:p>
                  <w:p w14:paraId="4FB8DCA4" w14:textId="77777777" w:rsidR="003C6A48" w:rsidRDefault="00B95F48">
                    <w:pPr>
                      <w:pStyle w:val="Referentiegegevensbold"/>
                    </w:pPr>
                    <w:r>
                      <w:t>Uw referentie</w:t>
                    </w:r>
                  </w:p>
                  <w:p w14:paraId="4FB8DCA5" w14:textId="77777777" w:rsidR="003C6A48" w:rsidRDefault="00B95F48">
                    <w:pPr>
                      <w:pStyle w:val="Referentiegegevens"/>
                    </w:pPr>
                    <w:r>
                      <w:t>2025Z05935</w:t>
                    </w:r>
                  </w:p>
                  <w:p w14:paraId="4FB8DCA6" w14:textId="77777777" w:rsidR="003C6A48" w:rsidRDefault="003C6A48">
                    <w:pPr>
                      <w:pStyle w:val="WitregelW1"/>
                    </w:pPr>
                  </w:p>
                  <w:p w14:paraId="4FB8DCA7" w14:textId="77777777" w:rsidR="003C6A48" w:rsidRDefault="00B95F48">
                    <w:pPr>
                      <w:pStyle w:val="Referentiegegevensbold"/>
                    </w:pPr>
                    <w:r>
                      <w:t>Bijlage(n)</w:t>
                    </w:r>
                  </w:p>
                  <w:p w14:paraId="4FB8DCA8" w14:textId="77777777" w:rsidR="003C6A48" w:rsidRDefault="00B95F4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FB8DC87" wp14:editId="77C2601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B8DCB8" w14:textId="77777777" w:rsidR="00B95F48" w:rsidRDefault="00B95F48"/>
                      </w:txbxContent>
                    </wps:txbx>
                    <wps:bodyPr vert="horz" wrap="square" lIns="0" tIns="0" rIns="0" bIns="0" anchor="t" anchorCtr="0"/>
                  </wps:wsp>
                </a:graphicData>
              </a:graphic>
            </wp:anchor>
          </w:drawing>
        </mc:Choice>
        <mc:Fallback>
          <w:pict>
            <v:shape w14:anchorId="4FB8DC8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FB8DCB8" w14:textId="77777777" w:rsidR="00B95F48" w:rsidRDefault="00B95F4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FB8DC89" wp14:editId="4FB8DC8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B8DCAA" w14:textId="77777777" w:rsidR="003C6A48" w:rsidRDefault="00B95F48">
                          <w:pPr>
                            <w:spacing w:line="240" w:lineRule="auto"/>
                          </w:pPr>
                          <w:r>
                            <w:rPr>
                              <w:noProof/>
                            </w:rPr>
                            <w:drawing>
                              <wp:inline distT="0" distB="0" distL="0" distR="0" wp14:anchorId="4FB8DCB2" wp14:editId="4FB8DCB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B8DC8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FB8DCAA" w14:textId="77777777" w:rsidR="003C6A48" w:rsidRDefault="00B95F48">
                    <w:pPr>
                      <w:spacing w:line="240" w:lineRule="auto"/>
                    </w:pPr>
                    <w:r>
                      <w:rPr>
                        <w:noProof/>
                      </w:rPr>
                      <w:drawing>
                        <wp:inline distT="0" distB="0" distL="0" distR="0" wp14:anchorId="4FB8DCB2" wp14:editId="4FB8DCB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FB8DC8B" wp14:editId="4FB8DC8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B8DCAB" w14:textId="77777777" w:rsidR="003C6A48" w:rsidRDefault="00B95F48">
                          <w:pPr>
                            <w:spacing w:line="240" w:lineRule="auto"/>
                          </w:pPr>
                          <w:r>
                            <w:rPr>
                              <w:noProof/>
                            </w:rPr>
                            <w:drawing>
                              <wp:inline distT="0" distB="0" distL="0" distR="0" wp14:anchorId="4FB8DCB4" wp14:editId="4FB8DCB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B8DC8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FB8DCAB" w14:textId="77777777" w:rsidR="003C6A48" w:rsidRDefault="00B95F48">
                    <w:pPr>
                      <w:spacing w:line="240" w:lineRule="auto"/>
                    </w:pPr>
                    <w:r>
                      <w:rPr>
                        <w:noProof/>
                      </w:rPr>
                      <w:drawing>
                        <wp:inline distT="0" distB="0" distL="0" distR="0" wp14:anchorId="4FB8DCB4" wp14:editId="4FB8DCB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C62CE"/>
    <w:multiLevelType w:val="multilevel"/>
    <w:tmpl w:val="A5AB0DD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E7D89B14"/>
    <w:multiLevelType w:val="multilevel"/>
    <w:tmpl w:val="7553754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B671161"/>
    <w:multiLevelType w:val="hybridMultilevel"/>
    <w:tmpl w:val="E402A398"/>
    <w:lvl w:ilvl="0" w:tplc="EDE02D9A">
      <w:numFmt w:val="bullet"/>
      <w:lvlText w:val=""/>
      <w:lvlJc w:val="left"/>
      <w:pPr>
        <w:ind w:left="1065" w:hanging="705"/>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C12D0C"/>
    <w:multiLevelType w:val="multilevel"/>
    <w:tmpl w:val="92B49ED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3827346"/>
    <w:multiLevelType w:val="multilevel"/>
    <w:tmpl w:val="03FFA54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CC6EFB"/>
    <w:multiLevelType w:val="multilevel"/>
    <w:tmpl w:val="8E5B01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17639109">
    <w:abstractNumId w:val="0"/>
  </w:num>
  <w:num w:numId="2" w16cid:durableId="1080634576">
    <w:abstractNumId w:val="1"/>
  </w:num>
  <w:num w:numId="3" w16cid:durableId="983659470">
    <w:abstractNumId w:val="5"/>
  </w:num>
  <w:num w:numId="4" w16cid:durableId="1276710251">
    <w:abstractNumId w:val="3"/>
  </w:num>
  <w:num w:numId="5" w16cid:durableId="1249845239">
    <w:abstractNumId w:val="4"/>
  </w:num>
  <w:num w:numId="6" w16cid:durableId="700667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48"/>
    <w:rsid w:val="00006A07"/>
    <w:rsid w:val="00006A73"/>
    <w:rsid w:val="00017F5B"/>
    <w:rsid w:val="00033456"/>
    <w:rsid w:val="000602F0"/>
    <w:rsid w:val="000871D1"/>
    <w:rsid w:val="00091F59"/>
    <w:rsid w:val="000A682B"/>
    <w:rsid w:val="000B765F"/>
    <w:rsid w:val="000D019C"/>
    <w:rsid w:val="000E5CFB"/>
    <w:rsid w:val="000F2271"/>
    <w:rsid w:val="000F5736"/>
    <w:rsid w:val="000F7A6C"/>
    <w:rsid w:val="0010310F"/>
    <w:rsid w:val="0012674F"/>
    <w:rsid w:val="00131CFD"/>
    <w:rsid w:val="00143263"/>
    <w:rsid w:val="001438C2"/>
    <w:rsid w:val="00145A5D"/>
    <w:rsid w:val="00145AAE"/>
    <w:rsid w:val="00155FAC"/>
    <w:rsid w:val="00170D7A"/>
    <w:rsid w:val="00176952"/>
    <w:rsid w:val="00184079"/>
    <w:rsid w:val="00186476"/>
    <w:rsid w:val="00186EEC"/>
    <w:rsid w:val="0019005C"/>
    <w:rsid w:val="001924C0"/>
    <w:rsid w:val="0019282F"/>
    <w:rsid w:val="001A138C"/>
    <w:rsid w:val="001A2BE2"/>
    <w:rsid w:val="001A47FF"/>
    <w:rsid w:val="001A7EEE"/>
    <w:rsid w:val="001C18A6"/>
    <w:rsid w:val="001C5534"/>
    <w:rsid w:val="001D61F0"/>
    <w:rsid w:val="001E243F"/>
    <w:rsid w:val="001F19A5"/>
    <w:rsid w:val="001F426D"/>
    <w:rsid w:val="001F4BB6"/>
    <w:rsid w:val="00213A55"/>
    <w:rsid w:val="00226B28"/>
    <w:rsid w:val="00233DC5"/>
    <w:rsid w:val="00235CAC"/>
    <w:rsid w:val="0025495F"/>
    <w:rsid w:val="0026024B"/>
    <w:rsid w:val="002751CD"/>
    <w:rsid w:val="002825B4"/>
    <w:rsid w:val="00286947"/>
    <w:rsid w:val="00287BA3"/>
    <w:rsid w:val="0029148C"/>
    <w:rsid w:val="0029484D"/>
    <w:rsid w:val="002A2439"/>
    <w:rsid w:val="002A47CE"/>
    <w:rsid w:val="002B74CA"/>
    <w:rsid w:val="002D15AB"/>
    <w:rsid w:val="002D65A6"/>
    <w:rsid w:val="002E0A58"/>
    <w:rsid w:val="002E41BF"/>
    <w:rsid w:val="002F5B88"/>
    <w:rsid w:val="00332FFB"/>
    <w:rsid w:val="00337077"/>
    <w:rsid w:val="003548DD"/>
    <w:rsid w:val="00356BF4"/>
    <w:rsid w:val="00363B18"/>
    <w:rsid w:val="0036533E"/>
    <w:rsid w:val="00375107"/>
    <w:rsid w:val="003758E6"/>
    <w:rsid w:val="00380775"/>
    <w:rsid w:val="00387575"/>
    <w:rsid w:val="003B6E1B"/>
    <w:rsid w:val="003C19F9"/>
    <w:rsid w:val="003C3626"/>
    <w:rsid w:val="003C6A48"/>
    <w:rsid w:val="003C7FB2"/>
    <w:rsid w:val="003D1A58"/>
    <w:rsid w:val="003D2732"/>
    <w:rsid w:val="003E4D7E"/>
    <w:rsid w:val="003E645D"/>
    <w:rsid w:val="003F3BA6"/>
    <w:rsid w:val="00404C9C"/>
    <w:rsid w:val="00413880"/>
    <w:rsid w:val="0044152B"/>
    <w:rsid w:val="00441796"/>
    <w:rsid w:val="00452E3F"/>
    <w:rsid w:val="004607E2"/>
    <w:rsid w:val="0046288A"/>
    <w:rsid w:val="00465123"/>
    <w:rsid w:val="00471647"/>
    <w:rsid w:val="00485EAF"/>
    <w:rsid w:val="004945DB"/>
    <w:rsid w:val="004A0928"/>
    <w:rsid w:val="004A49D2"/>
    <w:rsid w:val="004B0EC6"/>
    <w:rsid w:val="004B3BF2"/>
    <w:rsid w:val="004C1955"/>
    <w:rsid w:val="004F200F"/>
    <w:rsid w:val="004F2086"/>
    <w:rsid w:val="004F2711"/>
    <w:rsid w:val="004F507C"/>
    <w:rsid w:val="004F53B9"/>
    <w:rsid w:val="00501ECA"/>
    <w:rsid w:val="00504F71"/>
    <w:rsid w:val="005066AD"/>
    <w:rsid w:val="005136E1"/>
    <w:rsid w:val="00532C19"/>
    <w:rsid w:val="005345DF"/>
    <w:rsid w:val="00561EA5"/>
    <w:rsid w:val="005723F3"/>
    <w:rsid w:val="00573F43"/>
    <w:rsid w:val="00585376"/>
    <w:rsid w:val="00587859"/>
    <w:rsid w:val="00591032"/>
    <w:rsid w:val="00596791"/>
    <w:rsid w:val="005B79E2"/>
    <w:rsid w:val="005C110B"/>
    <w:rsid w:val="005D28DA"/>
    <w:rsid w:val="00605F5C"/>
    <w:rsid w:val="00617C22"/>
    <w:rsid w:val="0063420C"/>
    <w:rsid w:val="00644249"/>
    <w:rsid w:val="00645195"/>
    <w:rsid w:val="00647651"/>
    <w:rsid w:val="006507BB"/>
    <w:rsid w:val="00653D10"/>
    <w:rsid w:val="0068034E"/>
    <w:rsid w:val="00681A7F"/>
    <w:rsid w:val="00681ED2"/>
    <w:rsid w:val="00683436"/>
    <w:rsid w:val="00687580"/>
    <w:rsid w:val="0069281D"/>
    <w:rsid w:val="006A003C"/>
    <w:rsid w:val="006A6B9C"/>
    <w:rsid w:val="006A7ED2"/>
    <w:rsid w:val="006D4173"/>
    <w:rsid w:val="006D73DA"/>
    <w:rsid w:val="006E2CE6"/>
    <w:rsid w:val="006F6901"/>
    <w:rsid w:val="00700900"/>
    <w:rsid w:val="007063F4"/>
    <w:rsid w:val="007168BF"/>
    <w:rsid w:val="007247BC"/>
    <w:rsid w:val="00750719"/>
    <w:rsid w:val="00763537"/>
    <w:rsid w:val="00763949"/>
    <w:rsid w:val="00786616"/>
    <w:rsid w:val="007A7ABD"/>
    <w:rsid w:val="007C08E1"/>
    <w:rsid w:val="007D0245"/>
    <w:rsid w:val="007D2AD6"/>
    <w:rsid w:val="007D4CB2"/>
    <w:rsid w:val="007D7A53"/>
    <w:rsid w:val="007E6353"/>
    <w:rsid w:val="007F159D"/>
    <w:rsid w:val="007F477A"/>
    <w:rsid w:val="00816DD9"/>
    <w:rsid w:val="00823780"/>
    <w:rsid w:val="00831E45"/>
    <w:rsid w:val="008424CB"/>
    <w:rsid w:val="0084786F"/>
    <w:rsid w:val="0085481B"/>
    <w:rsid w:val="00863321"/>
    <w:rsid w:val="008657FA"/>
    <w:rsid w:val="0087139F"/>
    <w:rsid w:val="008729FE"/>
    <w:rsid w:val="008734CE"/>
    <w:rsid w:val="008764C6"/>
    <w:rsid w:val="0088337C"/>
    <w:rsid w:val="00887700"/>
    <w:rsid w:val="0089091E"/>
    <w:rsid w:val="00896F62"/>
    <w:rsid w:val="00897A95"/>
    <w:rsid w:val="008B149C"/>
    <w:rsid w:val="008B19DA"/>
    <w:rsid w:val="008B2698"/>
    <w:rsid w:val="008C67EE"/>
    <w:rsid w:val="008D3468"/>
    <w:rsid w:val="0090034E"/>
    <w:rsid w:val="00921CB5"/>
    <w:rsid w:val="00946762"/>
    <w:rsid w:val="00950430"/>
    <w:rsid w:val="009569B9"/>
    <w:rsid w:val="00960623"/>
    <w:rsid w:val="00967A81"/>
    <w:rsid w:val="00970DC1"/>
    <w:rsid w:val="0097572A"/>
    <w:rsid w:val="009815C3"/>
    <w:rsid w:val="00987911"/>
    <w:rsid w:val="00990655"/>
    <w:rsid w:val="009A4EA1"/>
    <w:rsid w:val="009B6584"/>
    <w:rsid w:val="009B6D48"/>
    <w:rsid w:val="009B6FFD"/>
    <w:rsid w:val="009B7D94"/>
    <w:rsid w:val="009B7E9A"/>
    <w:rsid w:val="009E0C49"/>
    <w:rsid w:val="009E2101"/>
    <w:rsid w:val="009E2C64"/>
    <w:rsid w:val="00A10664"/>
    <w:rsid w:val="00A20C27"/>
    <w:rsid w:val="00A325C3"/>
    <w:rsid w:val="00A35BC5"/>
    <w:rsid w:val="00A40F78"/>
    <w:rsid w:val="00A43F4C"/>
    <w:rsid w:val="00A5134D"/>
    <w:rsid w:val="00A51AE3"/>
    <w:rsid w:val="00A573E4"/>
    <w:rsid w:val="00A636A1"/>
    <w:rsid w:val="00A636CE"/>
    <w:rsid w:val="00A63B88"/>
    <w:rsid w:val="00A660F4"/>
    <w:rsid w:val="00A6678E"/>
    <w:rsid w:val="00A71DC1"/>
    <w:rsid w:val="00A759FF"/>
    <w:rsid w:val="00A76C79"/>
    <w:rsid w:val="00A8038A"/>
    <w:rsid w:val="00A8148F"/>
    <w:rsid w:val="00A95B9A"/>
    <w:rsid w:val="00AA5493"/>
    <w:rsid w:val="00AA5BBF"/>
    <w:rsid w:val="00AA6200"/>
    <w:rsid w:val="00AC4F20"/>
    <w:rsid w:val="00AD0480"/>
    <w:rsid w:val="00AD101C"/>
    <w:rsid w:val="00AE6653"/>
    <w:rsid w:val="00AF28CC"/>
    <w:rsid w:val="00B11EDF"/>
    <w:rsid w:val="00B33AF1"/>
    <w:rsid w:val="00B44C38"/>
    <w:rsid w:val="00B626E0"/>
    <w:rsid w:val="00B71E18"/>
    <w:rsid w:val="00B92CE0"/>
    <w:rsid w:val="00B95F48"/>
    <w:rsid w:val="00BA0BB8"/>
    <w:rsid w:val="00BA6E8D"/>
    <w:rsid w:val="00BB249B"/>
    <w:rsid w:val="00BB4287"/>
    <w:rsid w:val="00BC158F"/>
    <w:rsid w:val="00BD4CCA"/>
    <w:rsid w:val="00BF4333"/>
    <w:rsid w:val="00C03F26"/>
    <w:rsid w:val="00C06CCA"/>
    <w:rsid w:val="00C43C5F"/>
    <w:rsid w:val="00C46375"/>
    <w:rsid w:val="00C5526D"/>
    <w:rsid w:val="00C57540"/>
    <w:rsid w:val="00C57B00"/>
    <w:rsid w:val="00C64233"/>
    <w:rsid w:val="00C654B8"/>
    <w:rsid w:val="00C74A53"/>
    <w:rsid w:val="00C76E46"/>
    <w:rsid w:val="00C833F6"/>
    <w:rsid w:val="00C93632"/>
    <w:rsid w:val="00CA2668"/>
    <w:rsid w:val="00CA5F0C"/>
    <w:rsid w:val="00CC5004"/>
    <w:rsid w:val="00CC54BE"/>
    <w:rsid w:val="00CD49D7"/>
    <w:rsid w:val="00CE3F7C"/>
    <w:rsid w:val="00CE6522"/>
    <w:rsid w:val="00D13649"/>
    <w:rsid w:val="00D164DA"/>
    <w:rsid w:val="00D26D94"/>
    <w:rsid w:val="00D30E19"/>
    <w:rsid w:val="00D5174E"/>
    <w:rsid w:val="00D5318B"/>
    <w:rsid w:val="00D610C3"/>
    <w:rsid w:val="00D8465B"/>
    <w:rsid w:val="00D966CD"/>
    <w:rsid w:val="00DB29A5"/>
    <w:rsid w:val="00DC30A3"/>
    <w:rsid w:val="00DC6FF1"/>
    <w:rsid w:val="00DE1418"/>
    <w:rsid w:val="00E04848"/>
    <w:rsid w:val="00E139D3"/>
    <w:rsid w:val="00E1710A"/>
    <w:rsid w:val="00E23BB5"/>
    <w:rsid w:val="00E310AA"/>
    <w:rsid w:val="00E34E89"/>
    <w:rsid w:val="00E41E4E"/>
    <w:rsid w:val="00E4204F"/>
    <w:rsid w:val="00E45994"/>
    <w:rsid w:val="00E571AF"/>
    <w:rsid w:val="00E57B7E"/>
    <w:rsid w:val="00E80D9E"/>
    <w:rsid w:val="00E8625C"/>
    <w:rsid w:val="00E86CB8"/>
    <w:rsid w:val="00E92821"/>
    <w:rsid w:val="00E9487C"/>
    <w:rsid w:val="00E97D58"/>
    <w:rsid w:val="00EA3E35"/>
    <w:rsid w:val="00EB18EC"/>
    <w:rsid w:val="00EE5A5D"/>
    <w:rsid w:val="00F04640"/>
    <w:rsid w:val="00F23468"/>
    <w:rsid w:val="00F23DDE"/>
    <w:rsid w:val="00F2415E"/>
    <w:rsid w:val="00F317B7"/>
    <w:rsid w:val="00F64B62"/>
    <w:rsid w:val="00F65660"/>
    <w:rsid w:val="00F71EB7"/>
    <w:rsid w:val="00F727F4"/>
    <w:rsid w:val="00F83E59"/>
    <w:rsid w:val="00F96E5D"/>
    <w:rsid w:val="00FA2F7E"/>
    <w:rsid w:val="00FB0ADD"/>
    <w:rsid w:val="00FB1905"/>
    <w:rsid w:val="00FB39C9"/>
    <w:rsid w:val="00FB7486"/>
    <w:rsid w:val="00FC0920"/>
    <w:rsid w:val="00FC19E0"/>
    <w:rsid w:val="00FC54A9"/>
    <w:rsid w:val="00FD37FA"/>
    <w:rsid w:val="00FF09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8DC4B"/>
  <w15:docId w15:val="{1E2AD2FB-DBB3-4F79-91A3-F35FB107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9B6FFD"/>
    <w:pPr>
      <w:spacing w:line="240" w:lineRule="auto"/>
    </w:pPr>
    <w:rPr>
      <w:sz w:val="20"/>
      <w:szCs w:val="20"/>
    </w:rPr>
  </w:style>
  <w:style w:type="character" w:customStyle="1" w:styleId="FootnoteTextChar">
    <w:name w:val="Footnote Text Char"/>
    <w:basedOn w:val="DefaultParagraphFont"/>
    <w:link w:val="FootnoteText"/>
    <w:uiPriority w:val="99"/>
    <w:semiHidden/>
    <w:rsid w:val="009B6FFD"/>
    <w:rPr>
      <w:rFonts w:ascii="Verdana" w:hAnsi="Verdana"/>
      <w:color w:val="000000"/>
    </w:rPr>
  </w:style>
  <w:style w:type="character" w:styleId="FootnoteReference">
    <w:name w:val="footnote reference"/>
    <w:basedOn w:val="DefaultParagraphFont"/>
    <w:uiPriority w:val="99"/>
    <w:semiHidden/>
    <w:unhideWhenUsed/>
    <w:rsid w:val="009B6FFD"/>
    <w:rPr>
      <w:vertAlign w:val="superscript"/>
    </w:rPr>
  </w:style>
  <w:style w:type="paragraph" w:styleId="Header">
    <w:name w:val="header"/>
    <w:basedOn w:val="Normal"/>
    <w:link w:val="HeaderChar"/>
    <w:uiPriority w:val="99"/>
    <w:unhideWhenUsed/>
    <w:rsid w:val="001924C0"/>
    <w:pPr>
      <w:tabs>
        <w:tab w:val="center" w:pos="4513"/>
        <w:tab w:val="right" w:pos="9026"/>
      </w:tabs>
      <w:spacing w:line="240" w:lineRule="auto"/>
    </w:pPr>
  </w:style>
  <w:style w:type="character" w:customStyle="1" w:styleId="HeaderChar">
    <w:name w:val="Header Char"/>
    <w:basedOn w:val="DefaultParagraphFont"/>
    <w:link w:val="Header"/>
    <w:uiPriority w:val="99"/>
    <w:rsid w:val="001924C0"/>
    <w:rPr>
      <w:rFonts w:ascii="Verdana" w:hAnsi="Verdana"/>
      <w:color w:val="000000"/>
      <w:sz w:val="18"/>
      <w:szCs w:val="18"/>
    </w:rPr>
  </w:style>
  <w:style w:type="paragraph" w:styleId="Footer">
    <w:name w:val="footer"/>
    <w:basedOn w:val="Normal"/>
    <w:link w:val="FooterChar"/>
    <w:uiPriority w:val="99"/>
    <w:unhideWhenUsed/>
    <w:rsid w:val="001924C0"/>
    <w:pPr>
      <w:tabs>
        <w:tab w:val="center" w:pos="4513"/>
        <w:tab w:val="right" w:pos="9026"/>
      </w:tabs>
      <w:spacing w:line="240" w:lineRule="auto"/>
    </w:pPr>
  </w:style>
  <w:style w:type="character" w:customStyle="1" w:styleId="FooterChar">
    <w:name w:val="Footer Char"/>
    <w:basedOn w:val="DefaultParagraphFont"/>
    <w:link w:val="Footer"/>
    <w:uiPriority w:val="99"/>
    <w:rsid w:val="001924C0"/>
    <w:rPr>
      <w:rFonts w:ascii="Verdana" w:hAnsi="Verdana"/>
      <w:color w:val="000000"/>
      <w:sz w:val="18"/>
      <w:szCs w:val="18"/>
    </w:rPr>
  </w:style>
  <w:style w:type="paragraph" w:styleId="Revision">
    <w:name w:val="Revision"/>
    <w:hidden/>
    <w:uiPriority w:val="99"/>
    <w:semiHidden/>
    <w:rsid w:val="007063F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90655"/>
    <w:rPr>
      <w:sz w:val="16"/>
      <w:szCs w:val="16"/>
    </w:rPr>
  </w:style>
  <w:style w:type="paragraph" w:styleId="CommentText">
    <w:name w:val="annotation text"/>
    <w:basedOn w:val="Normal"/>
    <w:link w:val="CommentTextChar"/>
    <w:uiPriority w:val="99"/>
    <w:unhideWhenUsed/>
    <w:rsid w:val="00990655"/>
    <w:pPr>
      <w:spacing w:line="240" w:lineRule="auto"/>
    </w:pPr>
    <w:rPr>
      <w:sz w:val="20"/>
      <w:szCs w:val="20"/>
    </w:rPr>
  </w:style>
  <w:style w:type="character" w:customStyle="1" w:styleId="CommentTextChar">
    <w:name w:val="Comment Text Char"/>
    <w:basedOn w:val="DefaultParagraphFont"/>
    <w:link w:val="CommentText"/>
    <w:uiPriority w:val="99"/>
    <w:rsid w:val="0099065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90655"/>
    <w:rPr>
      <w:b/>
      <w:bCs/>
    </w:rPr>
  </w:style>
  <w:style w:type="character" w:customStyle="1" w:styleId="CommentSubjectChar">
    <w:name w:val="Comment Subject Char"/>
    <w:basedOn w:val="CommentTextChar"/>
    <w:link w:val="CommentSubject"/>
    <w:uiPriority w:val="99"/>
    <w:semiHidden/>
    <w:rsid w:val="00990655"/>
    <w:rPr>
      <w:rFonts w:ascii="Verdana" w:hAnsi="Verdana"/>
      <w:b/>
      <w:bCs/>
      <w:color w:val="000000"/>
    </w:rPr>
  </w:style>
  <w:style w:type="paragraph" w:styleId="ListParagraph">
    <w:name w:val="List Paragraph"/>
    <w:basedOn w:val="Normal"/>
    <w:uiPriority w:val="34"/>
    <w:semiHidden/>
    <w:rsid w:val="00990655"/>
    <w:pPr>
      <w:ind w:left="720"/>
      <w:contextualSpacing/>
    </w:pPr>
  </w:style>
  <w:style w:type="character" w:styleId="UnresolvedMention">
    <w:name w:val="Unresolved Mention"/>
    <w:basedOn w:val="DefaultParagraphFont"/>
    <w:uiPriority w:val="99"/>
    <w:semiHidden/>
    <w:unhideWhenUsed/>
    <w:rsid w:val="00BF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240">
      <w:bodyDiv w:val="1"/>
      <w:marLeft w:val="0"/>
      <w:marRight w:val="0"/>
      <w:marTop w:val="0"/>
      <w:marBottom w:val="0"/>
      <w:divBdr>
        <w:top w:val="none" w:sz="0" w:space="0" w:color="auto"/>
        <w:left w:val="none" w:sz="0" w:space="0" w:color="auto"/>
        <w:bottom w:val="none" w:sz="0" w:space="0" w:color="auto"/>
        <w:right w:val="none" w:sz="0" w:space="0" w:color="auto"/>
      </w:divBdr>
    </w:div>
    <w:div w:id="143352809">
      <w:bodyDiv w:val="1"/>
      <w:marLeft w:val="0"/>
      <w:marRight w:val="0"/>
      <w:marTop w:val="0"/>
      <w:marBottom w:val="0"/>
      <w:divBdr>
        <w:top w:val="none" w:sz="0" w:space="0" w:color="auto"/>
        <w:left w:val="none" w:sz="0" w:space="0" w:color="auto"/>
        <w:bottom w:val="none" w:sz="0" w:space="0" w:color="auto"/>
        <w:right w:val="none" w:sz="0" w:space="0" w:color="auto"/>
      </w:divBdr>
    </w:div>
    <w:div w:id="193807755">
      <w:bodyDiv w:val="1"/>
      <w:marLeft w:val="0"/>
      <w:marRight w:val="0"/>
      <w:marTop w:val="0"/>
      <w:marBottom w:val="0"/>
      <w:divBdr>
        <w:top w:val="none" w:sz="0" w:space="0" w:color="auto"/>
        <w:left w:val="none" w:sz="0" w:space="0" w:color="auto"/>
        <w:bottom w:val="none" w:sz="0" w:space="0" w:color="auto"/>
        <w:right w:val="none" w:sz="0" w:space="0" w:color="auto"/>
      </w:divBdr>
    </w:div>
    <w:div w:id="375198585">
      <w:bodyDiv w:val="1"/>
      <w:marLeft w:val="0"/>
      <w:marRight w:val="0"/>
      <w:marTop w:val="0"/>
      <w:marBottom w:val="0"/>
      <w:divBdr>
        <w:top w:val="none" w:sz="0" w:space="0" w:color="auto"/>
        <w:left w:val="none" w:sz="0" w:space="0" w:color="auto"/>
        <w:bottom w:val="none" w:sz="0" w:space="0" w:color="auto"/>
        <w:right w:val="none" w:sz="0" w:space="0" w:color="auto"/>
      </w:divBdr>
    </w:div>
    <w:div w:id="528839423">
      <w:bodyDiv w:val="1"/>
      <w:marLeft w:val="0"/>
      <w:marRight w:val="0"/>
      <w:marTop w:val="0"/>
      <w:marBottom w:val="0"/>
      <w:divBdr>
        <w:top w:val="none" w:sz="0" w:space="0" w:color="auto"/>
        <w:left w:val="none" w:sz="0" w:space="0" w:color="auto"/>
        <w:bottom w:val="none" w:sz="0" w:space="0" w:color="auto"/>
        <w:right w:val="none" w:sz="0" w:space="0" w:color="auto"/>
      </w:divBdr>
    </w:div>
    <w:div w:id="705443882">
      <w:bodyDiv w:val="1"/>
      <w:marLeft w:val="0"/>
      <w:marRight w:val="0"/>
      <w:marTop w:val="0"/>
      <w:marBottom w:val="0"/>
      <w:divBdr>
        <w:top w:val="none" w:sz="0" w:space="0" w:color="auto"/>
        <w:left w:val="none" w:sz="0" w:space="0" w:color="auto"/>
        <w:bottom w:val="none" w:sz="0" w:space="0" w:color="auto"/>
        <w:right w:val="none" w:sz="0" w:space="0" w:color="auto"/>
      </w:divBdr>
    </w:div>
    <w:div w:id="746725404">
      <w:bodyDiv w:val="1"/>
      <w:marLeft w:val="0"/>
      <w:marRight w:val="0"/>
      <w:marTop w:val="0"/>
      <w:marBottom w:val="0"/>
      <w:divBdr>
        <w:top w:val="none" w:sz="0" w:space="0" w:color="auto"/>
        <w:left w:val="none" w:sz="0" w:space="0" w:color="auto"/>
        <w:bottom w:val="none" w:sz="0" w:space="0" w:color="auto"/>
        <w:right w:val="none" w:sz="0" w:space="0" w:color="auto"/>
      </w:divBdr>
    </w:div>
    <w:div w:id="831793988">
      <w:bodyDiv w:val="1"/>
      <w:marLeft w:val="0"/>
      <w:marRight w:val="0"/>
      <w:marTop w:val="0"/>
      <w:marBottom w:val="0"/>
      <w:divBdr>
        <w:top w:val="none" w:sz="0" w:space="0" w:color="auto"/>
        <w:left w:val="none" w:sz="0" w:space="0" w:color="auto"/>
        <w:bottom w:val="none" w:sz="0" w:space="0" w:color="auto"/>
        <w:right w:val="none" w:sz="0" w:space="0" w:color="auto"/>
      </w:divBdr>
    </w:div>
    <w:div w:id="907497103">
      <w:bodyDiv w:val="1"/>
      <w:marLeft w:val="0"/>
      <w:marRight w:val="0"/>
      <w:marTop w:val="0"/>
      <w:marBottom w:val="0"/>
      <w:divBdr>
        <w:top w:val="none" w:sz="0" w:space="0" w:color="auto"/>
        <w:left w:val="none" w:sz="0" w:space="0" w:color="auto"/>
        <w:bottom w:val="none" w:sz="0" w:space="0" w:color="auto"/>
        <w:right w:val="none" w:sz="0" w:space="0" w:color="auto"/>
      </w:divBdr>
    </w:div>
    <w:div w:id="940062727">
      <w:bodyDiv w:val="1"/>
      <w:marLeft w:val="0"/>
      <w:marRight w:val="0"/>
      <w:marTop w:val="0"/>
      <w:marBottom w:val="0"/>
      <w:divBdr>
        <w:top w:val="none" w:sz="0" w:space="0" w:color="auto"/>
        <w:left w:val="none" w:sz="0" w:space="0" w:color="auto"/>
        <w:bottom w:val="none" w:sz="0" w:space="0" w:color="auto"/>
        <w:right w:val="none" w:sz="0" w:space="0" w:color="auto"/>
      </w:divBdr>
    </w:div>
    <w:div w:id="1245725272">
      <w:bodyDiv w:val="1"/>
      <w:marLeft w:val="0"/>
      <w:marRight w:val="0"/>
      <w:marTop w:val="0"/>
      <w:marBottom w:val="0"/>
      <w:divBdr>
        <w:top w:val="none" w:sz="0" w:space="0" w:color="auto"/>
        <w:left w:val="none" w:sz="0" w:space="0" w:color="auto"/>
        <w:bottom w:val="none" w:sz="0" w:space="0" w:color="auto"/>
        <w:right w:val="none" w:sz="0" w:space="0" w:color="auto"/>
      </w:divBdr>
    </w:div>
    <w:div w:id="1250456838">
      <w:bodyDiv w:val="1"/>
      <w:marLeft w:val="0"/>
      <w:marRight w:val="0"/>
      <w:marTop w:val="0"/>
      <w:marBottom w:val="0"/>
      <w:divBdr>
        <w:top w:val="none" w:sz="0" w:space="0" w:color="auto"/>
        <w:left w:val="none" w:sz="0" w:space="0" w:color="auto"/>
        <w:bottom w:val="none" w:sz="0" w:space="0" w:color="auto"/>
        <w:right w:val="none" w:sz="0" w:space="0" w:color="auto"/>
      </w:divBdr>
    </w:div>
    <w:div w:id="1273436267">
      <w:bodyDiv w:val="1"/>
      <w:marLeft w:val="0"/>
      <w:marRight w:val="0"/>
      <w:marTop w:val="0"/>
      <w:marBottom w:val="0"/>
      <w:divBdr>
        <w:top w:val="none" w:sz="0" w:space="0" w:color="auto"/>
        <w:left w:val="none" w:sz="0" w:space="0" w:color="auto"/>
        <w:bottom w:val="none" w:sz="0" w:space="0" w:color="auto"/>
        <w:right w:val="none" w:sz="0" w:space="0" w:color="auto"/>
      </w:divBdr>
    </w:div>
    <w:div w:id="1450052840">
      <w:bodyDiv w:val="1"/>
      <w:marLeft w:val="0"/>
      <w:marRight w:val="0"/>
      <w:marTop w:val="0"/>
      <w:marBottom w:val="0"/>
      <w:divBdr>
        <w:top w:val="none" w:sz="0" w:space="0" w:color="auto"/>
        <w:left w:val="none" w:sz="0" w:space="0" w:color="auto"/>
        <w:bottom w:val="none" w:sz="0" w:space="0" w:color="auto"/>
        <w:right w:val="none" w:sz="0" w:space="0" w:color="auto"/>
      </w:divBdr>
    </w:div>
    <w:div w:id="1495148063">
      <w:bodyDiv w:val="1"/>
      <w:marLeft w:val="0"/>
      <w:marRight w:val="0"/>
      <w:marTop w:val="0"/>
      <w:marBottom w:val="0"/>
      <w:divBdr>
        <w:top w:val="none" w:sz="0" w:space="0" w:color="auto"/>
        <w:left w:val="none" w:sz="0" w:space="0" w:color="auto"/>
        <w:bottom w:val="none" w:sz="0" w:space="0" w:color="auto"/>
        <w:right w:val="none" w:sz="0" w:space="0" w:color="auto"/>
      </w:divBdr>
    </w:div>
    <w:div w:id="1829206847">
      <w:bodyDiv w:val="1"/>
      <w:marLeft w:val="0"/>
      <w:marRight w:val="0"/>
      <w:marTop w:val="0"/>
      <w:marBottom w:val="0"/>
      <w:divBdr>
        <w:top w:val="none" w:sz="0" w:space="0" w:color="auto"/>
        <w:left w:val="none" w:sz="0" w:space="0" w:color="auto"/>
        <w:bottom w:val="none" w:sz="0" w:space="0" w:color="auto"/>
        <w:right w:val="none" w:sz="0" w:space="0" w:color="auto"/>
      </w:divBdr>
    </w:div>
    <w:div w:id="1971400655">
      <w:bodyDiv w:val="1"/>
      <w:marLeft w:val="0"/>
      <w:marRight w:val="0"/>
      <w:marTop w:val="0"/>
      <w:marBottom w:val="0"/>
      <w:divBdr>
        <w:top w:val="none" w:sz="0" w:space="0" w:color="auto"/>
        <w:left w:val="none" w:sz="0" w:space="0" w:color="auto"/>
        <w:bottom w:val="none" w:sz="0" w:space="0" w:color="auto"/>
        <w:right w:val="none" w:sz="0" w:space="0" w:color="auto"/>
      </w:divBdr>
    </w:div>
    <w:div w:id="2069380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3000</ap:Words>
  <ap:Characters>16504</ap:Characters>
  <ap:DocSecurity>0</ap:DocSecurity>
  <ap:Lines>137</ap:Lines>
  <ap:Paragraphs>38</ap:Paragraphs>
  <ap:ScaleCrop>false</ap:ScaleCrop>
  <ap:HeadingPairs>
    <vt:vector baseType="variant" size="2">
      <vt:variant>
        <vt:lpstr>Title</vt:lpstr>
      </vt:variant>
      <vt:variant>
        <vt:i4>1</vt:i4>
      </vt:variant>
    </vt:vector>
  </ap:HeadingPairs>
  <ap:TitlesOfParts>
    <vt:vector baseType="lpstr" size="1">
      <vt:lpstr>Vragen aan M, R, MinJenV, MinFin over Hoe christelijke donateurs in NL radicale ISR kolonisten steunen</vt:lpstr>
    </vt:vector>
  </ap:TitlesOfParts>
  <ap:LinksUpToDate>false</ap:LinksUpToDate>
  <ap:CharactersWithSpaces>19466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2025-04-28T07:32:00.0000000Z</lastPrinted>
  <dcterms:created xsi:type="dcterms:W3CDTF">2025-05-21T07:13:00.0000000Z</dcterms:created>
  <dcterms:modified xsi:type="dcterms:W3CDTF">2025-05-21T07:14:00.0000000Z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734fd11a-cd25-49e4-a4c2-12acf70d6005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