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37DE" w:rsidRDefault="003051E5" w14:paraId="5BAC23EB" w14:textId="77777777">
      <w:pPr>
        <w:pStyle w:val="StandaardAanhef"/>
      </w:pPr>
      <w:r>
        <w:t>Geachte voorzitter,</w:t>
      </w:r>
    </w:p>
    <w:p w:rsidR="003051E5" w:rsidP="003051E5" w:rsidRDefault="003051E5" w14:paraId="75EAE3C8" w14:textId="77777777">
      <w:pPr>
        <w:autoSpaceDN/>
        <w:spacing w:after="160" w:line="259" w:lineRule="auto"/>
        <w:jc w:val="both"/>
        <w:textAlignment w:val="auto"/>
      </w:pPr>
      <w:bookmarkStart w:name="_Hlk182827796" w:id="0"/>
      <w:r>
        <w:t>Evalueren is essentieel voor een lerende overheid. Bereikt beleid het gewenste effect? Gaat dat tegen de laagst mogelijke kosten? En wat is de impact van het overheidsoptreden op de doelgroep? Evaluaties verschaffen burgers, bedrijven, beleidsmakers en uw Kamer inzicht in de effecten en knelpunten van het gevoerde beleid en daarmee de besteding van publieke middelen. De geleerde lessen komen weer aan bod bij de ontwikkeling van nieuw beleid. Zo kan</w:t>
      </w:r>
      <w:r w:rsidRPr="0023781D">
        <w:t xml:space="preserve"> de kwaliteit van publieke voorzieningen</w:t>
      </w:r>
      <w:r>
        <w:t>,</w:t>
      </w:r>
      <w:r w:rsidRPr="0023781D">
        <w:t xml:space="preserve"> </w:t>
      </w:r>
      <w:r>
        <w:t xml:space="preserve">beleid </w:t>
      </w:r>
      <w:r w:rsidRPr="0023781D">
        <w:t xml:space="preserve">en </w:t>
      </w:r>
      <w:r>
        <w:t>regelgeving</w:t>
      </w:r>
      <w:r w:rsidRPr="0023781D">
        <w:t xml:space="preserve"> </w:t>
      </w:r>
      <w:r>
        <w:t xml:space="preserve">steeds verder worden aangescherpt.  </w:t>
      </w:r>
    </w:p>
    <w:p w:rsidR="003051E5" w:rsidP="003051E5" w:rsidRDefault="003051E5" w14:paraId="4F3161B2" w14:textId="77777777">
      <w:pPr>
        <w:autoSpaceDN/>
        <w:spacing w:after="160" w:line="259" w:lineRule="auto"/>
        <w:jc w:val="both"/>
        <w:textAlignment w:val="auto"/>
      </w:pPr>
      <w:r>
        <w:t xml:space="preserve">Ik vind het belangrijk om de aanbevelingen van evaluaties mee te nemen in de (door)ontwikkeling van beleid en uw Kamer hierbij te betrekken. Deze brief bevat een overzicht van de opvolging van de in de kabinetsreactie overgenomen aanbevelingen van de Periodieke rapportages en beleidsdoorlichtingen die vorig jaar zijn uitgevoerd binnen mijn departement. </w:t>
      </w:r>
      <w:bookmarkStart w:name="_Hlk197005685" w:id="1"/>
      <w:r>
        <w:t>Deze evaluaties brengen ten minste elke zeven jaar</w:t>
      </w:r>
      <w:r w:rsidRPr="00D17E81">
        <w:t xml:space="preserve"> </w:t>
      </w:r>
      <w:r>
        <w:t>de</w:t>
      </w:r>
      <w:r w:rsidRPr="00D17E81">
        <w:t xml:space="preserve"> opgedane inzichten </w:t>
      </w:r>
      <w:r>
        <w:t xml:space="preserve">op een beleidsthema samen. </w:t>
      </w:r>
      <w:bookmarkEnd w:id="1"/>
      <w:r>
        <w:t>Door de opvolging van Periodieke rapportages en beleidsdoorlichtingen te volgen, blijven</w:t>
      </w:r>
      <w:r w:rsidRPr="00DB069E">
        <w:t xml:space="preserve"> de aanbevelingen </w:t>
      </w:r>
      <w:r>
        <w:t>van deze evaluaties onder</w:t>
      </w:r>
      <w:r w:rsidRPr="00DB069E">
        <w:t xml:space="preserve"> de aandacht, en kan de voortgang meegenomen worden in beleidsdiscussies en besluitvorming.</w:t>
      </w:r>
      <w:r>
        <w:t xml:space="preserve"> Deze brief geeft invulling aan de acties die in de brief </w:t>
      </w:r>
      <w:r>
        <w:rPr>
          <w:i/>
          <w:iCs/>
        </w:rPr>
        <w:t>V</w:t>
      </w:r>
      <w:r w:rsidRPr="006E459F">
        <w:rPr>
          <w:i/>
          <w:iCs/>
        </w:rPr>
        <w:t>ersterk</w:t>
      </w:r>
      <w:r>
        <w:rPr>
          <w:i/>
          <w:iCs/>
        </w:rPr>
        <w:t>ing</w:t>
      </w:r>
      <w:r w:rsidRPr="006E459F">
        <w:rPr>
          <w:i/>
          <w:iCs/>
        </w:rPr>
        <w:t xml:space="preserve"> rijksbrede evaluatiestelsel</w:t>
      </w:r>
      <w:r w:rsidRPr="00DB069E">
        <w:t xml:space="preserve"> (kamerstuk 31865, nr. 267)</w:t>
      </w:r>
      <w:r>
        <w:t xml:space="preserve"> worden aangekondigd, naar aanleiding van de motie-Van Vroonhoven/Vermeer (19 december 2023; kamerstuk 36470, nr. 6). </w:t>
      </w:r>
    </w:p>
    <w:bookmarkEnd w:id="0"/>
    <w:p w:rsidR="00CF70B6" w:rsidRDefault="00CF70B6" w14:paraId="347DD530" w14:textId="77777777">
      <w:pPr>
        <w:spacing w:line="240" w:lineRule="auto"/>
      </w:pPr>
      <w:r>
        <w:br w:type="page"/>
      </w:r>
    </w:p>
    <w:p w:rsidR="003051E5" w:rsidP="00EA03C8" w:rsidRDefault="003051E5" w14:paraId="5A685F03" w14:textId="77777777">
      <w:pPr>
        <w:pStyle w:val="StandaardSlotzin"/>
        <w:jc w:val="both"/>
      </w:pPr>
      <w:r>
        <w:lastRenderedPageBreak/>
        <w:t xml:space="preserve">In aanvulling op het jaarverslag 2024 </w:t>
      </w:r>
      <w:r w:rsidRPr="00385A38">
        <w:t xml:space="preserve">stuur ik u </w:t>
      </w:r>
      <w:r>
        <w:t xml:space="preserve">dit jaar </w:t>
      </w:r>
      <w:r w:rsidRPr="00385A38">
        <w:t xml:space="preserve">de opvolging van de </w:t>
      </w:r>
      <w:r>
        <w:t>P</w:t>
      </w:r>
      <w:r w:rsidRPr="00385A38">
        <w:t>eriodieke rapportages</w:t>
      </w:r>
      <w:r>
        <w:t xml:space="preserve"> en beleidsdoorlichtingen</w:t>
      </w:r>
      <w:r w:rsidRPr="00385A38">
        <w:t xml:space="preserve"> die vorig jaar zijn uitgevoerd. </w:t>
      </w:r>
      <w:r>
        <w:t>Vanaf nu</w:t>
      </w:r>
      <w:r w:rsidRPr="00385A38">
        <w:t xml:space="preserve"> zal ik uw Kamer </w:t>
      </w:r>
      <w:r>
        <w:t xml:space="preserve">jaarlijks </w:t>
      </w:r>
      <w:r w:rsidRPr="00385A38">
        <w:t xml:space="preserve">informeren over </w:t>
      </w:r>
      <w:r>
        <w:t>de opvolging van deze evaluaties</w:t>
      </w:r>
      <w:r w:rsidRPr="00385A38">
        <w:t xml:space="preserve">, en </w:t>
      </w:r>
      <w:r>
        <w:t>de</w:t>
      </w:r>
      <w:r w:rsidRPr="00385A38">
        <w:t xml:space="preserve"> </w:t>
      </w:r>
      <w:r>
        <w:t>P</w:t>
      </w:r>
      <w:r w:rsidRPr="00385A38">
        <w:t>eriodieke rapportages</w:t>
      </w:r>
      <w:r>
        <w:t xml:space="preserve"> die nadien worden afgerond toevoegen</w:t>
      </w:r>
      <w:r w:rsidRPr="00385A38">
        <w:t>.</w:t>
      </w:r>
      <w:r>
        <w:t xml:space="preserve"> In 2024 zijn binnen mijn departement de Periodieke rapportage </w:t>
      </w:r>
      <w:r w:rsidRPr="006274DD">
        <w:rPr>
          <w:i/>
          <w:iCs/>
        </w:rPr>
        <w:t>Kasbeheer</w:t>
      </w:r>
      <w:r>
        <w:t xml:space="preserve"> en de beleidsdoorlichting </w:t>
      </w:r>
      <w:r w:rsidRPr="006274DD">
        <w:rPr>
          <w:i/>
          <w:iCs/>
        </w:rPr>
        <w:t>Toezicht</w:t>
      </w:r>
      <w:r>
        <w:rPr>
          <w:i/>
          <w:iCs/>
        </w:rPr>
        <w:t xml:space="preserve"> Belastingdienst </w:t>
      </w:r>
      <w:r>
        <w:t xml:space="preserve">afgerond. </w:t>
      </w:r>
      <w:r w:rsidRPr="00CA5353">
        <w:t>Zoals aangegeven in de Kamerbrief van 9 december 2024 (</w:t>
      </w:r>
      <w:r>
        <w:t>kamerstuk</w:t>
      </w:r>
      <w:r w:rsidRPr="00CA5353">
        <w:t xml:space="preserve"> 36</w:t>
      </w:r>
      <w:r>
        <w:t>6</w:t>
      </w:r>
      <w:r w:rsidRPr="00CA5353">
        <w:t>00</w:t>
      </w:r>
      <w:r>
        <w:t>-</w:t>
      </w:r>
      <w:r w:rsidRPr="00CA5353">
        <w:t>XI, nr. 30)</w:t>
      </w:r>
      <w:r>
        <w:t xml:space="preserve">, vindt de afronding van de Periodieke rapportage </w:t>
      </w:r>
      <w:r w:rsidRPr="006274DD">
        <w:rPr>
          <w:i/>
          <w:iCs/>
        </w:rPr>
        <w:t>Stabiele, integere en betrouwbare financiële markten</w:t>
      </w:r>
      <w:r>
        <w:t xml:space="preserve"> later plaats dan gepland</w:t>
      </w:r>
      <w:r w:rsidRPr="00CA5353">
        <w:t>.</w:t>
      </w:r>
      <w:r>
        <w:t xml:space="preserve"> Daarom is het ten tijde van de jaarverantwoording over 2024 nog niet mogelijk over de opvolging van deze evaluatie te rapporteren. Vanaf volgend jaar zal uw Kamer over de opvolging van deze Periodieke rapportage worden geïnformeerd.</w:t>
      </w:r>
    </w:p>
    <w:p w:rsidR="009B37DE" w:rsidP="003051E5" w:rsidRDefault="003051E5" w14:paraId="7111E85A" w14:textId="77777777">
      <w:pPr>
        <w:pStyle w:val="StandaardSlotzin"/>
      </w:pPr>
      <w:r>
        <w:t>Hoogachtend,</w:t>
      </w:r>
    </w:p>
    <w:p w:rsidR="009B37DE" w:rsidRDefault="009B37DE" w14:paraId="570BC4F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B37DE" w14:paraId="501A1472" w14:textId="77777777">
        <w:tc>
          <w:tcPr>
            <w:tcW w:w="3592" w:type="dxa"/>
          </w:tcPr>
          <w:p w:rsidR="009B37DE" w:rsidRDefault="003051E5" w14:paraId="79905D18" w14:textId="77777777">
            <w:r>
              <w:t>de minister van Financiën,</w:t>
            </w:r>
            <w:r>
              <w:br/>
            </w:r>
            <w:r>
              <w:br/>
            </w:r>
            <w:r>
              <w:br/>
            </w:r>
            <w:r>
              <w:br/>
            </w:r>
            <w:r>
              <w:br/>
            </w:r>
            <w:r>
              <w:br/>
            </w:r>
            <w:r>
              <w:br/>
              <w:t xml:space="preserve"> E. Heinen</w:t>
            </w:r>
          </w:p>
        </w:tc>
        <w:tc>
          <w:tcPr>
            <w:tcW w:w="3892" w:type="dxa"/>
          </w:tcPr>
          <w:p w:rsidR="009B37DE" w:rsidRDefault="009B37DE" w14:paraId="32505D5A" w14:textId="77777777"/>
        </w:tc>
      </w:tr>
      <w:tr w:rsidR="009B37DE" w14:paraId="511F8344" w14:textId="77777777">
        <w:tc>
          <w:tcPr>
            <w:tcW w:w="3592" w:type="dxa"/>
          </w:tcPr>
          <w:p w:rsidR="009B37DE" w:rsidRDefault="009B37DE" w14:paraId="138F2F96" w14:textId="77777777"/>
        </w:tc>
        <w:tc>
          <w:tcPr>
            <w:tcW w:w="3892" w:type="dxa"/>
          </w:tcPr>
          <w:p w:rsidR="009B37DE" w:rsidRDefault="009B37DE" w14:paraId="77213C9E" w14:textId="77777777"/>
        </w:tc>
      </w:tr>
      <w:tr w:rsidR="009B37DE" w14:paraId="1E2D55C4" w14:textId="77777777">
        <w:tc>
          <w:tcPr>
            <w:tcW w:w="3592" w:type="dxa"/>
          </w:tcPr>
          <w:p w:rsidR="009B37DE" w:rsidRDefault="009B37DE" w14:paraId="40FBA9EF" w14:textId="77777777"/>
        </w:tc>
        <w:tc>
          <w:tcPr>
            <w:tcW w:w="3892" w:type="dxa"/>
          </w:tcPr>
          <w:p w:rsidR="009B37DE" w:rsidRDefault="009B37DE" w14:paraId="11B314B0" w14:textId="77777777"/>
        </w:tc>
      </w:tr>
      <w:tr w:rsidR="009B37DE" w14:paraId="1529DC36" w14:textId="77777777">
        <w:tc>
          <w:tcPr>
            <w:tcW w:w="3592" w:type="dxa"/>
          </w:tcPr>
          <w:p w:rsidR="009B37DE" w:rsidRDefault="009B37DE" w14:paraId="4C401206" w14:textId="77777777"/>
        </w:tc>
        <w:tc>
          <w:tcPr>
            <w:tcW w:w="3892" w:type="dxa"/>
          </w:tcPr>
          <w:p w:rsidR="009B37DE" w:rsidRDefault="009B37DE" w14:paraId="51005781" w14:textId="77777777"/>
        </w:tc>
      </w:tr>
      <w:tr w:rsidR="009B37DE" w14:paraId="43902E34" w14:textId="77777777">
        <w:tc>
          <w:tcPr>
            <w:tcW w:w="3592" w:type="dxa"/>
          </w:tcPr>
          <w:p w:rsidR="009B37DE" w:rsidRDefault="009B37DE" w14:paraId="01F1D020" w14:textId="77777777"/>
        </w:tc>
        <w:tc>
          <w:tcPr>
            <w:tcW w:w="3892" w:type="dxa"/>
          </w:tcPr>
          <w:p w:rsidR="009B37DE" w:rsidRDefault="009B37DE" w14:paraId="34C9FA32" w14:textId="77777777"/>
        </w:tc>
      </w:tr>
    </w:tbl>
    <w:p w:rsidR="009B37DE" w:rsidRDefault="009B37DE" w14:paraId="0D4949CD" w14:textId="77777777">
      <w:pPr>
        <w:pStyle w:val="WitregelW1bodytekst"/>
      </w:pPr>
    </w:p>
    <w:p w:rsidR="009B37DE" w:rsidRDefault="009B37DE" w14:paraId="4FA0E6D5" w14:textId="77777777">
      <w:pPr>
        <w:pStyle w:val="Verdana7"/>
      </w:pPr>
    </w:p>
    <w:sectPr w:rsidR="009B37DE">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D7AC" w14:textId="77777777" w:rsidR="003051E5" w:rsidRDefault="003051E5">
      <w:pPr>
        <w:spacing w:line="240" w:lineRule="auto"/>
      </w:pPr>
      <w:r>
        <w:separator/>
      </w:r>
    </w:p>
  </w:endnote>
  <w:endnote w:type="continuationSeparator" w:id="0">
    <w:p w14:paraId="3D79B598" w14:textId="77777777" w:rsidR="003051E5" w:rsidRDefault="00305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8DAB" w14:textId="77777777" w:rsidR="00274CB5" w:rsidRDefault="00274C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7611" w14:textId="77777777" w:rsidR="00274CB5" w:rsidRDefault="00274C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FEF0" w14:textId="77777777" w:rsidR="00274CB5" w:rsidRDefault="00274C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AB20" w14:textId="77777777" w:rsidR="003051E5" w:rsidRDefault="003051E5">
      <w:pPr>
        <w:spacing w:line="240" w:lineRule="auto"/>
      </w:pPr>
      <w:r>
        <w:separator/>
      </w:r>
    </w:p>
  </w:footnote>
  <w:footnote w:type="continuationSeparator" w:id="0">
    <w:p w14:paraId="260D268B" w14:textId="77777777" w:rsidR="003051E5" w:rsidRDefault="00305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E028" w14:textId="77777777" w:rsidR="00274CB5" w:rsidRDefault="00274C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1376" w14:textId="77777777" w:rsidR="009B37DE" w:rsidRDefault="003051E5">
    <w:r>
      <w:rPr>
        <w:noProof/>
      </w:rPr>
      <mc:AlternateContent>
        <mc:Choice Requires="wps">
          <w:drawing>
            <wp:anchor distT="0" distB="0" distL="0" distR="0" simplePos="0" relativeHeight="251652096" behindDoc="0" locked="1" layoutInCell="1" allowOverlap="1" wp14:anchorId="16A80DFF" wp14:editId="482DA91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2F7545" w14:textId="77777777" w:rsidR="009B37DE" w:rsidRDefault="003051E5">
                          <w:pPr>
                            <w:pStyle w:val="StandaardReferentiegegevensKop"/>
                          </w:pPr>
                          <w:r>
                            <w:t>Directie Financieel-Economische Zaken</w:t>
                          </w:r>
                        </w:p>
                        <w:p w14:paraId="15B2D054" w14:textId="77777777" w:rsidR="009B37DE" w:rsidRDefault="009B37DE">
                          <w:pPr>
                            <w:pStyle w:val="WitregelW1"/>
                          </w:pPr>
                        </w:p>
                        <w:p w14:paraId="07EEEE87" w14:textId="77777777" w:rsidR="009B37DE" w:rsidRDefault="003051E5">
                          <w:pPr>
                            <w:pStyle w:val="StandaardReferentiegegevensKop"/>
                          </w:pPr>
                          <w:r>
                            <w:t>Ons kenmerk</w:t>
                          </w:r>
                        </w:p>
                        <w:p w14:paraId="74415382" w14:textId="11BC54D6" w:rsidR="00462F8B" w:rsidRDefault="00274CB5">
                          <w:pPr>
                            <w:pStyle w:val="StandaardReferentiegegevens"/>
                          </w:pPr>
                          <w:r>
                            <w:fldChar w:fldCharType="begin"/>
                          </w:r>
                          <w:r>
                            <w:instrText xml:space="preserve"> DOCPROPERTY  "Kenmerk"  \* MERGEFORMAT </w:instrText>
                          </w:r>
                          <w:r>
                            <w:fldChar w:fldCharType="separate"/>
                          </w:r>
                          <w:r>
                            <w:t>2025-0000127879</w:t>
                          </w:r>
                          <w:r>
                            <w:fldChar w:fldCharType="end"/>
                          </w:r>
                        </w:p>
                      </w:txbxContent>
                    </wps:txbx>
                    <wps:bodyPr vert="horz" wrap="square" lIns="0" tIns="0" rIns="0" bIns="0" anchor="t" anchorCtr="0"/>
                  </wps:wsp>
                </a:graphicData>
              </a:graphic>
            </wp:anchor>
          </w:drawing>
        </mc:Choice>
        <mc:Fallback>
          <w:pict>
            <v:shapetype w14:anchorId="16A80DF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62F7545" w14:textId="77777777" w:rsidR="009B37DE" w:rsidRDefault="003051E5">
                    <w:pPr>
                      <w:pStyle w:val="StandaardReferentiegegevensKop"/>
                    </w:pPr>
                    <w:r>
                      <w:t>Directie Financieel-Economische Zaken</w:t>
                    </w:r>
                  </w:p>
                  <w:p w14:paraId="15B2D054" w14:textId="77777777" w:rsidR="009B37DE" w:rsidRDefault="009B37DE">
                    <w:pPr>
                      <w:pStyle w:val="WitregelW1"/>
                    </w:pPr>
                  </w:p>
                  <w:p w14:paraId="07EEEE87" w14:textId="77777777" w:rsidR="009B37DE" w:rsidRDefault="003051E5">
                    <w:pPr>
                      <w:pStyle w:val="StandaardReferentiegegevensKop"/>
                    </w:pPr>
                    <w:r>
                      <w:t>Ons kenmerk</w:t>
                    </w:r>
                  </w:p>
                  <w:p w14:paraId="74415382" w14:textId="11BC54D6" w:rsidR="00462F8B" w:rsidRDefault="00274CB5">
                    <w:pPr>
                      <w:pStyle w:val="StandaardReferentiegegevens"/>
                    </w:pPr>
                    <w:r>
                      <w:fldChar w:fldCharType="begin"/>
                    </w:r>
                    <w:r>
                      <w:instrText xml:space="preserve"> DOCPROPERTY  "Kenmerk"  \* MERGEFORMAT </w:instrText>
                    </w:r>
                    <w:r>
                      <w:fldChar w:fldCharType="separate"/>
                    </w:r>
                    <w:r>
                      <w:t>2025-0000127879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BD56DD" wp14:editId="6CBA1EE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2DC532" w14:textId="77777777" w:rsidR="00462F8B" w:rsidRDefault="00274C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ABD56D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42DC532" w14:textId="77777777" w:rsidR="00462F8B" w:rsidRDefault="00274CB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B402363" wp14:editId="269A71E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1F05369" w14:textId="4336727B" w:rsidR="00462F8B" w:rsidRDefault="00274C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40236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1F05369" w14:textId="4336727B" w:rsidR="00462F8B" w:rsidRDefault="00274C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B24A" w14:textId="77777777" w:rsidR="009B37DE" w:rsidRDefault="003051E5">
    <w:pPr>
      <w:spacing w:after="7029" w:line="14" w:lineRule="exact"/>
    </w:pPr>
    <w:r>
      <w:rPr>
        <w:noProof/>
      </w:rPr>
      <mc:AlternateContent>
        <mc:Choice Requires="wps">
          <w:drawing>
            <wp:anchor distT="0" distB="0" distL="0" distR="0" simplePos="0" relativeHeight="251655168" behindDoc="0" locked="1" layoutInCell="1" allowOverlap="1" wp14:anchorId="0E102B5F" wp14:editId="1D5C927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0355D8B" w14:textId="77777777" w:rsidR="009B37DE" w:rsidRDefault="003051E5">
                          <w:pPr>
                            <w:spacing w:line="240" w:lineRule="auto"/>
                          </w:pPr>
                          <w:r>
                            <w:rPr>
                              <w:noProof/>
                            </w:rPr>
                            <w:drawing>
                              <wp:inline distT="0" distB="0" distL="0" distR="0" wp14:anchorId="09FBBBDC" wp14:editId="19628D4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102B5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0355D8B" w14:textId="77777777" w:rsidR="009B37DE" w:rsidRDefault="003051E5">
                    <w:pPr>
                      <w:spacing w:line="240" w:lineRule="auto"/>
                    </w:pPr>
                    <w:r>
                      <w:rPr>
                        <w:noProof/>
                      </w:rPr>
                      <w:drawing>
                        <wp:inline distT="0" distB="0" distL="0" distR="0" wp14:anchorId="09FBBBDC" wp14:editId="19628D4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6A8BA3" wp14:editId="297BA17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5F00FFD" w14:textId="77777777" w:rsidR="003051E5" w:rsidRDefault="003051E5"/>
                      </w:txbxContent>
                    </wps:txbx>
                    <wps:bodyPr vert="horz" wrap="square" lIns="0" tIns="0" rIns="0" bIns="0" anchor="t" anchorCtr="0"/>
                  </wps:wsp>
                </a:graphicData>
              </a:graphic>
            </wp:anchor>
          </w:drawing>
        </mc:Choice>
        <mc:Fallback>
          <w:pict>
            <v:shape w14:anchorId="036A8BA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5F00FFD" w14:textId="77777777" w:rsidR="003051E5" w:rsidRDefault="003051E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EF17DF" wp14:editId="1D73893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8F90DFF" w14:textId="77777777" w:rsidR="009B37DE" w:rsidRDefault="003051E5">
                          <w:pPr>
                            <w:pStyle w:val="StandaardReferentiegegevensKop"/>
                          </w:pPr>
                          <w:r>
                            <w:t>Directie Financieel-Economische Zaken</w:t>
                          </w:r>
                        </w:p>
                        <w:p w14:paraId="459AB266" w14:textId="77777777" w:rsidR="009B37DE" w:rsidRDefault="009B37DE">
                          <w:pPr>
                            <w:pStyle w:val="WitregelW1"/>
                          </w:pPr>
                        </w:p>
                        <w:p w14:paraId="5ABAC6D3" w14:textId="77777777" w:rsidR="009B37DE" w:rsidRDefault="003051E5">
                          <w:pPr>
                            <w:pStyle w:val="StandaardReferentiegegevens"/>
                          </w:pPr>
                          <w:r>
                            <w:t>Korte Voorhout 7</w:t>
                          </w:r>
                        </w:p>
                        <w:p w14:paraId="4A6A6957" w14:textId="77777777" w:rsidR="009B37DE" w:rsidRDefault="003051E5">
                          <w:pPr>
                            <w:pStyle w:val="StandaardReferentiegegevens"/>
                          </w:pPr>
                          <w:r>
                            <w:t>2511 CW  'S-GRAVENHAGE</w:t>
                          </w:r>
                        </w:p>
                        <w:p w14:paraId="6F57FC87" w14:textId="77777777" w:rsidR="009B37DE" w:rsidRDefault="003051E5">
                          <w:pPr>
                            <w:pStyle w:val="StandaardReferentiegegevens"/>
                          </w:pPr>
                          <w:r>
                            <w:t>POSTBUS 20201</w:t>
                          </w:r>
                        </w:p>
                        <w:p w14:paraId="1D7FC3A7" w14:textId="77777777" w:rsidR="009B37DE" w:rsidRDefault="003051E5">
                          <w:pPr>
                            <w:pStyle w:val="StandaardReferentiegegevens"/>
                          </w:pPr>
                          <w:r>
                            <w:t>2500 EE  'S-GRAVENHAGE</w:t>
                          </w:r>
                        </w:p>
                        <w:p w14:paraId="498193D7" w14:textId="77777777" w:rsidR="009B37DE" w:rsidRDefault="003051E5">
                          <w:pPr>
                            <w:pStyle w:val="StandaardReferentiegegevens"/>
                          </w:pPr>
                          <w:r>
                            <w:t>www.rijksoverheid.nl/fin</w:t>
                          </w:r>
                        </w:p>
                        <w:p w14:paraId="0B118576" w14:textId="77777777" w:rsidR="009B37DE" w:rsidRDefault="009B37DE">
                          <w:pPr>
                            <w:pStyle w:val="WitregelW2"/>
                          </w:pPr>
                        </w:p>
                        <w:p w14:paraId="3A39B7FD" w14:textId="77777777" w:rsidR="009B37DE" w:rsidRDefault="003051E5">
                          <w:pPr>
                            <w:pStyle w:val="StandaardReferentiegegevensKop"/>
                          </w:pPr>
                          <w:r>
                            <w:t>Ons kenmerk</w:t>
                          </w:r>
                        </w:p>
                        <w:p w14:paraId="5354409F" w14:textId="1F82228B" w:rsidR="00462F8B" w:rsidRDefault="00274CB5">
                          <w:pPr>
                            <w:pStyle w:val="StandaardReferentiegegevens"/>
                          </w:pPr>
                          <w:r>
                            <w:fldChar w:fldCharType="begin"/>
                          </w:r>
                          <w:r>
                            <w:instrText xml:space="preserve"> DOCPROPERTY  "Kenmerk"  \* MERGEFORMAT </w:instrText>
                          </w:r>
                          <w:r>
                            <w:fldChar w:fldCharType="separate"/>
                          </w:r>
                          <w:r>
                            <w:t>2025-0000127879</w:t>
                          </w:r>
                          <w:r>
                            <w:fldChar w:fldCharType="end"/>
                          </w:r>
                        </w:p>
                        <w:p w14:paraId="623FFA30" w14:textId="77777777" w:rsidR="009B37DE" w:rsidRDefault="009B37DE">
                          <w:pPr>
                            <w:pStyle w:val="WitregelW1"/>
                          </w:pPr>
                        </w:p>
                        <w:p w14:paraId="4B6DE8E4" w14:textId="77777777" w:rsidR="009B37DE" w:rsidRDefault="003051E5">
                          <w:pPr>
                            <w:pStyle w:val="StandaardReferentiegegevensKop"/>
                          </w:pPr>
                          <w:r>
                            <w:t>Uw brief (kenmerk)</w:t>
                          </w:r>
                        </w:p>
                        <w:p w14:paraId="528C4A6B" w14:textId="20CA66F2" w:rsidR="00462F8B" w:rsidRDefault="00274CB5">
                          <w:pPr>
                            <w:pStyle w:val="StandaardReferentiegegevens"/>
                          </w:pPr>
                          <w:r>
                            <w:fldChar w:fldCharType="begin"/>
                          </w:r>
                          <w:r>
                            <w:instrText xml:space="preserve"> DOCPROPERTY  "UwKenmerk"  \* MERGEFORMAT </w:instrText>
                          </w:r>
                          <w:r>
                            <w:fldChar w:fldCharType="end"/>
                          </w:r>
                        </w:p>
                        <w:p w14:paraId="6B0FD1AC" w14:textId="77777777" w:rsidR="009B37DE" w:rsidRDefault="009B37DE">
                          <w:pPr>
                            <w:pStyle w:val="WitregelW1"/>
                          </w:pPr>
                        </w:p>
                        <w:p w14:paraId="58EB956A" w14:textId="77777777" w:rsidR="009B37DE" w:rsidRDefault="003051E5">
                          <w:pPr>
                            <w:pStyle w:val="StandaardReferentiegegevensKop"/>
                          </w:pPr>
                          <w:r>
                            <w:t>Bijlagen</w:t>
                          </w:r>
                        </w:p>
                        <w:p w14:paraId="60CFECEE" w14:textId="77777777" w:rsidR="009B37DE" w:rsidRDefault="003051E5">
                          <w:pPr>
                            <w:pStyle w:val="StandaardReferentiegegevens"/>
                          </w:pPr>
                          <w:r>
                            <w:t>1. Tabellen opvolging evaluaties</w:t>
                          </w:r>
                        </w:p>
                      </w:txbxContent>
                    </wps:txbx>
                    <wps:bodyPr vert="horz" wrap="square" lIns="0" tIns="0" rIns="0" bIns="0" anchor="t" anchorCtr="0"/>
                  </wps:wsp>
                </a:graphicData>
              </a:graphic>
            </wp:anchor>
          </w:drawing>
        </mc:Choice>
        <mc:Fallback>
          <w:pict>
            <v:shape w14:anchorId="06EF17D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8F90DFF" w14:textId="77777777" w:rsidR="009B37DE" w:rsidRDefault="003051E5">
                    <w:pPr>
                      <w:pStyle w:val="StandaardReferentiegegevensKop"/>
                    </w:pPr>
                    <w:r>
                      <w:t>Directie Financieel-Economische Zaken</w:t>
                    </w:r>
                  </w:p>
                  <w:p w14:paraId="459AB266" w14:textId="77777777" w:rsidR="009B37DE" w:rsidRDefault="009B37DE">
                    <w:pPr>
                      <w:pStyle w:val="WitregelW1"/>
                    </w:pPr>
                  </w:p>
                  <w:p w14:paraId="5ABAC6D3" w14:textId="77777777" w:rsidR="009B37DE" w:rsidRDefault="003051E5">
                    <w:pPr>
                      <w:pStyle w:val="StandaardReferentiegegevens"/>
                    </w:pPr>
                    <w:r>
                      <w:t>Korte Voorhout 7</w:t>
                    </w:r>
                  </w:p>
                  <w:p w14:paraId="4A6A6957" w14:textId="77777777" w:rsidR="009B37DE" w:rsidRDefault="003051E5">
                    <w:pPr>
                      <w:pStyle w:val="StandaardReferentiegegevens"/>
                    </w:pPr>
                    <w:r>
                      <w:t>2511 CW  'S-GRAVENHAGE</w:t>
                    </w:r>
                  </w:p>
                  <w:p w14:paraId="6F57FC87" w14:textId="77777777" w:rsidR="009B37DE" w:rsidRDefault="003051E5">
                    <w:pPr>
                      <w:pStyle w:val="StandaardReferentiegegevens"/>
                    </w:pPr>
                    <w:r>
                      <w:t>POSTBUS 20201</w:t>
                    </w:r>
                  </w:p>
                  <w:p w14:paraId="1D7FC3A7" w14:textId="77777777" w:rsidR="009B37DE" w:rsidRDefault="003051E5">
                    <w:pPr>
                      <w:pStyle w:val="StandaardReferentiegegevens"/>
                    </w:pPr>
                    <w:r>
                      <w:t>2500 EE  'S-GRAVENHAGE</w:t>
                    </w:r>
                  </w:p>
                  <w:p w14:paraId="498193D7" w14:textId="77777777" w:rsidR="009B37DE" w:rsidRDefault="003051E5">
                    <w:pPr>
                      <w:pStyle w:val="StandaardReferentiegegevens"/>
                    </w:pPr>
                    <w:r>
                      <w:t>www.rijksoverheid.nl/fin</w:t>
                    </w:r>
                  </w:p>
                  <w:p w14:paraId="0B118576" w14:textId="77777777" w:rsidR="009B37DE" w:rsidRDefault="009B37DE">
                    <w:pPr>
                      <w:pStyle w:val="WitregelW2"/>
                    </w:pPr>
                  </w:p>
                  <w:p w14:paraId="3A39B7FD" w14:textId="77777777" w:rsidR="009B37DE" w:rsidRDefault="003051E5">
                    <w:pPr>
                      <w:pStyle w:val="StandaardReferentiegegevensKop"/>
                    </w:pPr>
                    <w:r>
                      <w:t>Ons kenmerk</w:t>
                    </w:r>
                  </w:p>
                  <w:p w14:paraId="5354409F" w14:textId="1F82228B" w:rsidR="00462F8B" w:rsidRDefault="00274CB5">
                    <w:pPr>
                      <w:pStyle w:val="StandaardReferentiegegevens"/>
                    </w:pPr>
                    <w:r>
                      <w:fldChar w:fldCharType="begin"/>
                    </w:r>
                    <w:r>
                      <w:instrText xml:space="preserve"> DOCPROPERTY  "Kenmerk"  \* MERGEFORMAT </w:instrText>
                    </w:r>
                    <w:r>
                      <w:fldChar w:fldCharType="separate"/>
                    </w:r>
                    <w:r>
                      <w:t>2025-0000127879</w:t>
                    </w:r>
                    <w:r>
                      <w:fldChar w:fldCharType="end"/>
                    </w:r>
                  </w:p>
                  <w:p w14:paraId="623FFA30" w14:textId="77777777" w:rsidR="009B37DE" w:rsidRDefault="009B37DE">
                    <w:pPr>
                      <w:pStyle w:val="WitregelW1"/>
                    </w:pPr>
                  </w:p>
                  <w:p w14:paraId="4B6DE8E4" w14:textId="77777777" w:rsidR="009B37DE" w:rsidRDefault="003051E5">
                    <w:pPr>
                      <w:pStyle w:val="StandaardReferentiegegevensKop"/>
                    </w:pPr>
                    <w:r>
                      <w:t>Uw brief (kenmerk)</w:t>
                    </w:r>
                  </w:p>
                  <w:p w14:paraId="528C4A6B" w14:textId="20CA66F2" w:rsidR="00462F8B" w:rsidRDefault="00274CB5">
                    <w:pPr>
                      <w:pStyle w:val="StandaardReferentiegegevens"/>
                    </w:pPr>
                    <w:r>
                      <w:fldChar w:fldCharType="begin"/>
                    </w:r>
                    <w:r>
                      <w:instrText xml:space="preserve"> DOCPROPERTY  "UwKenmerk"  \* MERGEFORMAT </w:instrText>
                    </w:r>
                    <w:r>
                      <w:fldChar w:fldCharType="end"/>
                    </w:r>
                  </w:p>
                  <w:p w14:paraId="6B0FD1AC" w14:textId="77777777" w:rsidR="009B37DE" w:rsidRDefault="009B37DE">
                    <w:pPr>
                      <w:pStyle w:val="WitregelW1"/>
                    </w:pPr>
                  </w:p>
                  <w:p w14:paraId="58EB956A" w14:textId="77777777" w:rsidR="009B37DE" w:rsidRDefault="003051E5">
                    <w:pPr>
                      <w:pStyle w:val="StandaardReferentiegegevensKop"/>
                    </w:pPr>
                    <w:r>
                      <w:t>Bijlagen</w:t>
                    </w:r>
                  </w:p>
                  <w:p w14:paraId="60CFECEE" w14:textId="77777777" w:rsidR="009B37DE" w:rsidRDefault="003051E5">
                    <w:pPr>
                      <w:pStyle w:val="StandaardReferentiegegevens"/>
                    </w:pPr>
                    <w:r>
                      <w:t>1. Tabellen opvolging evaluaties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6426EC" wp14:editId="4136160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B111603" w14:textId="77777777" w:rsidR="009B37DE" w:rsidRDefault="003051E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46426E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B111603" w14:textId="77777777" w:rsidR="009B37DE" w:rsidRDefault="003051E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F90DB2" wp14:editId="378F541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E65D01C" w14:textId="0BF4C362" w:rsidR="00462F8B" w:rsidRDefault="00274CB5">
                          <w:pPr>
                            <w:pStyle w:val="Rubricering"/>
                          </w:pPr>
                          <w:r>
                            <w:fldChar w:fldCharType="begin"/>
                          </w:r>
                          <w:r>
                            <w:instrText xml:space="preserve"> DOCPROPERTY  "Rubricering"  \* MERGEFORMAT </w:instrText>
                          </w:r>
                          <w:r>
                            <w:fldChar w:fldCharType="end"/>
                          </w:r>
                        </w:p>
                        <w:p w14:paraId="02ED98F1" w14:textId="77777777" w:rsidR="009B37DE" w:rsidRDefault="003051E5">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2F90DB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E65D01C" w14:textId="0BF4C362" w:rsidR="00462F8B" w:rsidRDefault="00274CB5">
                    <w:pPr>
                      <w:pStyle w:val="Rubricering"/>
                    </w:pPr>
                    <w:r>
                      <w:fldChar w:fldCharType="begin"/>
                    </w:r>
                    <w:r>
                      <w:instrText xml:space="preserve"> DOCPROPERTY  "Rubricering"  \* MERGEFORMAT </w:instrText>
                    </w:r>
                    <w:r>
                      <w:fldChar w:fldCharType="end"/>
                    </w:r>
                  </w:p>
                  <w:p w14:paraId="02ED98F1" w14:textId="77777777" w:rsidR="009B37DE" w:rsidRDefault="003051E5">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9A85F9" wp14:editId="1312661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884CB7" w14:textId="77777777" w:rsidR="00462F8B" w:rsidRDefault="00274C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09A85F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A884CB7" w14:textId="77777777" w:rsidR="00462F8B" w:rsidRDefault="00274C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3E368E1" wp14:editId="063B687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B37DE" w14:paraId="36D66CA9" w14:textId="77777777">
                            <w:trPr>
                              <w:trHeight w:val="200"/>
                            </w:trPr>
                            <w:tc>
                              <w:tcPr>
                                <w:tcW w:w="1140" w:type="dxa"/>
                              </w:tcPr>
                              <w:p w14:paraId="5BA8BC2F" w14:textId="77777777" w:rsidR="009B37DE" w:rsidRDefault="009B37DE"/>
                            </w:tc>
                            <w:tc>
                              <w:tcPr>
                                <w:tcW w:w="5400" w:type="dxa"/>
                              </w:tcPr>
                              <w:p w14:paraId="734846F0" w14:textId="77777777" w:rsidR="009B37DE" w:rsidRDefault="009B37DE"/>
                            </w:tc>
                          </w:tr>
                          <w:tr w:rsidR="009B37DE" w14:paraId="68E9BA38" w14:textId="77777777">
                            <w:trPr>
                              <w:trHeight w:val="240"/>
                            </w:trPr>
                            <w:tc>
                              <w:tcPr>
                                <w:tcW w:w="1140" w:type="dxa"/>
                              </w:tcPr>
                              <w:p w14:paraId="5B135274" w14:textId="77777777" w:rsidR="009B37DE" w:rsidRDefault="003051E5">
                                <w:r>
                                  <w:t>Datum</w:t>
                                </w:r>
                              </w:p>
                            </w:tc>
                            <w:tc>
                              <w:tcPr>
                                <w:tcW w:w="5400" w:type="dxa"/>
                              </w:tcPr>
                              <w:p w14:paraId="0F4F1BC9" w14:textId="5A115BC0" w:rsidR="009B37DE" w:rsidRDefault="00B16C74">
                                <w:r>
                                  <w:t>21 mei 2025</w:t>
                                </w:r>
                              </w:p>
                            </w:tc>
                          </w:tr>
                          <w:tr w:rsidR="009B37DE" w14:paraId="38F4FDFF" w14:textId="77777777">
                            <w:trPr>
                              <w:trHeight w:val="240"/>
                            </w:trPr>
                            <w:tc>
                              <w:tcPr>
                                <w:tcW w:w="1140" w:type="dxa"/>
                              </w:tcPr>
                              <w:p w14:paraId="6999EC21" w14:textId="77777777" w:rsidR="009B37DE" w:rsidRDefault="003051E5">
                                <w:r>
                                  <w:t>Betreft</w:t>
                                </w:r>
                              </w:p>
                            </w:tc>
                            <w:tc>
                              <w:tcPr>
                                <w:tcW w:w="5400" w:type="dxa"/>
                              </w:tcPr>
                              <w:p w14:paraId="51049C82" w14:textId="1B87E408" w:rsidR="00462F8B" w:rsidRDefault="00274CB5">
                                <w:r>
                                  <w:fldChar w:fldCharType="begin"/>
                                </w:r>
                                <w:r>
                                  <w:instrText xml:space="preserve"> DOCPROPERTY  "Onderwerp"  \* MERGEFORMAT </w:instrText>
                                </w:r>
                                <w:r>
                                  <w:fldChar w:fldCharType="separate"/>
                                </w:r>
                                <w:r>
                                  <w:t>Opvolging in beeld: Periodieke rapportages ministerie van Financiën vanaf 2024</w:t>
                                </w:r>
                                <w:r>
                                  <w:fldChar w:fldCharType="end"/>
                                </w:r>
                              </w:p>
                            </w:tc>
                          </w:tr>
                          <w:tr w:rsidR="009B37DE" w14:paraId="0195B09F" w14:textId="77777777">
                            <w:trPr>
                              <w:trHeight w:val="200"/>
                            </w:trPr>
                            <w:tc>
                              <w:tcPr>
                                <w:tcW w:w="1140" w:type="dxa"/>
                              </w:tcPr>
                              <w:p w14:paraId="29C0E027" w14:textId="77777777" w:rsidR="009B37DE" w:rsidRDefault="009B37DE"/>
                            </w:tc>
                            <w:tc>
                              <w:tcPr>
                                <w:tcW w:w="4738" w:type="dxa"/>
                              </w:tcPr>
                              <w:p w14:paraId="6763FAB4" w14:textId="77777777" w:rsidR="009B37DE" w:rsidRDefault="009B37DE"/>
                            </w:tc>
                          </w:tr>
                        </w:tbl>
                        <w:p w14:paraId="66A58672" w14:textId="77777777" w:rsidR="003051E5" w:rsidRDefault="003051E5"/>
                      </w:txbxContent>
                    </wps:txbx>
                    <wps:bodyPr vert="horz" wrap="square" lIns="0" tIns="0" rIns="0" bIns="0" anchor="t" anchorCtr="0"/>
                  </wps:wsp>
                </a:graphicData>
              </a:graphic>
            </wp:anchor>
          </w:drawing>
        </mc:Choice>
        <mc:Fallback>
          <w:pict>
            <v:shape w14:anchorId="43E368E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B37DE" w14:paraId="36D66CA9" w14:textId="77777777">
                      <w:trPr>
                        <w:trHeight w:val="200"/>
                      </w:trPr>
                      <w:tc>
                        <w:tcPr>
                          <w:tcW w:w="1140" w:type="dxa"/>
                        </w:tcPr>
                        <w:p w14:paraId="5BA8BC2F" w14:textId="77777777" w:rsidR="009B37DE" w:rsidRDefault="009B37DE"/>
                      </w:tc>
                      <w:tc>
                        <w:tcPr>
                          <w:tcW w:w="5400" w:type="dxa"/>
                        </w:tcPr>
                        <w:p w14:paraId="734846F0" w14:textId="77777777" w:rsidR="009B37DE" w:rsidRDefault="009B37DE"/>
                      </w:tc>
                    </w:tr>
                    <w:tr w:rsidR="009B37DE" w14:paraId="68E9BA38" w14:textId="77777777">
                      <w:trPr>
                        <w:trHeight w:val="240"/>
                      </w:trPr>
                      <w:tc>
                        <w:tcPr>
                          <w:tcW w:w="1140" w:type="dxa"/>
                        </w:tcPr>
                        <w:p w14:paraId="5B135274" w14:textId="77777777" w:rsidR="009B37DE" w:rsidRDefault="003051E5">
                          <w:r>
                            <w:t>Datum</w:t>
                          </w:r>
                        </w:p>
                      </w:tc>
                      <w:tc>
                        <w:tcPr>
                          <w:tcW w:w="5400" w:type="dxa"/>
                        </w:tcPr>
                        <w:p w14:paraId="0F4F1BC9" w14:textId="5A115BC0" w:rsidR="009B37DE" w:rsidRDefault="00B16C74">
                          <w:r>
                            <w:t>21 mei 2025</w:t>
                          </w:r>
                        </w:p>
                      </w:tc>
                    </w:tr>
                    <w:tr w:rsidR="009B37DE" w14:paraId="38F4FDFF" w14:textId="77777777">
                      <w:trPr>
                        <w:trHeight w:val="240"/>
                      </w:trPr>
                      <w:tc>
                        <w:tcPr>
                          <w:tcW w:w="1140" w:type="dxa"/>
                        </w:tcPr>
                        <w:p w14:paraId="6999EC21" w14:textId="77777777" w:rsidR="009B37DE" w:rsidRDefault="003051E5">
                          <w:r>
                            <w:t>Betreft</w:t>
                          </w:r>
                        </w:p>
                      </w:tc>
                      <w:tc>
                        <w:tcPr>
                          <w:tcW w:w="5400" w:type="dxa"/>
                        </w:tcPr>
                        <w:p w14:paraId="51049C82" w14:textId="1B87E408" w:rsidR="00462F8B" w:rsidRDefault="00274CB5">
                          <w:r>
                            <w:fldChar w:fldCharType="begin"/>
                          </w:r>
                          <w:r>
                            <w:instrText xml:space="preserve"> DOCPROPERTY  "Onderwerp"  \* MERGEFORMAT </w:instrText>
                          </w:r>
                          <w:r>
                            <w:fldChar w:fldCharType="separate"/>
                          </w:r>
                          <w:r>
                            <w:t>Opvolging in beeld: Periodieke rapportages ministerie van Financiën vanaf 2024</w:t>
                          </w:r>
                          <w:r>
                            <w:fldChar w:fldCharType="end"/>
                          </w:r>
                        </w:p>
                      </w:tc>
                    </w:tr>
                    <w:tr w:rsidR="009B37DE" w14:paraId="0195B09F" w14:textId="77777777">
                      <w:trPr>
                        <w:trHeight w:val="200"/>
                      </w:trPr>
                      <w:tc>
                        <w:tcPr>
                          <w:tcW w:w="1140" w:type="dxa"/>
                        </w:tcPr>
                        <w:p w14:paraId="29C0E027" w14:textId="77777777" w:rsidR="009B37DE" w:rsidRDefault="009B37DE"/>
                      </w:tc>
                      <w:tc>
                        <w:tcPr>
                          <w:tcW w:w="4738" w:type="dxa"/>
                        </w:tcPr>
                        <w:p w14:paraId="6763FAB4" w14:textId="77777777" w:rsidR="009B37DE" w:rsidRDefault="009B37DE"/>
                      </w:tc>
                    </w:tr>
                  </w:tbl>
                  <w:p w14:paraId="66A58672" w14:textId="77777777" w:rsidR="003051E5" w:rsidRDefault="003051E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245AB4" wp14:editId="7DB8765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20380A" w14:textId="0E20DE75" w:rsidR="00462F8B" w:rsidRDefault="00274C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245AB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20380A" w14:textId="0E20DE75" w:rsidR="00462F8B" w:rsidRDefault="00274C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89FF3D8" wp14:editId="1B5A6709">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827238B" w14:textId="77777777" w:rsidR="003051E5" w:rsidRDefault="003051E5"/>
                      </w:txbxContent>
                    </wps:txbx>
                    <wps:bodyPr vert="horz" wrap="square" lIns="0" tIns="0" rIns="0" bIns="0" anchor="t" anchorCtr="0"/>
                  </wps:wsp>
                </a:graphicData>
              </a:graphic>
            </wp:anchor>
          </w:drawing>
        </mc:Choice>
        <mc:Fallback>
          <w:pict>
            <v:shape w14:anchorId="289FF3D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827238B" w14:textId="77777777" w:rsidR="003051E5" w:rsidRDefault="003051E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A91F9B"/>
    <w:multiLevelType w:val="multilevel"/>
    <w:tmpl w:val="37DFC3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E87AFF6"/>
    <w:multiLevelType w:val="multilevel"/>
    <w:tmpl w:val="8799E2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A6400C"/>
    <w:multiLevelType w:val="multilevel"/>
    <w:tmpl w:val="608C409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B0FFAF"/>
    <w:multiLevelType w:val="multilevel"/>
    <w:tmpl w:val="5FED2B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FB42B39"/>
    <w:multiLevelType w:val="multilevel"/>
    <w:tmpl w:val="6F9C47E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3F99BB"/>
    <w:multiLevelType w:val="multilevel"/>
    <w:tmpl w:val="4F18CB6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4437391">
    <w:abstractNumId w:val="2"/>
  </w:num>
  <w:num w:numId="2" w16cid:durableId="2114277336">
    <w:abstractNumId w:val="4"/>
  </w:num>
  <w:num w:numId="3" w16cid:durableId="1390609821">
    <w:abstractNumId w:val="0"/>
  </w:num>
  <w:num w:numId="4" w16cid:durableId="115369923">
    <w:abstractNumId w:val="3"/>
  </w:num>
  <w:num w:numId="5" w16cid:durableId="958728129">
    <w:abstractNumId w:val="5"/>
  </w:num>
  <w:num w:numId="6" w16cid:durableId="300352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E"/>
    <w:rsid w:val="00274CB5"/>
    <w:rsid w:val="003051E5"/>
    <w:rsid w:val="00394450"/>
    <w:rsid w:val="003F10E0"/>
    <w:rsid w:val="00462F8B"/>
    <w:rsid w:val="00483F7B"/>
    <w:rsid w:val="00747A61"/>
    <w:rsid w:val="007B28B1"/>
    <w:rsid w:val="009B37DE"/>
    <w:rsid w:val="00B16C74"/>
    <w:rsid w:val="00CF70B6"/>
    <w:rsid w:val="00D07E70"/>
    <w:rsid w:val="00EA0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6A11C43"/>
  <w15:docId w15:val="{C9C9F82C-BD3B-41D6-A3A3-8A027558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051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51E5"/>
    <w:rPr>
      <w:rFonts w:ascii="Verdana" w:hAnsi="Verdana"/>
      <w:color w:val="000000"/>
      <w:sz w:val="18"/>
      <w:szCs w:val="18"/>
    </w:rPr>
  </w:style>
  <w:style w:type="paragraph" w:styleId="Voettekst">
    <w:name w:val="footer"/>
    <w:basedOn w:val="Standaard"/>
    <w:link w:val="VoettekstChar"/>
    <w:uiPriority w:val="99"/>
    <w:unhideWhenUsed/>
    <w:rsid w:val="003051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51E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377</ap:Words>
  <ap:Characters>2079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Opvolging in beeld: Periodieke rapportages ministerie van Financiën vanaf 2024</vt:lpstr>
    </vt:vector>
  </ap:TitlesOfParts>
  <ap:LinksUpToDate>false</ap:LinksUpToDate>
  <ap:CharactersWithSpaces>2452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2025-05-19T09:02:00.0000000Z</lastPrinted>
  <dcterms:created xsi:type="dcterms:W3CDTF">2025-05-19T09:02:00.0000000Z</dcterms:created>
  <dcterms:modified xsi:type="dcterms:W3CDTF">2025-05-19T09:03:00.0000000Z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Opvolging in beeld: Periodieke rapportages ministerie van Financiën vanaf 2024</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6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2025-0000127879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Opvolging in beeld: Periodieke rapportages ministerie van Financiën vanaf 2024</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2025-05-07T14:48:15Z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41a689a3-ec33-41e7-9313-fac732be2354</vt:lpwstr>
  </property>
  <property fmtid="{D5CDD505-2E9C-101B-9397-08002B2CF9AE}" pid="37" name="MSIP_Label_0b3866f6-513b-41e9-9aa1-311b4823e2dc_ContentBits">
    <vt:lpwstr>0</vt:lpwstr>
  </property>
</Properties>
</file>