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21EC6" w:rsidP="00F17247" w14:paraId="55B6485E" w14:textId="77777777">
      <w:pPr>
        <w:tabs>
          <w:tab w:val="left" w:pos="720"/>
        </w:tabs>
        <w:rPr>
          <w:rFonts w:eastAsia="Calibri" w:cs="Times New Roman"/>
        </w:rPr>
      </w:pPr>
      <w:r w:rsidRPr="00C01DD3">
        <w:t xml:space="preserve">Met alle </w:t>
      </w:r>
      <w:r w:rsidR="00424806">
        <w:t xml:space="preserve">belangrijke </w:t>
      </w:r>
      <w:r>
        <w:t xml:space="preserve">opgaven in Nederland en </w:t>
      </w:r>
      <w:r w:rsidR="00424806">
        <w:t xml:space="preserve">de </w:t>
      </w:r>
      <w:r w:rsidRPr="00C01DD3">
        <w:t xml:space="preserve">ontwikkelingen in de wereld </w:t>
      </w:r>
      <w:r w:rsidR="00424806">
        <w:t xml:space="preserve">is </w:t>
      </w:r>
      <w:r w:rsidRPr="00C01DD3" w:rsidR="00F17247">
        <w:t>het</w:t>
      </w:r>
      <w:r w:rsidRPr="00C01DD3">
        <w:t xml:space="preserve"> van belang </w:t>
      </w:r>
      <w:r w:rsidRPr="00C01DD3" w:rsidR="00F17247">
        <w:t xml:space="preserve">dat </w:t>
      </w:r>
      <w:r w:rsidRPr="00C01DD3">
        <w:t xml:space="preserve">de </w:t>
      </w:r>
      <w:bookmarkStart w:name="_Hlk193285784" w:id="0"/>
      <w:r w:rsidR="00A34815">
        <w:t xml:space="preserve">Rijksoverheid </w:t>
      </w:r>
      <w:bookmarkEnd w:id="0"/>
      <w:r w:rsidRPr="00C01DD3">
        <w:t xml:space="preserve">toekomstbestendig </w:t>
      </w:r>
      <w:r w:rsidRPr="00C01DD3" w:rsidR="00F17247">
        <w:t>is</w:t>
      </w:r>
      <w:r>
        <w:t xml:space="preserve"> en er </w:t>
      </w:r>
      <w:r w:rsidR="00793346">
        <w:t xml:space="preserve">voor elke burger </w:t>
      </w:r>
      <w:r>
        <w:t>is</w:t>
      </w:r>
      <w:r w:rsidRPr="00C01DD3">
        <w:t xml:space="preserve">. </w:t>
      </w:r>
      <w:r w:rsidRPr="00C01DD3" w:rsidR="00F17247">
        <w:rPr>
          <w:rFonts w:eastAsia="Calibri" w:cs="Times New Roman"/>
        </w:rPr>
        <w:t xml:space="preserve">Burgers </w:t>
      </w:r>
      <w:r w:rsidR="007E2749">
        <w:rPr>
          <w:rFonts w:eastAsia="Calibri" w:cs="Times New Roman"/>
        </w:rPr>
        <w:t xml:space="preserve">in elke regio </w:t>
      </w:r>
      <w:r w:rsidRPr="00C01DD3" w:rsidR="00F17247">
        <w:rPr>
          <w:rFonts w:eastAsia="Calibri" w:cs="Times New Roman"/>
        </w:rPr>
        <w:t xml:space="preserve">moeten </w:t>
      </w:r>
      <w:r>
        <w:rPr>
          <w:rFonts w:eastAsia="Calibri" w:cs="Times New Roman"/>
        </w:rPr>
        <w:t xml:space="preserve">de overheid kunnen bereiken en </w:t>
      </w:r>
      <w:r w:rsidRPr="00C01DD3" w:rsidR="00F17247">
        <w:rPr>
          <w:rFonts w:eastAsia="Calibri" w:cs="Times New Roman"/>
        </w:rPr>
        <w:t>op de overheid kunnen vertrouwen</w:t>
      </w:r>
      <w:r>
        <w:rPr>
          <w:rFonts w:eastAsia="Calibri" w:cs="Times New Roman"/>
        </w:rPr>
        <w:t>. De</w:t>
      </w:r>
      <w:r w:rsidR="00B80178">
        <w:rPr>
          <w:rFonts w:eastAsia="Calibri" w:cs="Times New Roman"/>
        </w:rPr>
        <w:t>ze</w:t>
      </w:r>
      <w:r>
        <w:rPr>
          <w:rFonts w:eastAsia="Calibri" w:cs="Times New Roman"/>
        </w:rPr>
        <w:t xml:space="preserve"> overheid kenmerkt zich door </w:t>
      </w:r>
      <w:r w:rsidR="00556168">
        <w:rPr>
          <w:rFonts w:eastAsia="Calibri" w:cs="Times New Roman"/>
        </w:rPr>
        <w:t xml:space="preserve">een </w:t>
      </w:r>
      <w:r>
        <w:rPr>
          <w:rFonts w:eastAsia="Calibri" w:cs="Times New Roman"/>
        </w:rPr>
        <w:t>goed en transparant bestuur</w:t>
      </w:r>
      <w:r w:rsidR="00A34815">
        <w:rPr>
          <w:rFonts w:eastAsia="Calibri" w:cs="Times New Roman"/>
        </w:rPr>
        <w:t xml:space="preserve">. Haar organisatie en </w:t>
      </w:r>
      <w:r w:rsidR="00793346">
        <w:rPr>
          <w:rFonts w:eastAsia="Calibri" w:cs="Times New Roman"/>
        </w:rPr>
        <w:t>het</w:t>
      </w:r>
      <w:r w:rsidR="00A34815">
        <w:rPr>
          <w:rFonts w:eastAsia="Calibri" w:cs="Times New Roman"/>
        </w:rPr>
        <w:t xml:space="preserve"> werk</w:t>
      </w:r>
      <w:r w:rsidR="007E2749">
        <w:rPr>
          <w:rFonts w:eastAsia="Calibri" w:cs="Times New Roman"/>
        </w:rPr>
        <w:t xml:space="preserve"> </w:t>
      </w:r>
      <w:r w:rsidR="00424806">
        <w:rPr>
          <w:rFonts w:eastAsia="Calibri" w:cs="Times New Roman"/>
        </w:rPr>
        <w:t xml:space="preserve">is erop gericht </w:t>
      </w:r>
      <w:r>
        <w:rPr>
          <w:rFonts w:eastAsia="Calibri" w:cs="Times New Roman"/>
        </w:rPr>
        <w:t>de samenleving maximaal te ondersteunen.</w:t>
      </w:r>
    </w:p>
    <w:p w:rsidR="007E2749" w:rsidP="00F17247" w14:paraId="4D032626" w14:textId="77777777">
      <w:pPr>
        <w:tabs>
          <w:tab w:val="left" w:pos="720"/>
        </w:tabs>
        <w:rPr>
          <w:rFonts w:eastAsia="Calibri" w:cs="Times New Roman"/>
        </w:rPr>
      </w:pPr>
      <w:r>
        <w:rPr>
          <w:rFonts w:eastAsia="Calibri" w:cs="Times New Roman"/>
        </w:rPr>
        <w:t>De overheid moet voor de burger werken als één overheid</w:t>
      </w:r>
      <w:r w:rsidR="00556168">
        <w:rPr>
          <w:rFonts w:eastAsia="Calibri" w:cs="Times New Roman"/>
        </w:rPr>
        <w:t>. M</w:t>
      </w:r>
      <w:r>
        <w:rPr>
          <w:rFonts w:eastAsia="Calibri" w:cs="Times New Roman"/>
        </w:rPr>
        <w:t xml:space="preserve">et </w:t>
      </w:r>
      <w:r w:rsidR="00C728AA">
        <w:rPr>
          <w:rFonts w:eastAsia="Calibri" w:cs="Times New Roman"/>
        </w:rPr>
        <w:t xml:space="preserve">goed </w:t>
      </w:r>
      <w:r>
        <w:rPr>
          <w:rFonts w:eastAsia="Calibri" w:cs="Times New Roman"/>
        </w:rPr>
        <w:t xml:space="preserve">ambtelijk vakmanschap </w:t>
      </w:r>
      <w:r w:rsidR="00C728AA">
        <w:rPr>
          <w:rFonts w:eastAsia="Calibri" w:cs="Times New Roman"/>
        </w:rPr>
        <w:t xml:space="preserve">geeft </w:t>
      </w:r>
      <w:r>
        <w:rPr>
          <w:rFonts w:eastAsia="Calibri" w:cs="Times New Roman"/>
        </w:rPr>
        <w:t xml:space="preserve">de overheid de burger ruimte en vertrouwen en tegelijkertijd </w:t>
      </w:r>
      <w:r w:rsidR="00C728AA">
        <w:rPr>
          <w:rFonts w:eastAsia="Calibri" w:cs="Times New Roman"/>
        </w:rPr>
        <w:t xml:space="preserve">wordt </w:t>
      </w:r>
      <w:r w:rsidR="00A34815">
        <w:rPr>
          <w:rFonts w:eastAsia="Calibri" w:cs="Times New Roman"/>
        </w:rPr>
        <w:t xml:space="preserve">uitvoerbaar beleid </w:t>
      </w:r>
      <w:r w:rsidR="00C728AA">
        <w:rPr>
          <w:rFonts w:eastAsia="Calibri" w:cs="Times New Roman"/>
        </w:rPr>
        <w:t>gemaakt</w:t>
      </w:r>
      <w:r w:rsidR="00A34815">
        <w:rPr>
          <w:rFonts w:eastAsia="Calibri" w:cs="Times New Roman"/>
        </w:rPr>
        <w:t xml:space="preserve">. </w:t>
      </w:r>
      <w:r w:rsidR="008E551C">
        <w:rPr>
          <w:rFonts w:eastAsia="Calibri" w:cs="Times New Roman"/>
        </w:rPr>
        <w:t>Ambtenaren</w:t>
      </w:r>
      <w:r w:rsidR="00A34815">
        <w:rPr>
          <w:rFonts w:eastAsia="Calibri" w:cs="Times New Roman"/>
        </w:rPr>
        <w:t xml:space="preserve"> </w:t>
      </w:r>
      <w:r w:rsidR="00C728AA">
        <w:rPr>
          <w:rFonts w:eastAsia="Calibri" w:cs="Times New Roman"/>
        </w:rPr>
        <w:t xml:space="preserve">werken opgavegericht voor de maatschappij </w:t>
      </w:r>
      <w:r w:rsidR="00A34815">
        <w:rPr>
          <w:rFonts w:eastAsia="Calibri" w:cs="Times New Roman"/>
        </w:rPr>
        <w:t xml:space="preserve">en worden ingezet </w:t>
      </w:r>
      <w:r w:rsidR="00C728AA">
        <w:rPr>
          <w:rFonts w:eastAsia="Calibri" w:cs="Times New Roman"/>
        </w:rPr>
        <w:t xml:space="preserve">daar </w:t>
      </w:r>
      <w:r w:rsidR="00A34815">
        <w:rPr>
          <w:rFonts w:eastAsia="Calibri" w:cs="Times New Roman"/>
        </w:rPr>
        <w:t xml:space="preserve">waar dit het hardst nodig is. </w:t>
      </w:r>
      <w:r>
        <w:rPr>
          <w:rFonts w:eastAsia="Calibri" w:cs="Times New Roman"/>
        </w:rPr>
        <w:t xml:space="preserve">In het regeerprogramma </w:t>
      </w:r>
      <w:r w:rsidR="00C728AA">
        <w:rPr>
          <w:rFonts w:eastAsia="Calibri" w:cs="Times New Roman"/>
        </w:rPr>
        <w:t>heeft dit kabinet</w:t>
      </w:r>
      <w:r w:rsidR="00897B07">
        <w:rPr>
          <w:rFonts w:eastAsia="Calibri" w:cs="Times New Roman"/>
        </w:rPr>
        <w:t>, dat medio 2024 is aangetreden,</w:t>
      </w:r>
      <w:r w:rsidR="00C728AA">
        <w:rPr>
          <w:rFonts w:eastAsia="Calibri" w:cs="Times New Roman"/>
        </w:rPr>
        <w:t xml:space="preserve"> </w:t>
      </w:r>
      <w:r>
        <w:rPr>
          <w:rFonts w:eastAsia="Calibri" w:cs="Times New Roman"/>
        </w:rPr>
        <w:t xml:space="preserve">daarom belangrijke ambities benoemd op </w:t>
      </w:r>
      <w:r w:rsidR="00C728AA">
        <w:rPr>
          <w:rFonts w:eastAsia="Calibri" w:cs="Times New Roman"/>
        </w:rPr>
        <w:t>het terrein van</w:t>
      </w:r>
      <w:r>
        <w:rPr>
          <w:rFonts w:eastAsia="Calibri" w:cs="Times New Roman"/>
        </w:rPr>
        <w:t xml:space="preserve"> sterk bestuur, (digitale) weerbaarheid, de relatie met </w:t>
      </w:r>
      <w:r w:rsidR="00424806">
        <w:rPr>
          <w:rFonts w:eastAsia="Calibri" w:cs="Times New Roman"/>
        </w:rPr>
        <w:t>medeoverheden</w:t>
      </w:r>
      <w:r>
        <w:rPr>
          <w:rFonts w:eastAsia="Calibri" w:cs="Times New Roman"/>
        </w:rPr>
        <w:t xml:space="preserve">, ambtelijk vakmanschap, een effectieve en </w:t>
      </w:r>
      <w:r w:rsidR="00424806">
        <w:rPr>
          <w:rFonts w:eastAsia="Calibri" w:cs="Times New Roman"/>
        </w:rPr>
        <w:t>efficiënte</w:t>
      </w:r>
      <w:r>
        <w:rPr>
          <w:rFonts w:eastAsia="Calibri" w:cs="Times New Roman"/>
        </w:rPr>
        <w:t xml:space="preserve"> </w:t>
      </w:r>
      <w:r w:rsidR="00793346">
        <w:rPr>
          <w:rFonts w:eastAsia="Calibri" w:cs="Times New Roman"/>
        </w:rPr>
        <w:t>R</w:t>
      </w:r>
      <w:r>
        <w:rPr>
          <w:rFonts w:eastAsia="Calibri" w:cs="Times New Roman"/>
        </w:rPr>
        <w:t xml:space="preserve">ijksdienst en </w:t>
      </w:r>
      <w:r w:rsidR="000F54BA">
        <w:rPr>
          <w:rFonts w:eastAsia="Calibri" w:cs="Times New Roman"/>
        </w:rPr>
        <w:t xml:space="preserve">een </w:t>
      </w:r>
      <w:r>
        <w:rPr>
          <w:rFonts w:eastAsia="Calibri" w:cs="Times New Roman"/>
        </w:rPr>
        <w:t>betrouwbare overheid.</w:t>
      </w:r>
    </w:p>
    <w:p w:rsidR="00424806" w:rsidP="00F17247" w14:paraId="0CDB5E25" w14:textId="77777777">
      <w:pPr>
        <w:tabs>
          <w:tab w:val="left" w:pos="720"/>
        </w:tabs>
        <w:rPr>
          <w:rFonts w:eastAsia="Calibri" w:cs="Times New Roman"/>
        </w:rPr>
      </w:pPr>
    </w:p>
    <w:p w:rsidRPr="007D4138" w:rsidR="004A284C" w:rsidP="00F17247" w14:paraId="56B758DA" w14:textId="77777777">
      <w:pPr>
        <w:tabs>
          <w:tab w:val="left" w:pos="720"/>
        </w:tabs>
        <w:rPr>
          <w:b/>
          <w:bCs/>
          <w:i/>
          <w:iCs/>
        </w:rPr>
      </w:pPr>
      <w:r w:rsidRPr="007D4138">
        <w:rPr>
          <w:b/>
          <w:bCs/>
          <w:i/>
          <w:iCs/>
        </w:rPr>
        <w:t>Terugblik 2024</w:t>
      </w:r>
    </w:p>
    <w:p w:rsidR="00A03479" w:rsidP="00F17247" w14:paraId="52D891DD" w14:textId="77777777">
      <w:pPr>
        <w:tabs>
          <w:tab w:val="left" w:pos="720"/>
        </w:tabs>
      </w:pPr>
      <w:r>
        <w:t>D</w:t>
      </w:r>
      <w:r w:rsidRPr="00C01DD3">
        <w:t>e</w:t>
      </w:r>
      <w:r>
        <w:t xml:space="preserve"> voorliggende </w:t>
      </w:r>
      <w:r w:rsidRPr="00C01DD3">
        <w:t>Jaarrapportage Bedrijfsvoering Rijk (JBR)</w:t>
      </w:r>
      <w:r>
        <w:t xml:space="preserve">, die u vanuit onze coördinerende bevoegdheid voor de rijksbrede bedrijfsvoering wordt aangeboden, geeft inzicht in de ontwikkeling van de </w:t>
      </w:r>
      <w:r w:rsidR="00897B07">
        <w:t>R</w:t>
      </w:r>
      <w:r>
        <w:t>ijksdienst in 2024</w:t>
      </w:r>
      <w:r>
        <w:rPr>
          <w:rStyle w:val="FootnoteReference"/>
          <w:color w:val="000000" w:themeColor="text1"/>
        </w:rPr>
        <w:footnoteReference w:id="3"/>
      </w:r>
      <w:r w:rsidRPr="00C01DD3">
        <w:t xml:space="preserve">. De JBR </w:t>
      </w:r>
      <w:r>
        <w:t xml:space="preserve">blikt terug op 2024 en bestrijkt de domeinen </w:t>
      </w:r>
      <w:r w:rsidRPr="001B35A3">
        <w:t>Personeel, Duurzaamheid, I</w:t>
      </w:r>
      <w:r>
        <w:t xml:space="preserve">nformatievoorziening en </w:t>
      </w:r>
      <w:r w:rsidRPr="001B35A3">
        <w:t>Organisatie Rijk</w:t>
      </w:r>
      <w:r w:rsidR="00556168">
        <w:t>sdienst</w:t>
      </w:r>
      <w:r w:rsidRPr="00C01DD3">
        <w:t xml:space="preserve">. </w:t>
      </w:r>
      <w:r>
        <w:t xml:space="preserve">Naast de bijgevoegde JBR, is </w:t>
      </w:r>
      <w:r w:rsidRPr="00C01DD3">
        <w:t>een visuele samenvatting beschikbaar in de publieksversie.</w:t>
      </w:r>
    </w:p>
    <w:p w:rsidR="00424806" w:rsidP="00F17247" w14:paraId="5960AFFD" w14:textId="77777777">
      <w:pPr>
        <w:tabs>
          <w:tab w:val="left" w:pos="720"/>
        </w:tabs>
      </w:pPr>
      <w:r>
        <w:t>Doordat de JBR terugblikt naar het voorgaande jaar</w:t>
      </w:r>
      <w:r w:rsidR="00793346">
        <w:t>,</w:t>
      </w:r>
      <w:r>
        <w:t xml:space="preserve"> zijn hierin de effecten van de ambities uit het regeerprogramma van dit kabinet </w:t>
      </w:r>
      <w:r w:rsidR="00A03479">
        <w:t xml:space="preserve">nog niet </w:t>
      </w:r>
      <w:r>
        <w:t>zichtbaar</w:t>
      </w:r>
      <w:r w:rsidR="00BF318D">
        <w:t>.</w:t>
      </w:r>
    </w:p>
    <w:p w:rsidR="00617DA6" w:rsidP="00F17247" w14:paraId="6D4C5B8B" w14:textId="77777777">
      <w:pPr>
        <w:tabs>
          <w:tab w:val="left" w:pos="720"/>
        </w:tabs>
      </w:pPr>
    </w:p>
    <w:p w:rsidR="00617DA6" w:rsidP="00F17247" w14:paraId="2560CD26" w14:textId="77777777">
      <w:pPr>
        <w:tabs>
          <w:tab w:val="left" w:pos="720"/>
        </w:tabs>
      </w:pPr>
      <w:r>
        <w:t xml:space="preserve">Uit de </w:t>
      </w:r>
      <w:r>
        <w:t xml:space="preserve">JBR </w:t>
      </w:r>
      <w:r>
        <w:t xml:space="preserve">blijkt </w:t>
      </w:r>
      <w:r>
        <w:t xml:space="preserve">dat de trend die </w:t>
      </w:r>
      <w:r w:rsidR="00C728AA">
        <w:t xml:space="preserve">onder het vorige kabinet zichtbaar was, </w:t>
      </w:r>
      <w:r>
        <w:t xml:space="preserve">ook in 2024 nog </w:t>
      </w:r>
      <w:r w:rsidR="00C728AA">
        <w:t>doorloopt</w:t>
      </w:r>
      <w:r>
        <w:t xml:space="preserve">. </w:t>
      </w:r>
      <w:r w:rsidR="007D4138">
        <w:t>Een aantal voorbeelden hiervan zijn</w:t>
      </w:r>
      <w:r>
        <w:t>:</w:t>
      </w:r>
    </w:p>
    <w:p w:rsidRPr="007D4138" w:rsidR="007D4138" w:rsidP="007D4138" w14:paraId="0DAAE2C8" w14:textId="77777777">
      <w:pPr>
        <w:pStyle w:val="ListParagraph"/>
        <w:numPr>
          <w:ilvl w:val="0"/>
          <w:numId w:val="13"/>
        </w:numPr>
        <w:spacing w:line="240" w:lineRule="exact"/>
        <w:rPr>
          <w:iCs/>
          <w:lang w:val="nl-NL"/>
        </w:rPr>
      </w:pPr>
      <w:r w:rsidRPr="00F378D7">
        <w:rPr>
          <w:lang w:val="nl-NL"/>
        </w:rPr>
        <w:t xml:space="preserve">De apparaatsuitgaven van de </w:t>
      </w:r>
      <w:r w:rsidR="00894F0B">
        <w:rPr>
          <w:lang w:val="nl-NL"/>
        </w:rPr>
        <w:t>Rijksdienst</w:t>
      </w:r>
      <w:r w:rsidRPr="00F378D7" w:rsidR="00894F0B">
        <w:rPr>
          <w:lang w:val="nl-NL"/>
        </w:rPr>
        <w:t xml:space="preserve"> </w:t>
      </w:r>
      <w:r w:rsidRPr="00F378D7">
        <w:rPr>
          <w:lang w:val="nl-NL"/>
        </w:rPr>
        <w:t xml:space="preserve">zijn </w:t>
      </w:r>
      <w:r w:rsidR="004A284C">
        <w:rPr>
          <w:lang w:val="nl-NL"/>
        </w:rPr>
        <w:t xml:space="preserve">met 12 procent </w:t>
      </w:r>
      <w:r w:rsidRPr="00F378D7">
        <w:rPr>
          <w:lang w:val="nl-NL"/>
        </w:rPr>
        <w:t>gestegen</w:t>
      </w:r>
      <w:r w:rsidR="00463B6C">
        <w:rPr>
          <w:rFonts w:eastAsia="Times New Roman"/>
          <w:szCs w:val="18"/>
          <w:lang w:val="nl-NL"/>
        </w:rPr>
        <w:t>;</w:t>
      </w:r>
      <w:r w:rsidRPr="00F378D7" w:rsidR="00894F0B">
        <w:rPr>
          <w:rFonts w:eastAsia="Times New Roman"/>
          <w:szCs w:val="18"/>
          <w:lang w:val="nl-NL"/>
        </w:rPr>
        <w:t xml:space="preserve"> </w:t>
      </w:r>
    </w:p>
    <w:p w:rsidRPr="007D4138" w:rsidR="00617DA6" w:rsidP="007D4138" w14:paraId="6FCABA11" w14:textId="77777777">
      <w:pPr>
        <w:pStyle w:val="ListParagraph"/>
        <w:numPr>
          <w:ilvl w:val="0"/>
          <w:numId w:val="13"/>
        </w:numPr>
        <w:spacing w:line="240" w:lineRule="exact"/>
        <w:rPr>
          <w:iCs/>
          <w:lang w:val="nl-NL"/>
        </w:rPr>
      </w:pPr>
      <w:r>
        <w:rPr>
          <w:lang w:val="nl-NL"/>
        </w:rPr>
        <w:t>De a</w:t>
      </w:r>
      <w:r w:rsidRPr="00617DA6">
        <w:rPr>
          <w:lang w:val="nl-NL"/>
        </w:rPr>
        <w:t>fhandeling</w:t>
      </w:r>
      <w:r>
        <w:rPr>
          <w:lang w:val="nl-NL"/>
        </w:rPr>
        <w:t xml:space="preserve"> van</w:t>
      </w:r>
      <w:r w:rsidRPr="00617DA6">
        <w:rPr>
          <w:lang w:val="nl-NL"/>
        </w:rPr>
        <w:t xml:space="preserve"> </w:t>
      </w:r>
      <w:r w:rsidRPr="00617DA6">
        <w:rPr>
          <w:lang w:val="nl-NL"/>
        </w:rPr>
        <w:t>Woo</w:t>
      </w:r>
      <w:r w:rsidRPr="00617DA6">
        <w:rPr>
          <w:lang w:val="nl-NL"/>
        </w:rPr>
        <w:t xml:space="preserve">-verzoeken binnen </w:t>
      </w:r>
      <w:r>
        <w:rPr>
          <w:lang w:val="nl-NL"/>
        </w:rPr>
        <w:t xml:space="preserve">de </w:t>
      </w:r>
      <w:r w:rsidRPr="00617DA6">
        <w:rPr>
          <w:lang w:val="nl-NL"/>
        </w:rPr>
        <w:t xml:space="preserve">wettelijke termijn </w:t>
      </w:r>
      <w:r>
        <w:rPr>
          <w:lang w:val="nl-NL"/>
        </w:rPr>
        <w:t>bleef met</w:t>
      </w:r>
      <w:r w:rsidRPr="00617DA6">
        <w:rPr>
          <w:lang w:val="nl-NL"/>
        </w:rPr>
        <w:t xml:space="preserve"> 30 procent in 2024 nog steeds achter</w:t>
      </w:r>
      <w:r>
        <w:rPr>
          <w:lang w:val="nl-NL"/>
        </w:rPr>
        <w:t>;</w:t>
      </w:r>
    </w:p>
    <w:p w:rsidRPr="00E44BA9" w:rsidR="00E44BA9" w:rsidP="00617DA6" w14:paraId="4F510CD8" w14:textId="77777777">
      <w:pPr>
        <w:pStyle w:val="ListParagraph"/>
        <w:numPr>
          <w:ilvl w:val="0"/>
          <w:numId w:val="13"/>
        </w:numPr>
        <w:spacing w:line="240" w:lineRule="exact"/>
        <w:rPr>
          <w:iCs/>
          <w:lang w:val="nl-NL"/>
        </w:rPr>
      </w:pPr>
      <w:r>
        <w:rPr>
          <w:lang w:val="nl-NL"/>
        </w:rPr>
        <w:t>H</w:t>
      </w:r>
      <w:r w:rsidRPr="003C7ED2">
        <w:rPr>
          <w:lang w:val="nl-NL"/>
        </w:rPr>
        <w:t xml:space="preserve">et aandeel vrouwen in de (sub)top </w:t>
      </w:r>
      <w:r>
        <w:rPr>
          <w:lang w:val="nl-NL"/>
        </w:rPr>
        <w:t xml:space="preserve">nam </w:t>
      </w:r>
      <w:r w:rsidR="00762D78">
        <w:rPr>
          <w:lang w:val="nl-NL"/>
        </w:rPr>
        <w:t xml:space="preserve">ook dit jaar </w:t>
      </w:r>
      <w:r w:rsidR="007D4138">
        <w:rPr>
          <w:lang w:val="nl-NL"/>
        </w:rPr>
        <w:t xml:space="preserve">licht </w:t>
      </w:r>
      <w:r w:rsidRPr="003C7ED2">
        <w:rPr>
          <w:lang w:val="nl-NL"/>
        </w:rPr>
        <w:t>toe</w:t>
      </w:r>
      <w:r>
        <w:rPr>
          <w:lang w:val="nl-NL"/>
        </w:rPr>
        <w:t>;</w:t>
      </w:r>
    </w:p>
    <w:p w:rsidRPr="00617DA6" w:rsidR="00E44BA9" w:rsidP="00617DA6" w14:paraId="73669F3F" w14:textId="77777777">
      <w:pPr>
        <w:pStyle w:val="ListParagraph"/>
        <w:numPr>
          <w:ilvl w:val="0"/>
          <w:numId w:val="13"/>
        </w:numPr>
        <w:spacing w:line="240" w:lineRule="exact"/>
        <w:rPr>
          <w:iCs/>
          <w:lang w:val="nl-NL"/>
        </w:rPr>
      </w:pPr>
      <w:r>
        <w:rPr>
          <w:lang w:val="nl-NL"/>
        </w:rPr>
        <w:t>H</w:t>
      </w:r>
      <w:r w:rsidRPr="003C7ED2">
        <w:rPr>
          <w:lang w:val="nl-NL"/>
        </w:rPr>
        <w:t xml:space="preserve">et aantal banen voor medewerkers onder de Wet banenafspraak </w:t>
      </w:r>
      <w:r>
        <w:rPr>
          <w:lang w:val="nl-NL"/>
        </w:rPr>
        <w:t xml:space="preserve">is </w:t>
      </w:r>
      <w:r w:rsidRPr="003C7ED2">
        <w:rPr>
          <w:lang w:val="nl-NL"/>
        </w:rPr>
        <w:t>opnieuw gestegen</w:t>
      </w:r>
      <w:r w:rsidR="007D4138">
        <w:rPr>
          <w:lang w:val="nl-NL"/>
        </w:rPr>
        <w:t>, maar blijft nog achter op de doelstelling.</w:t>
      </w:r>
    </w:p>
    <w:p w:rsidRPr="00894F0B" w:rsidR="00894F0B" w:rsidP="00894F0B" w14:paraId="42F8197D" w14:textId="77777777">
      <w:pPr>
        <w:spacing w:line="240" w:lineRule="exact"/>
        <w:rPr>
          <w:iCs/>
        </w:rPr>
      </w:pPr>
      <w:r>
        <w:rPr>
          <w:iCs/>
        </w:rPr>
        <w:t xml:space="preserve">In tegenstelling tot eerdere jaren </w:t>
      </w:r>
      <w:r w:rsidR="00C728AA">
        <w:rPr>
          <w:iCs/>
        </w:rPr>
        <w:t>is ook een</w:t>
      </w:r>
      <w:r>
        <w:rPr>
          <w:iCs/>
        </w:rPr>
        <w:t xml:space="preserve"> andere ontwikkeling</w:t>
      </w:r>
      <w:r w:rsidR="00C728AA">
        <w:rPr>
          <w:iCs/>
        </w:rPr>
        <w:t xml:space="preserve"> te zien</w:t>
      </w:r>
      <w:r>
        <w:rPr>
          <w:iCs/>
        </w:rPr>
        <w:t>:</w:t>
      </w:r>
    </w:p>
    <w:p w:rsidRPr="00A87CD2" w:rsidR="00094126" w:rsidP="00094126" w14:paraId="42F6B5F0" w14:textId="77777777">
      <w:pPr>
        <w:pStyle w:val="ListParagraph"/>
        <w:numPr>
          <w:ilvl w:val="0"/>
          <w:numId w:val="13"/>
        </w:numPr>
        <w:spacing w:line="240" w:lineRule="exact"/>
        <w:rPr>
          <w:iCs/>
          <w:lang w:val="nl-NL"/>
        </w:rPr>
      </w:pPr>
      <w:r>
        <w:rPr>
          <w:iCs/>
          <w:lang w:val="nl-NL"/>
        </w:rPr>
        <w:t xml:space="preserve">Het aandeel externe inhuur is met </w:t>
      </w:r>
      <w:r w:rsidRPr="00A87CD2">
        <w:rPr>
          <w:lang w:val="nl-NL"/>
        </w:rPr>
        <w:t xml:space="preserve">15,4 procent </w:t>
      </w:r>
      <w:r>
        <w:rPr>
          <w:lang w:val="nl-NL"/>
        </w:rPr>
        <w:t>gelijk gebleven aan 2023;</w:t>
      </w:r>
    </w:p>
    <w:p w:rsidRPr="008913D5" w:rsidR="008913D5" w:rsidP="008913D5" w14:paraId="0DAE96C0" w14:textId="77777777">
      <w:pPr>
        <w:pStyle w:val="ListParagraph"/>
        <w:numPr>
          <w:ilvl w:val="0"/>
          <w:numId w:val="13"/>
        </w:numPr>
        <w:spacing w:line="240" w:lineRule="exact"/>
        <w:rPr>
          <w:iCs/>
          <w:lang w:val="nl-NL"/>
        </w:rPr>
      </w:pPr>
      <w:r w:rsidRPr="00617DA6">
        <w:rPr>
          <w:lang w:val="nl-NL"/>
        </w:rPr>
        <w:t xml:space="preserve">Het aantal vacatures </w:t>
      </w:r>
      <w:r w:rsidR="007D4138">
        <w:rPr>
          <w:lang w:val="nl-NL"/>
        </w:rPr>
        <w:t>daalde met 17 procent;</w:t>
      </w:r>
    </w:p>
    <w:p w:rsidRPr="007D4138" w:rsidR="007D4138" w:rsidP="00617DA6" w14:paraId="7DDA0010" w14:textId="77777777">
      <w:pPr>
        <w:pStyle w:val="ListParagraph"/>
        <w:numPr>
          <w:ilvl w:val="0"/>
          <w:numId w:val="13"/>
        </w:numPr>
        <w:spacing w:line="240" w:lineRule="exact"/>
        <w:rPr>
          <w:iCs/>
          <w:lang w:val="nl-NL"/>
        </w:rPr>
      </w:pPr>
      <w:r>
        <w:rPr>
          <w:lang w:val="nl-NL"/>
        </w:rPr>
        <w:t xml:space="preserve">Het aantal </w:t>
      </w:r>
      <w:r w:rsidRPr="00617DA6" w:rsidR="00617DA6">
        <w:rPr>
          <w:lang w:val="nl-NL"/>
        </w:rPr>
        <w:t xml:space="preserve">trainees </w:t>
      </w:r>
      <w:r w:rsidR="00DE01CE">
        <w:rPr>
          <w:lang w:val="nl-NL"/>
        </w:rPr>
        <w:t xml:space="preserve">en het </w:t>
      </w:r>
      <w:r w:rsidRPr="00617DA6" w:rsidR="00DE01CE">
        <w:rPr>
          <w:lang w:val="nl-NL"/>
        </w:rPr>
        <w:t xml:space="preserve">aantal stagiaires </w:t>
      </w:r>
      <w:r w:rsidR="00DE01CE">
        <w:rPr>
          <w:lang w:val="nl-NL"/>
        </w:rPr>
        <w:t>nam</w:t>
      </w:r>
      <w:r>
        <w:rPr>
          <w:lang w:val="nl-NL"/>
        </w:rPr>
        <w:t xml:space="preserve"> met </w:t>
      </w:r>
      <w:r w:rsidRPr="00617DA6" w:rsidR="00617DA6">
        <w:rPr>
          <w:lang w:val="nl-NL"/>
        </w:rPr>
        <w:t>2</w:t>
      </w:r>
      <w:r>
        <w:rPr>
          <w:lang w:val="nl-NL"/>
        </w:rPr>
        <w:t xml:space="preserve"> procent</w:t>
      </w:r>
      <w:r w:rsidR="006B10BB">
        <w:rPr>
          <w:lang w:val="nl-NL"/>
        </w:rPr>
        <w:t xml:space="preserve"> licht</w:t>
      </w:r>
      <w:r w:rsidR="00DE01CE">
        <w:rPr>
          <w:lang w:val="nl-NL"/>
        </w:rPr>
        <w:t xml:space="preserve"> af.</w:t>
      </w:r>
    </w:p>
    <w:p w:rsidR="00AC4F48" w:rsidP="00F17247" w14:paraId="2F416E7C" w14:textId="77777777">
      <w:pPr>
        <w:tabs>
          <w:tab w:val="left" w:pos="720"/>
        </w:tabs>
        <w:rPr>
          <w:rFonts w:eastAsia="Calibri" w:cs="Times New Roman"/>
        </w:rPr>
      </w:pPr>
      <w:r>
        <w:rPr>
          <w:rFonts w:eastAsia="Calibri" w:cs="Times New Roman"/>
        </w:rPr>
        <w:t>De</w:t>
      </w:r>
      <w:r w:rsidR="00092EDC">
        <w:rPr>
          <w:rFonts w:eastAsia="Calibri" w:cs="Times New Roman"/>
        </w:rPr>
        <w:t>ze</w:t>
      </w:r>
      <w:r>
        <w:rPr>
          <w:rFonts w:eastAsia="Calibri" w:cs="Times New Roman"/>
        </w:rPr>
        <w:t xml:space="preserve"> brief gaat in</w:t>
      </w:r>
      <w:r w:rsidR="00A03479">
        <w:rPr>
          <w:rFonts w:eastAsia="Calibri" w:cs="Times New Roman"/>
        </w:rPr>
        <w:t xml:space="preserve"> op </w:t>
      </w:r>
      <w:r w:rsidR="00092EDC">
        <w:rPr>
          <w:rFonts w:eastAsia="Calibri" w:cs="Times New Roman"/>
        </w:rPr>
        <w:t>de</w:t>
      </w:r>
      <w:r w:rsidR="00A03479">
        <w:rPr>
          <w:rFonts w:eastAsia="Calibri" w:cs="Times New Roman"/>
        </w:rPr>
        <w:t xml:space="preserve"> onderwerpen uit de JBR</w:t>
      </w:r>
      <w:r w:rsidR="00092EDC">
        <w:rPr>
          <w:rFonts w:eastAsia="Calibri" w:cs="Times New Roman"/>
        </w:rPr>
        <w:t xml:space="preserve"> die</w:t>
      </w:r>
      <w:r w:rsidR="00A03479">
        <w:rPr>
          <w:rFonts w:eastAsia="Calibri" w:cs="Times New Roman"/>
        </w:rPr>
        <w:t xml:space="preserve"> relatie </w:t>
      </w:r>
      <w:r w:rsidR="00092EDC">
        <w:rPr>
          <w:rFonts w:eastAsia="Calibri" w:cs="Times New Roman"/>
        </w:rPr>
        <w:t xml:space="preserve">leggen </w:t>
      </w:r>
      <w:r w:rsidR="00A03479">
        <w:rPr>
          <w:rFonts w:eastAsia="Calibri" w:cs="Times New Roman"/>
        </w:rPr>
        <w:t xml:space="preserve">met toekomstige ontwikkelingen en </w:t>
      </w:r>
      <w:r w:rsidR="00092EDC">
        <w:rPr>
          <w:rFonts w:eastAsia="Calibri" w:cs="Times New Roman"/>
        </w:rPr>
        <w:t xml:space="preserve">de </w:t>
      </w:r>
      <w:r w:rsidR="00A03479">
        <w:rPr>
          <w:rFonts w:eastAsia="Calibri" w:cs="Times New Roman"/>
        </w:rPr>
        <w:t>ambities van dit kabinet</w:t>
      </w:r>
      <w:r w:rsidR="00092EDC">
        <w:rPr>
          <w:rFonts w:eastAsia="Calibri" w:cs="Times New Roman"/>
        </w:rPr>
        <w:t>:</w:t>
      </w:r>
      <w:r w:rsidR="00A03479">
        <w:rPr>
          <w:rFonts w:eastAsia="Calibri" w:cs="Times New Roman"/>
        </w:rPr>
        <w:t xml:space="preserve"> ambtelijk vakmanschap, een effectieve en efficiënte </w:t>
      </w:r>
      <w:r w:rsidR="00463B6C">
        <w:rPr>
          <w:rFonts w:eastAsia="Calibri" w:cs="Times New Roman"/>
        </w:rPr>
        <w:t>R</w:t>
      </w:r>
      <w:r w:rsidR="00A03479">
        <w:rPr>
          <w:rFonts w:eastAsia="Calibri" w:cs="Times New Roman"/>
        </w:rPr>
        <w:t>ijksdienst, een weerbare overheid en een overheid die open en transparant is.</w:t>
      </w:r>
    </w:p>
    <w:p w:rsidR="00AC4F48" w:rsidP="00F17247" w14:paraId="7C384A82" w14:textId="77777777">
      <w:pPr>
        <w:tabs>
          <w:tab w:val="left" w:pos="720"/>
        </w:tabs>
        <w:rPr>
          <w:rFonts w:eastAsia="Calibri" w:cs="Times New Roman"/>
        </w:rPr>
      </w:pPr>
    </w:p>
    <w:p w:rsidRPr="00C01DD3" w:rsidR="00AC4F48" w:rsidP="00AC4F48" w14:paraId="168F57AA" w14:textId="77777777">
      <w:pPr>
        <w:rPr>
          <w:b/>
          <w:bCs/>
          <w:i/>
          <w:iCs/>
        </w:rPr>
      </w:pPr>
      <w:r>
        <w:rPr>
          <w:b/>
          <w:bCs/>
          <w:i/>
          <w:iCs/>
        </w:rPr>
        <w:t>V</w:t>
      </w:r>
      <w:r w:rsidRPr="00C01DD3">
        <w:rPr>
          <w:b/>
          <w:bCs/>
          <w:i/>
          <w:iCs/>
        </w:rPr>
        <w:t>akmanschap</w:t>
      </w:r>
      <w:r>
        <w:rPr>
          <w:b/>
          <w:bCs/>
          <w:i/>
          <w:iCs/>
        </w:rPr>
        <w:t xml:space="preserve"> als basis voor het vertrouwen</w:t>
      </w:r>
    </w:p>
    <w:p w:rsidRPr="00782E86" w:rsidR="00AC4F48" w:rsidP="00AC4F48" w14:paraId="1422C0BE" w14:textId="77777777">
      <w:r>
        <w:t>Om te zorgen voor een herstel van het vertrouwen van de burger in de overheid is het vakmanschap van de individuele ambtenaar en de Rijksdienst als geheel van groot belang. Het v</w:t>
      </w:r>
      <w:r w:rsidRPr="00C01DD3">
        <w:t xml:space="preserve">ertrouwen in de </w:t>
      </w:r>
      <w:r w:rsidR="00EF4260">
        <w:t>overheid</w:t>
      </w:r>
      <w:r>
        <w:t xml:space="preserve"> heeft onder andere met verwachtingen te maken</w:t>
      </w:r>
      <w:r w:rsidRPr="00C01DD3">
        <w:t xml:space="preserve">. De maatschappij verwacht veel van </w:t>
      </w:r>
      <w:r w:rsidRPr="009770D1" w:rsidR="00DE606A">
        <w:t>ambtenaren</w:t>
      </w:r>
      <w:r w:rsidRPr="00C01DD3">
        <w:t xml:space="preserve">: een blik van binnen naar buiten, contact met de burger, oog voor signalen en rechtstatelijke kaders. </w:t>
      </w:r>
      <w:r w:rsidRPr="00C01DD3">
        <w:rPr>
          <w:rFonts w:eastAsia="Calibri" w:cs="Times New Roman"/>
        </w:rPr>
        <w:t>Dat betekent dat de overheid in haar functioneren niet alleen tot goede oplossingen en werkbare besluiten moet komen, maar daarbij ook eerlijk</w:t>
      </w:r>
      <w:r w:rsidR="00092EDC">
        <w:rPr>
          <w:rFonts w:eastAsia="Calibri" w:cs="Times New Roman"/>
        </w:rPr>
        <w:t xml:space="preserve">, </w:t>
      </w:r>
      <w:r w:rsidRPr="00C01DD3">
        <w:rPr>
          <w:rFonts w:eastAsia="Calibri" w:cs="Times New Roman"/>
        </w:rPr>
        <w:t>betrouwbaar</w:t>
      </w:r>
      <w:r w:rsidR="00092EDC">
        <w:rPr>
          <w:rFonts w:eastAsia="Calibri" w:cs="Times New Roman"/>
        </w:rPr>
        <w:t>,</w:t>
      </w:r>
      <w:r w:rsidRPr="00C01DD3">
        <w:rPr>
          <w:rFonts w:eastAsia="Calibri" w:cs="Times New Roman"/>
        </w:rPr>
        <w:t xml:space="preserve"> </w:t>
      </w:r>
      <w:r>
        <w:rPr>
          <w:rFonts w:eastAsia="Calibri" w:cs="Times New Roman"/>
        </w:rPr>
        <w:t xml:space="preserve">open en transparant </w:t>
      </w:r>
      <w:r w:rsidRPr="00C01DD3">
        <w:rPr>
          <w:rFonts w:eastAsia="Calibri" w:cs="Times New Roman"/>
        </w:rPr>
        <w:t xml:space="preserve">moet zijn. </w:t>
      </w:r>
      <w:r w:rsidR="0085066E">
        <w:t>D</w:t>
      </w:r>
      <w:r>
        <w:t xml:space="preserve">oor een omgeving te scheppen waarin </w:t>
      </w:r>
      <w:r w:rsidR="00BF318D">
        <w:t xml:space="preserve">ambtenaren </w:t>
      </w:r>
      <w:r w:rsidR="000F54BA">
        <w:t xml:space="preserve">werken aan wetten die werken, </w:t>
      </w:r>
      <w:r>
        <w:t>bereikbaar zijn en snel en responsief naar burgers kunnen handelen</w:t>
      </w:r>
      <w:r w:rsidR="0085066E">
        <w:t xml:space="preserve"> werken we aan dat vertrouwen</w:t>
      </w:r>
      <w:r w:rsidRPr="00C01DD3">
        <w:t xml:space="preserve">. Dit vraagt ambtelijk vakmanschap. </w:t>
      </w:r>
      <w:r w:rsidRPr="00C01DD3">
        <w:br/>
      </w:r>
      <w:bookmarkStart w:name="_Hlk195120748" w:id="1"/>
      <w:r w:rsidRPr="00C01DD3">
        <w:t xml:space="preserve">Om het ambtelijk vakmanschap te versterken </w:t>
      </w:r>
      <w:r w:rsidR="0085066E">
        <w:t>zijn</w:t>
      </w:r>
      <w:r w:rsidRPr="00C01DD3" w:rsidR="0085066E">
        <w:t xml:space="preserve"> </w:t>
      </w:r>
      <w:r>
        <w:t>rijksbreed</w:t>
      </w:r>
      <w:r>
        <w:t xml:space="preserve"> </w:t>
      </w:r>
      <w:r w:rsidRPr="00C01DD3">
        <w:t xml:space="preserve">in 2024 </w:t>
      </w:r>
      <w:r w:rsidR="008E6FB3">
        <w:t xml:space="preserve">onder andere </w:t>
      </w:r>
      <w:r w:rsidRPr="00C01DD3">
        <w:t xml:space="preserve">diverse dialoogsessies georganiseerd die bijdragen aan het versterken hiervan. </w:t>
      </w:r>
      <w:bookmarkEnd w:id="1"/>
      <w:r w:rsidRPr="00C01DD3">
        <w:t>Ook zijn collega’s binnen het Rijk afgelopen jaar met elkaar in gesprek gegaan over de zeven principes uit de Gids Ambtelijk Vakmanschap</w:t>
      </w:r>
      <w:r>
        <w:rPr>
          <w:rStyle w:val="FootnoteReference"/>
        </w:rPr>
        <w:footnoteReference w:id="4"/>
      </w:r>
      <w:r w:rsidRPr="00C01DD3">
        <w:t>. De principes geven praktische inzichten hoe je dit vakmanschap versterkt.</w:t>
      </w:r>
      <w:r w:rsidR="006D7125">
        <w:t xml:space="preserve"> </w:t>
      </w:r>
      <w:r w:rsidR="00CA2ACE">
        <w:t>Aanvullend</w:t>
      </w:r>
      <w:r w:rsidR="006D7125">
        <w:t xml:space="preserve"> komt er </w:t>
      </w:r>
      <w:r w:rsidRPr="00C01DD3">
        <w:br/>
      </w:r>
      <w:r w:rsidRPr="00782E86">
        <w:t xml:space="preserve">een verplichte basisopleiding voor alle rijksambtenaren met aandacht voor ambtelijk, digitaal en rechtstatelijk vakmanschap. </w:t>
      </w:r>
      <w:r w:rsidRPr="00782E86">
        <w:t xml:space="preserve">Topambtenaren hebben hierin een voorbeeldrol te vervullen. </w:t>
      </w:r>
    </w:p>
    <w:p w:rsidRPr="00C01DD3" w:rsidR="00AC4F48" w:rsidP="00AC4F48" w14:paraId="14490467" w14:textId="77777777">
      <w:r w:rsidRPr="00C01DD3">
        <w:rPr>
          <w:rFonts w:eastAsia="Calibri" w:cs="Times New Roman"/>
        </w:rPr>
        <w:t>Voor het herstel van vertrouwen is</w:t>
      </w:r>
      <w:r w:rsidR="006D7125">
        <w:rPr>
          <w:rFonts w:eastAsia="Calibri" w:cs="Times New Roman"/>
        </w:rPr>
        <w:t xml:space="preserve"> ook</w:t>
      </w:r>
      <w:r w:rsidRPr="00C01DD3">
        <w:rPr>
          <w:rFonts w:eastAsia="Calibri" w:cs="Times New Roman"/>
        </w:rPr>
        <w:t xml:space="preserve"> integriteit een belangrijk onderdeel</w:t>
      </w:r>
      <w:r w:rsidR="006D7125">
        <w:rPr>
          <w:rFonts w:eastAsia="Calibri" w:cs="Times New Roman"/>
        </w:rPr>
        <w:t>, dat wordt onderhouden in</w:t>
      </w:r>
      <w:r w:rsidRPr="00C01DD3">
        <w:rPr>
          <w:rFonts w:eastAsia="Calibri" w:cs="Times New Roman"/>
        </w:rPr>
        <w:t xml:space="preserve"> de Gedragscode Integriteit Rijk</w:t>
      </w:r>
      <w:r>
        <w:rPr>
          <w:rStyle w:val="FootnoteReference"/>
          <w:rFonts w:eastAsia="Calibri" w:cs="Times New Roman"/>
        </w:rPr>
        <w:footnoteReference w:id="5"/>
      </w:r>
      <w:r w:rsidR="006D7125">
        <w:rPr>
          <w:rFonts w:eastAsia="Calibri" w:cs="Times New Roman"/>
        </w:rPr>
        <w:t>.</w:t>
      </w:r>
      <w:r w:rsidRPr="00C01DD3">
        <w:rPr>
          <w:rFonts w:eastAsia="Calibri" w:cs="Times New Roman"/>
        </w:rPr>
        <w:t xml:space="preserve"> </w:t>
      </w:r>
      <w:r w:rsidR="00CA2ACE">
        <w:rPr>
          <w:rFonts w:eastAsia="Calibri" w:cs="Times New Roman"/>
        </w:rPr>
        <w:t>Het toegankelijk houden en actueel houden van deze</w:t>
      </w:r>
      <w:r w:rsidR="006D7125">
        <w:rPr>
          <w:rFonts w:eastAsia="Calibri" w:cs="Times New Roman"/>
        </w:rPr>
        <w:t xml:space="preserve"> code</w:t>
      </w:r>
      <w:r w:rsidRPr="00C01DD3">
        <w:rPr>
          <w:rFonts w:eastAsia="Calibri" w:cs="Times New Roman"/>
        </w:rPr>
        <w:t xml:space="preserve"> biedt</w:t>
      </w:r>
      <w:r w:rsidR="006D7125">
        <w:rPr>
          <w:rFonts w:eastAsia="Calibri" w:cs="Times New Roman"/>
        </w:rPr>
        <w:t>, samen met de gewijzigde ambtseed</w:t>
      </w:r>
      <w:r w:rsidR="00CA2ACE">
        <w:rPr>
          <w:rFonts w:eastAsia="Calibri" w:cs="Times New Roman"/>
        </w:rPr>
        <w:t xml:space="preserve"> voor rijksambtenaren </w:t>
      </w:r>
      <w:r w:rsidRPr="00C01DD3">
        <w:rPr>
          <w:rFonts w:eastAsia="Calibri" w:cs="Times New Roman"/>
        </w:rPr>
        <w:t>een belangrijk</w:t>
      </w:r>
      <w:r w:rsidR="00CA2ACE">
        <w:rPr>
          <w:rFonts w:eastAsia="Calibri" w:cs="Times New Roman"/>
        </w:rPr>
        <w:t>e impuls, maar ook</w:t>
      </w:r>
      <w:r w:rsidRPr="00C01DD3">
        <w:rPr>
          <w:rFonts w:eastAsia="Calibri" w:cs="Times New Roman"/>
        </w:rPr>
        <w:t xml:space="preserve"> houvast als minimumkader.</w:t>
      </w:r>
      <w:r w:rsidRPr="00C01DD3">
        <w:rPr>
          <w:rFonts w:eastAsia="Calibri" w:cs="Arial"/>
        </w:rPr>
        <w:t xml:space="preserve"> </w:t>
      </w:r>
      <w:r w:rsidRPr="006B10BB" w:rsidR="006B10BB">
        <w:rPr>
          <w:rFonts w:eastAsia="Calibri" w:cs="Arial"/>
        </w:rPr>
        <w:t>Randvoorwaardelijk</w:t>
      </w:r>
      <w:r w:rsidRPr="006B10BB" w:rsidR="006B10BB">
        <w:rPr>
          <w:rFonts w:eastAsia="Calibri" w:cs="Arial"/>
        </w:rPr>
        <w:t xml:space="preserve"> zijn</w:t>
      </w:r>
      <w:r w:rsidRPr="00C01DD3">
        <w:rPr>
          <w:rFonts w:eastAsia="Calibri" w:cs="Arial"/>
        </w:rPr>
        <w:t xml:space="preserve"> openheid en respect in hoe we met </w:t>
      </w:r>
      <w:r w:rsidR="00CA2ACE">
        <w:rPr>
          <w:rFonts w:eastAsia="Calibri" w:cs="Arial"/>
        </w:rPr>
        <w:t>burgers en ambtenaren onderling</w:t>
      </w:r>
      <w:r w:rsidRPr="00C01DD3" w:rsidR="00CA2ACE">
        <w:rPr>
          <w:rFonts w:eastAsia="Calibri" w:cs="Arial"/>
        </w:rPr>
        <w:t xml:space="preserve"> </w:t>
      </w:r>
      <w:r w:rsidRPr="00C01DD3">
        <w:rPr>
          <w:rFonts w:eastAsia="Calibri" w:cs="Arial"/>
        </w:rPr>
        <w:t>omgaan</w:t>
      </w:r>
      <w:r w:rsidR="00CA2ACE">
        <w:rPr>
          <w:rFonts w:eastAsia="Calibri" w:cs="Arial"/>
        </w:rPr>
        <w:t>, en</w:t>
      </w:r>
      <w:r w:rsidRPr="00C01DD3">
        <w:rPr>
          <w:rFonts w:eastAsia="Calibri" w:cs="Times New Roman"/>
        </w:rPr>
        <w:t xml:space="preserve"> de omgeving waarin de ambtenaar werkt</w:t>
      </w:r>
      <w:r w:rsidR="00A06B44">
        <w:rPr>
          <w:rFonts w:eastAsia="Calibri" w:cs="Times New Roman"/>
        </w:rPr>
        <w:t>:</w:t>
      </w:r>
      <w:r w:rsidRPr="00C01DD3">
        <w:rPr>
          <w:rFonts w:eastAsia="Calibri" w:cs="Times New Roman"/>
        </w:rPr>
        <w:t xml:space="preserve"> sociaal veilig</w:t>
      </w:r>
      <w:r w:rsidR="00A06B44">
        <w:rPr>
          <w:rFonts w:eastAsia="Calibri" w:cs="Times New Roman"/>
        </w:rPr>
        <w:t>,</w:t>
      </w:r>
      <w:r w:rsidRPr="00C01DD3">
        <w:rPr>
          <w:rFonts w:eastAsia="Calibri" w:cs="Times New Roman"/>
        </w:rPr>
        <w:t xml:space="preserve"> zonder agressie en intimidatie om de kwaliteit en continuïteit van de publieke dienstverlening te kunnen garanderen. </w:t>
      </w:r>
      <w:r w:rsidRPr="00C01DD3">
        <w:t xml:space="preserve">Sociale veiligheid gaat, naast bescherming tegen ongewenst gedrag, ook om de vrijheid om professioneel bij te dragen aan de totstandkoming van beleid en een effectieve uitvoering daarvan. </w:t>
      </w:r>
    </w:p>
    <w:p w:rsidR="00AC4F48" w:rsidP="00AC4F48" w14:paraId="503AB2EB" w14:textId="77777777">
      <w:r>
        <w:t>D</w:t>
      </w:r>
      <w:r w:rsidR="00A06B44">
        <w:t>it beleid is zo belangrijk omdat alleen al t</w:t>
      </w:r>
      <w:r w:rsidRPr="00C01DD3">
        <w:t xml:space="preserve">ien procent van de rijksambtenaren in het afgelopen jaar te maken </w:t>
      </w:r>
      <w:r w:rsidR="00A06B44">
        <w:t xml:space="preserve">heeft </w:t>
      </w:r>
      <w:r w:rsidRPr="00C01DD3">
        <w:t>gehad met racisme, zo bleek uit het kwantitatief onderzoek dat in 2024 is gepubliceerd</w:t>
      </w:r>
      <w:r>
        <w:rPr>
          <w:rStyle w:val="FootnoteReference"/>
        </w:rPr>
        <w:footnoteReference w:id="6"/>
      </w:r>
      <w:r w:rsidRPr="00C01DD3">
        <w:t xml:space="preserve">. Voor rijksambtenaren met een herkomstland buiten Europa was dit 29 procent. </w:t>
      </w:r>
      <w:r w:rsidR="00425C0A">
        <w:t>Ook</w:t>
      </w:r>
      <w:r w:rsidR="00463B6C">
        <w:t xml:space="preserve"> is in de JBR te lezen dat he</w:t>
      </w:r>
      <w:r w:rsidR="00A87CD2">
        <w:t>t a</w:t>
      </w:r>
      <w:r w:rsidRPr="00A87CD2" w:rsidR="00A87CD2">
        <w:t>antal integriteitsincidenten</w:t>
      </w:r>
      <w:r w:rsidR="00A87CD2">
        <w:t xml:space="preserve"> onder rijksambtenaren in 2024</w:t>
      </w:r>
      <w:r w:rsidR="006B10BB">
        <w:t xml:space="preserve"> is</w:t>
      </w:r>
      <w:r w:rsidRPr="00A87CD2" w:rsidR="00A87CD2">
        <w:t xml:space="preserve"> toegenomen</w:t>
      </w:r>
      <w:r w:rsidR="00A87CD2">
        <w:t xml:space="preserve">. </w:t>
      </w:r>
      <w:r w:rsidR="00463B6C">
        <w:t>We zetten d</w:t>
      </w:r>
      <w:r>
        <w:t xml:space="preserve">aarom </w:t>
      </w:r>
      <w:r w:rsidR="00463B6C">
        <w:t xml:space="preserve">in op totstandkoming van </w:t>
      </w:r>
      <w:r w:rsidRPr="00C01DD3">
        <w:t>een rijksbrede klachtencommissie en integriteitscommissie, met een gezamenlijk meldloket.</w:t>
      </w:r>
      <w:r>
        <w:t xml:space="preserve"> </w:t>
      </w:r>
      <w:r w:rsidRPr="00C01DD3">
        <w:t xml:space="preserve">Als kabinet staan we ervoor dat – conform de Grondwet - iedereen in Nederland gelijk wordt </w:t>
      </w:r>
      <w:r w:rsidRPr="00C01DD3">
        <w:t xml:space="preserve">behandeld. </w:t>
      </w:r>
      <w:r w:rsidR="00A06B44">
        <w:t>De inzet binnen</w:t>
      </w:r>
      <w:r w:rsidRPr="00C01DD3">
        <w:t xml:space="preserve"> het Rijk </w:t>
      </w:r>
      <w:r w:rsidR="00A06B44">
        <w:t>is daarom op</w:t>
      </w:r>
      <w:r w:rsidRPr="00C01DD3">
        <w:t xml:space="preserve"> het verder terugdringen van discriminatie</w:t>
      </w:r>
      <w:r>
        <w:t>, waaronder</w:t>
      </w:r>
      <w:r w:rsidRPr="00C01DD3">
        <w:t xml:space="preserve"> racisme. Over deze aanpak van het kabinet </w:t>
      </w:r>
      <w:r w:rsidR="00A06B44">
        <w:t>bent</w:t>
      </w:r>
      <w:r w:rsidR="00463B6C">
        <w:t xml:space="preserve"> </w:t>
      </w:r>
      <w:r w:rsidRPr="00C01DD3">
        <w:t>u op 25 oktober 2024 geïnformeerd.</w:t>
      </w:r>
      <w:r>
        <w:rPr>
          <w:rStyle w:val="FootnoteReference"/>
        </w:rPr>
        <w:footnoteReference w:id="7"/>
      </w:r>
    </w:p>
    <w:p w:rsidRPr="00C01DD3" w:rsidR="00B31EF7" w:rsidP="00AC4F48" w14:paraId="76EEB07E" w14:textId="77777777"/>
    <w:p w:rsidR="00F378D7" w:rsidP="00F378D7" w14:paraId="3DF5CAC8" w14:textId="77777777">
      <w:pPr>
        <w:tabs>
          <w:tab w:val="left" w:pos="720"/>
        </w:tabs>
        <w:rPr>
          <w:b/>
          <w:bCs/>
          <w:i/>
          <w:iCs/>
        </w:rPr>
      </w:pPr>
      <w:r>
        <w:rPr>
          <w:b/>
          <w:bCs/>
          <w:i/>
          <w:iCs/>
        </w:rPr>
        <w:t xml:space="preserve">Een </w:t>
      </w:r>
      <w:r w:rsidR="00DB1BBD">
        <w:rPr>
          <w:b/>
          <w:bCs/>
          <w:i/>
          <w:iCs/>
        </w:rPr>
        <w:t xml:space="preserve">effectieve en </w:t>
      </w:r>
      <w:r>
        <w:rPr>
          <w:b/>
          <w:bCs/>
          <w:i/>
          <w:iCs/>
        </w:rPr>
        <w:t>efficiënte</w:t>
      </w:r>
      <w:r w:rsidRPr="00C01DD3">
        <w:rPr>
          <w:b/>
          <w:bCs/>
          <w:i/>
          <w:iCs/>
        </w:rPr>
        <w:t xml:space="preserve"> Rijksdienst</w:t>
      </w:r>
      <w:r>
        <w:rPr>
          <w:b/>
          <w:bCs/>
          <w:i/>
          <w:iCs/>
        </w:rPr>
        <w:t xml:space="preserve"> </w:t>
      </w:r>
    </w:p>
    <w:p w:rsidRPr="00F378D7" w:rsidR="00F378D7" w:rsidP="00F378D7" w14:paraId="197141FC" w14:textId="77777777">
      <w:pPr>
        <w:tabs>
          <w:tab w:val="left" w:pos="720"/>
        </w:tabs>
        <w:rPr>
          <w:rFonts w:eastAsia="Times New Roman"/>
          <w:color w:val="auto"/>
          <w:lang w:eastAsia="en-US"/>
        </w:rPr>
      </w:pPr>
      <w:r>
        <w:rPr>
          <w:color w:val="auto"/>
        </w:rPr>
        <w:t xml:space="preserve">Naast de kwaliteit van en het vakmanschap binnen de Rijksdienst te vergroten, heeft het huidige kabinet de ambitie om </w:t>
      </w:r>
      <w:r w:rsidR="003038D7">
        <w:rPr>
          <w:color w:val="auto"/>
        </w:rPr>
        <w:t>de Rijksdienst</w:t>
      </w:r>
      <w:r>
        <w:rPr>
          <w:color w:val="auto"/>
        </w:rPr>
        <w:t xml:space="preserve"> effectieve</w:t>
      </w:r>
      <w:r w:rsidR="003038D7">
        <w:rPr>
          <w:color w:val="auto"/>
        </w:rPr>
        <w:t>r</w:t>
      </w:r>
      <w:r>
        <w:rPr>
          <w:color w:val="auto"/>
        </w:rPr>
        <w:t xml:space="preserve"> en efficiënte</w:t>
      </w:r>
      <w:r w:rsidR="003038D7">
        <w:rPr>
          <w:color w:val="auto"/>
        </w:rPr>
        <w:t xml:space="preserve">r te maken. </w:t>
      </w:r>
      <w:r>
        <w:rPr>
          <w:color w:val="auto"/>
        </w:rPr>
        <w:t>I</w:t>
      </w:r>
      <w:r w:rsidRPr="00F378D7" w:rsidR="00AC4F48">
        <w:rPr>
          <w:color w:val="auto"/>
        </w:rPr>
        <w:t xml:space="preserve">n 2024 </w:t>
      </w:r>
      <w:r w:rsidR="006B10BB">
        <w:rPr>
          <w:color w:val="auto"/>
        </w:rPr>
        <w:t xml:space="preserve">is </w:t>
      </w:r>
      <w:r w:rsidRPr="00F378D7" w:rsidR="00AC4F48">
        <w:rPr>
          <w:color w:val="auto"/>
        </w:rPr>
        <w:t xml:space="preserve">het aantal </w:t>
      </w:r>
      <w:r w:rsidRPr="00F378D7" w:rsidR="00B31EF7">
        <w:rPr>
          <w:color w:val="auto"/>
        </w:rPr>
        <w:t>ambtenaren gestegen van 147.841 fte in 2023 naar 157.019 fte in 2024 (6,2%)</w:t>
      </w:r>
      <w:r w:rsidR="006E52AD">
        <w:rPr>
          <w:color w:val="auto"/>
        </w:rPr>
        <w:t xml:space="preserve">, naast de eerder genoemde </w:t>
      </w:r>
      <w:r w:rsidR="00AE4BBD">
        <w:rPr>
          <w:color w:val="auto"/>
        </w:rPr>
        <w:t xml:space="preserve">gestegen </w:t>
      </w:r>
      <w:r w:rsidR="006E52AD">
        <w:rPr>
          <w:color w:val="auto"/>
        </w:rPr>
        <w:t>apparaatsuitgaven</w:t>
      </w:r>
      <w:r w:rsidR="007E66BA">
        <w:rPr>
          <w:color w:val="auto"/>
        </w:rPr>
        <w:t xml:space="preserve">. </w:t>
      </w:r>
      <w:r w:rsidR="00501118">
        <w:rPr>
          <w:color w:val="auto"/>
        </w:rPr>
        <w:t>Dit is e</w:t>
      </w:r>
      <w:r w:rsidR="00A06B44">
        <w:rPr>
          <w:color w:val="auto"/>
        </w:rPr>
        <w:t>en ontwikkeling die dit kabinet wil terugbrengen</w:t>
      </w:r>
      <w:r w:rsidR="00501118">
        <w:rPr>
          <w:color w:val="auto"/>
        </w:rPr>
        <w:t>.</w:t>
      </w:r>
    </w:p>
    <w:p w:rsidR="00AC4F48" w:rsidP="00AC4F48" w14:paraId="28FD2688" w14:textId="77777777"/>
    <w:p w:rsidR="00AC4F48" w:rsidP="00AC4F48" w14:paraId="12BBFBE9" w14:textId="77777777">
      <w:r>
        <w:t>H</w:t>
      </w:r>
      <w:r w:rsidR="00B31EF7">
        <w:t xml:space="preserve">et kabinet </w:t>
      </w:r>
      <w:r>
        <w:t xml:space="preserve">heeft </w:t>
      </w:r>
      <w:r w:rsidR="00B31EF7">
        <w:t xml:space="preserve">in het regeerprogramma </w:t>
      </w:r>
      <w:r w:rsidRPr="00C01DD3">
        <w:t>de ambitie uitgesproken dat “</w:t>
      </w:r>
      <w:r w:rsidRPr="00C01DD3">
        <w:rPr>
          <w:i/>
          <w:iCs/>
        </w:rPr>
        <w:t>de groei van het aantal ambtenaren en de inzet van consultants bij de departementen meer dan wordt teruggedraaid waarbij uitvoerende diensten worden ontzien. Deze taakstelling wordt gekoppeld aan het verminderen van regels en administratieve lasten voor de samenleving en de uitvoering</w:t>
      </w:r>
      <w:r w:rsidRPr="00C01DD3">
        <w:t xml:space="preserve">”. Hieraan is een budgettaire taakstelling van 22 procent verbonden die oploopt tot in totaal 1 miljard euro structureel. </w:t>
      </w:r>
      <w:r w:rsidRPr="006A1D79" w:rsidR="00A34815">
        <w:t xml:space="preserve">De </w:t>
      </w:r>
      <w:r w:rsidR="00803A11">
        <w:t>r</w:t>
      </w:r>
      <w:r w:rsidRPr="006A1D79" w:rsidR="00A34815">
        <w:t>ijksbrede taakstelling stelt de verschillende ministeries voor een forse uitdaging: de verschillende ministers bezien, voor hun ministerie, hoe de taakstelling op een verstandige manier wordt ingevuld en structureel gedekt kan worden</w:t>
      </w:r>
      <w:r w:rsidR="00A34815">
        <w:t>. Het verplicht</w:t>
      </w:r>
      <w:r w:rsidRPr="002F6D1C" w:rsidR="00A34815">
        <w:t xml:space="preserve"> ons </w:t>
      </w:r>
      <w:r w:rsidRPr="00C01DD3">
        <w:t xml:space="preserve">om kritisch te kijken naar de inrichting en het functioneren van de </w:t>
      </w:r>
      <w:r w:rsidRPr="002F6D1C" w:rsidR="00A34815">
        <w:t>Rijksoverheid</w:t>
      </w:r>
      <w:r w:rsidRPr="00C01DD3">
        <w:t xml:space="preserve">. </w:t>
      </w:r>
      <w:r w:rsidRPr="00C01DD3">
        <w:br/>
        <w:t>Het kabinet zet daarom in op minder</w:t>
      </w:r>
      <w:r w:rsidRPr="00D266C3">
        <w:t xml:space="preserve"> bureaucratie, minder regels, minder administratie en verantwoordingslasten, minder hardheden en meer werken als één Rijksoverheid (ontkokering).</w:t>
      </w:r>
      <w:r>
        <w:t xml:space="preserve"> Alleen zo kunnen we inspelen op een goede dienstverlening naar burgers en naast de burger staan in plaats van tegenover, met andere worden, meer responsiviteit.</w:t>
      </w:r>
    </w:p>
    <w:p w:rsidRPr="00C01DD3" w:rsidR="00AC4F48" w:rsidP="00AC4F48" w14:paraId="50BBDE94" w14:textId="77777777">
      <w:r w:rsidRPr="00C01DD3">
        <w:t>Uitgangspunt voor het realiseren van de taakstelling is evenwel dat dit verantwoord en realistisch gebeurt. Mede vanwege de structurele arbeidsmarktkrapte moeten ambtenaren worden ingezet waar ze het hardste nodig zijn en beleid maken dat goed uitvoerbaar is</w:t>
      </w:r>
      <w:r>
        <w:rPr>
          <w:rStyle w:val="FootnoteReference"/>
        </w:rPr>
        <w:footnoteReference w:id="8"/>
      </w:r>
      <w:r w:rsidRPr="00C01DD3">
        <w:t>. Ook op het terrein van huisvesting, facilitair en ICT kijken we waar besparingen mogelijk zijn. De door de ministerraad ingestelde Ministeriële Commissie Taakstelling Rijksdienst</w:t>
      </w:r>
      <w:r>
        <w:rPr>
          <w:rStyle w:val="FootnoteReference"/>
        </w:rPr>
        <w:footnoteReference w:id="9"/>
      </w:r>
      <w:r w:rsidRPr="00C01DD3">
        <w:t xml:space="preserve"> (MCTR) ziet toe op de uitvoering van de taakstelling en bewaakt de samenhang. Rapportage vindt plaats op twee momenten in het jaar:</w:t>
      </w:r>
    </w:p>
    <w:p w:rsidRPr="00C01DD3" w:rsidR="00AC4F48" w:rsidP="00AC4F48" w14:paraId="5256B1CD" w14:textId="77777777">
      <w:pPr>
        <w:pStyle w:val="ListParagraph"/>
        <w:numPr>
          <w:ilvl w:val="0"/>
          <w:numId w:val="8"/>
        </w:numPr>
        <w:rPr>
          <w:lang w:val="nl-NL"/>
        </w:rPr>
      </w:pPr>
      <w:r w:rsidRPr="00C01DD3">
        <w:rPr>
          <w:lang w:val="nl-NL"/>
        </w:rPr>
        <w:t>Door de ministers zelf via de begroting en het jaarverslag.</w:t>
      </w:r>
    </w:p>
    <w:p w:rsidRPr="00C01DD3" w:rsidR="00AC4F48" w:rsidP="00AC4F48" w14:paraId="62EFDDBD" w14:textId="77777777">
      <w:pPr>
        <w:pStyle w:val="ListParagraph"/>
        <w:numPr>
          <w:ilvl w:val="0"/>
          <w:numId w:val="8"/>
        </w:numPr>
        <w:rPr>
          <w:lang w:val="nl-NL"/>
        </w:rPr>
      </w:pPr>
      <w:r w:rsidRPr="00C01DD3">
        <w:rPr>
          <w:lang w:val="nl-NL"/>
        </w:rPr>
        <w:t>Rapportage en verantwoording vanuit de coördinerende rol van BZK in de Jaarrapportage Bedrijfsvoering Rijk.</w:t>
      </w:r>
    </w:p>
    <w:p w:rsidR="007E2749" w:rsidP="00F17247" w14:paraId="271A7474" w14:textId="77777777">
      <w:pPr>
        <w:tabs>
          <w:tab w:val="left" w:pos="720"/>
        </w:tabs>
        <w:rPr>
          <w:rFonts w:eastAsia="Calibri" w:cs="Times New Roman"/>
        </w:rPr>
      </w:pPr>
      <w:r w:rsidRPr="00C01DD3">
        <w:t xml:space="preserve">In de brief aan uw Kamer </w:t>
      </w:r>
      <w:r w:rsidR="00CD1A82">
        <w:t>van</w:t>
      </w:r>
      <w:r w:rsidRPr="00C01DD3">
        <w:t xml:space="preserve"> 14 maart 2025</w:t>
      </w:r>
      <w:r>
        <w:rPr>
          <w:rStyle w:val="FootnoteReference"/>
        </w:rPr>
        <w:footnoteReference w:id="10"/>
      </w:r>
      <w:r w:rsidRPr="00C01DD3">
        <w:t xml:space="preserve"> heeft de minister van BZK u nader </w:t>
      </w:r>
      <w:r w:rsidRPr="00C62443">
        <w:t>geïnformeerd over de aanpak die het kabinet voorstaat om deze doelstellingen te realiseren.</w:t>
      </w:r>
      <w:r w:rsidRPr="00C62443" w:rsidR="00C62443">
        <w:t xml:space="preserve"> </w:t>
      </w:r>
      <w:r w:rsidRPr="00C62443" w:rsidR="00C62443">
        <w:rPr>
          <w:rFonts w:cs="Calibri"/>
        </w:rPr>
        <w:t xml:space="preserve">Voor uitvoering van de taakstelling </w:t>
      </w:r>
      <w:r w:rsidR="00C62443">
        <w:rPr>
          <w:rFonts w:cs="Calibri"/>
        </w:rPr>
        <w:t>wordt</w:t>
      </w:r>
      <w:r w:rsidRPr="00C62443" w:rsidR="00C62443">
        <w:rPr>
          <w:rFonts w:cs="Calibri"/>
        </w:rPr>
        <w:t xml:space="preserve"> het jaar 2024 als nulmeting </w:t>
      </w:r>
      <w:r w:rsidR="00C62443">
        <w:rPr>
          <w:rFonts w:cs="Calibri"/>
        </w:rPr>
        <w:t>gehanteerd</w:t>
      </w:r>
      <w:r w:rsidRPr="00C62443" w:rsidR="00C62443">
        <w:rPr>
          <w:rFonts w:cs="Calibri"/>
        </w:rPr>
        <w:t>.</w:t>
      </w:r>
      <w:r w:rsidRPr="00C01DD3">
        <w:br/>
      </w:r>
    </w:p>
    <w:p w:rsidR="00803A11" w14:paraId="3CF242FC" w14:textId="77777777">
      <w:pPr>
        <w:spacing w:line="240" w:lineRule="auto"/>
        <w:rPr>
          <w:b/>
          <w:bCs/>
          <w:i/>
          <w:iCs/>
        </w:rPr>
      </w:pPr>
      <w:r>
        <w:rPr>
          <w:b/>
          <w:bCs/>
          <w:i/>
          <w:iCs/>
        </w:rPr>
        <w:br w:type="page"/>
      </w:r>
    </w:p>
    <w:p w:rsidRPr="00C01DD3" w:rsidR="00B31EF7" w:rsidP="00B31EF7" w14:paraId="350083E8" w14:textId="77777777">
      <w:pPr>
        <w:rPr>
          <w:b/>
          <w:bCs/>
          <w:i/>
          <w:iCs/>
        </w:rPr>
      </w:pPr>
      <w:r>
        <w:rPr>
          <w:b/>
          <w:bCs/>
          <w:i/>
          <w:iCs/>
        </w:rPr>
        <w:t>Veilig en weerbaar</w:t>
      </w:r>
    </w:p>
    <w:p w:rsidR="00B80178" w:rsidP="00B31EF7" w14:paraId="6FD12442" w14:textId="77777777">
      <w:r>
        <w:t>Naast een overheid die er voor de burger en de maatschappelijke opgaves in de samenleving wil zijn</w:t>
      </w:r>
      <w:r w:rsidR="003C7ED2">
        <w:t>,</w:t>
      </w:r>
      <w:r>
        <w:t xml:space="preserve"> moet deze overheid </w:t>
      </w:r>
      <w:r w:rsidR="00477892">
        <w:t>weerbaar zijn.</w:t>
      </w:r>
      <w:r>
        <w:t xml:space="preserve"> </w:t>
      </w:r>
      <w:r w:rsidR="00477892">
        <w:t>Z</w:t>
      </w:r>
      <w:r>
        <w:t xml:space="preserve">eker in een wereld met toenemende dreigingen en toenemende digitalisering moet </w:t>
      </w:r>
      <w:r w:rsidR="00477892">
        <w:t>de overheid</w:t>
      </w:r>
      <w:r>
        <w:t xml:space="preserve"> </w:t>
      </w:r>
      <w:r>
        <w:t xml:space="preserve">deze dreigingen het hoofd kunnen bieden, de dienstverlening te kunnen waarborgen en data en privacy van de burger goed te kunnen beschermen. </w:t>
      </w:r>
    </w:p>
    <w:p w:rsidR="00B80178" w:rsidP="00B31EF7" w14:paraId="4568F508" w14:textId="77777777">
      <w:r w:rsidRPr="00C01DD3">
        <w:t xml:space="preserve">In 2024 kwam een aantal kwetsbare afhankelijkheden in de IT-dienstverlening van de Rijksoverheid aan het licht. De continuïteit in de IT-dienstverlening van de overheid is meerdere keren verstoord of onder druk komen te staan. Een aantal incidenten had ook nationale of wereldwijde impact. In de zomer van 2024 kreeg de Rijksoverheid te maken met drie incidenten in de digitale infrastructuur: een kwetsbaarheid in online vergadertool </w:t>
      </w:r>
      <w:r w:rsidRPr="00C01DD3">
        <w:t>Webex</w:t>
      </w:r>
      <w:r w:rsidRPr="00C01DD3">
        <w:t xml:space="preserve">, een fout in beveiligingssoftware van </w:t>
      </w:r>
      <w:r w:rsidRPr="00C01DD3">
        <w:t>CrowdStrike</w:t>
      </w:r>
      <w:r w:rsidRPr="00C01DD3">
        <w:t xml:space="preserve"> en een storing in het NAFIN-glasvezelnetwerk van Defensie. Van deze en andere incidenten leren we dat we scherp moeten blijven op kwetsbare afhankelijkheden en moeten zorgen voor exit-strategieën of back-up opties. </w:t>
      </w:r>
      <w:r w:rsidRPr="00C01DD3">
        <w:br/>
        <w:t>Dit begint bij een gedegen strategische afweging wat wij als Rijksoverheid zelf moeten doen</w:t>
      </w:r>
      <w:r w:rsidR="00CD1A82">
        <w:t xml:space="preserve"> en of </w:t>
      </w:r>
      <w:r w:rsidRPr="00C01DD3">
        <w:t>kunnen en wat we</w:t>
      </w:r>
      <w:r w:rsidRPr="000D22C7">
        <w:t xml:space="preserve"> aan externe partijen kunnen laten. Wij integreren deze lessen in de vernieuwing van de IT-</w:t>
      </w:r>
      <w:r w:rsidRPr="000D22C7">
        <w:t>sourcingsstrategie</w:t>
      </w:r>
      <w:r w:rsidRPr="000D22C7">
        <w:t xml:space="preserve"> en het strategisch ICT-personeelsplan. </w:t>
      </w:r>
      <w:r w:rsidR="00B97AC2">
        <w:t>Ook sluiten we aan bij EU richtlijnen voor het verhogen van digitale en fysieke weerbaarheid.</w:t>
      </w:r>
    </w:p>
    <w:p w:rsidR="00A03479" w:rsidP="00F17247" w14:paraId="668D13E3" w14:textId="77777777">
      <w:pPr>
        <w:tabs>
          <w:tab w:val="left" w:pos="720"/>
        </w:tabs>
        <w:rPr>
          <w:rFonts w:eastAsia="Calibri" w:cs="Times New Roman"/>
        </w:rPr>
      </w:pPr>
    </w:p>
    <w:p w:rsidRPr="00C01DD3" w:rsidR="00F17247" w:rsidP="00F17247" w14:paraId="4D40DF74" w14:textId="77777777">
      <w:pPr>
        <w:rPr>
          <w:b/>
          <w:bCs/>
          <w:i/>
          <w:iCs/>
        </w:rPr>
      </w:pPr>
      <w:bookmarkStart w:name="_Hlk188436311" w:id="2"/>
      <w:r w:rsidRPr="00C01DD3">
        <w:rPr>
          <w:b/>
          <w:bCs/>
          <w:i/>
          <w:iCs/>
        </w:rPr>
        <w:t>Open en transparant</w:t>
      </w:r>
      <w:r w:rsidR="002C1B53">
        <w:rPr>
          <w:b/>
          <w:bCs/>
          <w:i/>
          <w:iCs/>
        </w:rPr>
        <w:t xml:space="preserve"> als vanzelfsprekendheid</w:t>
      </w:r>
    </w:p>
    <w:p w:rsidR="00F17247" w:rsidP="00F17247" w14:paraId="4CC945DF" w14:textId="77777777">
      <w:r>
        <w:t>Een dienstbare overheid is een centrale waarde van dit kabinet</w:t>
      </w:r>
      <w:r w:rsidR="00351C98">
        <w:t xml:space="preserve">. De overheid moet luisteren naar de mensen en </w:t>
      </w:r>
      <w:r w:rsidR="00071AF9">
        <w:t>ze</w:t>
      </w:r>
      <w:r w:rsidR="00351C98">
        <w:t xml:space="preserve"> betrekken bij de ontwikkeling van het beleid. Daar waar burgers zijn afgehaakt moet de overheid dit vertrouwen terug winnen. </w:t>
      </w:r>
      <w:r w:rsidR="00071AF9">
        <w:t>Daarvoor</w:t>
      </w:r>
      <w:r w:rsidR="00351C98">
        <w:t xml:space="preserve"> is van belang dat de overheid open en transparant is</w:t>
      </w:r>
      <w:r w:rsidR="006B10BB">
        <w:t>,</w:t>
      </w:r>
      <w:r w:rsidRPr="006B10BB" w:rsidR="006B10BB">
        <w:t xml:space="preserve"> waar dat mogelijk en verantwoord is</w:t>
      </w:r>
      <w:r w:rsidR="00351C98">
        <w:t xml:space="preserve">. Niet alleen bij formele verzoeken maar als vanzelfsprekendheid in haar handelen. </w:t>
      </w:r>
      <w:r w:rsidR="00071AF9">
        <w:t>D</w:t>
      </w:r>
      <w:r w:rsidR="00351C98">
        <w:t>it moet nog vanzelfsprekender. Openheid</w:t>
      </w:r>
      <w:r w:rsidR="002C1B53">
        <w:t xml:space="preserve"> nodigt uit tot dialoog over keuzes en </w:t>
      </w:r>
      <w:r w:rsidR="00351C98">
        <w:t>verbeteringen</w:t>
      </w:r>
      <w:r w:rsidRPr="00782E86">
        <w:t xml:space="preserve"> en</w:t>
      </w:r>
      <w:r>
        <w:t xml:space="preserve"> </w:t>
      </w:r>
      <w:r w:rsidR="00351C98">
        <w:t xml:space="preserve">de overheid </w:t>
      </w:r>
      <w:r>
        <w:t xml:space="preserve">werkt aan betere toegang tot overheidsinformatie voor burgers, bedrijven en journalisten. In de JBR rapporteren we daarom </w:t>
      </w:r>
      <w:r w:rsidRPr="00782E86">
        <w:t xml:space="preserve">over actieve openbaarmaking </w:t>
      </w:r>
      <w:r>
        <w:t xml:space="preserve">van informatie </w:t>
      </w:r>
      <w:r w:rsidRPr="00782E86">
        <w:t xml:space="preserve">en de afhandeling van </w:t>
      </w:r>
      <w:r w:rsidRPr="00782E86">
        <w:t>Woo</w:t>
      </w:r>
      <w:r w:rsidRPr="00782E86">
        <w:t>-verzoeken.</w:t>
      </w:r>
      <w:r>
        <w:t xml:space="preserve"> Ook in 2024 zijn er op dit vlak diverse stappen gezet. </w:t>
      </w:r>
      <w:r>
        <w:br/>
        <w:t xml:space="preserve">Op 1 november 2024 is een belangrijke stap gezet in de verplichte actieve openbaarmaking van informatie door het verplicht openbaar maken van </w:t>
      </w:r>
      <w:r w:rsidRPr="001F0680">
        <w:t>de eerste tranche van vijf informatiecategorieën</w:t>
      </w:r>
      <w:r>
        <w:t xml:space="preserve">. </w:t>
      </w:r>
      <w:r w:rsidRPr="001F0680">
        <w:t xml:space="preserve">Het aantal (actief) gepubliceerde documenten op open.overheid.nl is de afgelopen jaren flink gestegen. </w:t>
      </w:r>
      <w:r w:rsidR="00CF729E">
        <w:t>S</w:t>
      </w:r>
      <w:r>
        <w:t>inds 1 januari 2025</w:t>
      </w:r>
      <w:r w:rsidRPr="00782E86">
        <w:t xml:space="preserve"> </w:t>
      </w:r>
      <w:r w:rsidR="00CF729E">
        <w:t xml:space="preserve">publiceren we </w:t>
      </w:r>
      <w:r w:rsidRPr="00782E86">
        <w:t xml:space="preserve">de gegevens over de afhandeling </w:t>
      </w:r>
      <w:r>
        <w:t xml:space="preserve">van </w:t>
      </w:r>
      <w:r>
        <w:t>Woo</w:t>
      </w:r>
      <w:r>
        <w:t>-verzoeken</w:t>
      </w:r>
      <w:r w:rsidRPr="00782E86">
        <w:t xml:space="preserve"> ook op het Rijksdashboard </w:t>
      </w:r>
      <w:r w:rsidRPr="00782E86">
        <w:t>Woo</w:t>
      </w:r>
      <w:r w:rsidRPr="00782E86">
        <w:t>-verzoeken</w:t>
      </w:r>
      <w:r>
        <w:rPr>
          <w:vertAlign w:val="superscript"/>
        </w:rPr>
        <w:footnoteReference w:id="11"/>
      </w:r>
      <w:r w:rsidR="00071AF9">
        <w:t>, zodat</w:t>
      </w:r>
      <w:r w:rsidR="00425C0A">
        <w:t xml:space="preserve"> </w:t>
      </w:r>
      <w:r>
        <w:t xml:space="preserve">we als kabinet periodiek inzicht geven in de afhandeling. Uit de gegevens over 2024 blijkt dat het aantal </w:t>
      </w:r>
      <w:r w:rsidRPr="00782E86">
        <w:t>Woo</w:t>
      </w:r>
      <w:r w:rsidRPr="00782E86">
        <w:t xml:space="preserve">-verzoeken </w:t>
      </w:r>
      <w:r>
        <w:t xml:space="preserve">het afgelopen jaar opnieuw is toegenomen. </w:t>
      </w:r>
      <w:r w:rsidR="00056549">
        <w:t>H</w:t>
      </w:r>
      <w:r>
        <w:t xml:space="preserve">et kabinet </w:t>
      </w:r>
      <w:r w:rsidR="00071AF9">
        <w:t xml:space="preserve">heeft </w:t>
      </w:r>
      <w:r>
        <w:t xml:space="preserve">in </w:t>
      </w:r>
      <w:r w:rsidRPr="00782E86">
        <w:t xml:space="preserve">de ‘Kabinetsreactie op de </w:t>
      </w:r>
      <w:r w:rsidRPr="00782E86">
        <w:t>Woo</w:t>
      </w:r>
      <w:r w:rsidRPr="00782E86">
        <w:t>-invoeringstoets’</w:t>
      </w:r>
      <w:r>
        <w:rPr>
          <w:rStyle w:val="FootnoteReference"/>
        </w:rPr>
        <w:footnoteReference w:id="12"/>
      </w:r>
      <w:r>
        <w:t xml:space="preserve"> </w:t>
      </w:r>
      <w:r w:rsidRPr="00782E86">
        <w:t xml:space="preserve">een evenwichtig pakket </w:t>
      </w:r>
      <w:r>
        <w:t xml:space="preserve">aan </w:t>
      </w:r>
      <w:r w:rsidRPr="00782E86">
        <w:t>maatregelen aan</w:t>
      </w:r>
      <w:r>
        <w:t xml:space="preserve">gekondigd om de uitvoering en uitvoerbaarheid van </w:t>
      </w:r>
      <w:r w:rsidRPr="00A84113">
        <w:t xml:space="preserve">de </w:t>
      </w:r>
      <w:r w:rsidRPr="00A84113">
        <w:t>Woo</w:t>
      </w:r>
      <w:r w:rsidRPr="00A84113">
        <w:t xml:space="preserve"> </w:t>
      </w:r>
      <w:r>
        <w:t>te ver</w:t>
      </w:r>
      <w:r w:rsidRPr="00A84113">
        <w:t>beter</w:t>
      </w:r>
      <w:r>
        <w:t>en</w:t>
      </w:r>
      <w:r w:rsidRPr="00A84113">
        <w:t xml:space="preserve"> en </w:t>
      </w:r>
      <w:r>
        <w:t xml:space="preserve">de afhandeling van </w:t>
      </w:r>
      <w:r w:rsidRPr="00A84113">
        <w:t>Woo</w:t>
      </w:r>
      <w:r w:rsidRPr="00A84113">
        <w:t xml:space="preserve">-verzoeken </w:t>
      </w:r>
      <w:r>
        <w:t>te versnellen</w:t>
      </w:r>
      <w:r w:rsidR="00CD1A82">
        <w:t>.</w:t>
      </w:r>
      <w:r>
        <w:t xml:space="preserve"> </w:t>
      </w:r>
      <w:r w:rsidR="00071AF9">
        <w:t>E</w:t>
      </w:r>
      <w:r>
        <w:t>ind 2025</w:t>
      </w:r>
      <w:r w:rsidR="00071AF9">
        <w:t xml:space="preserve"> wordt</w:t>
      </w:r>
      <w:r>
        <w:t xml:space="preserve"> gestart met de wetsevaluatie </w:t>
      </w:r>
      <w:r>
        <w:t>Woo</w:t>
      </w:r>
      <w:r>
        <w:t>.</w:t>
      </w:r>
      <w:bookmarkEnd w:id="2"/>
    </w:p>
    <w:p w:rsidRPr="00782E86" w:rsidR="0071658B" w:rsidP="00F17247" w14:paraId="608A68F5" w14:textId="77777777"/>
    <w:p w:rsidRPr="00C01DD3" w:rsidR="00F17247" w:rsidP="00F17247" w14:paraId="38E95CE4" w14:textId="77777777">
      <w:bookmarkStart w:name="_Hlk191978276" w:id="3"/>
      <w:r w:rsidRPr="00782E86">
        <w:t xml:space="preserve">Het Rijk is </w:t>
      </w:r>
      <w:r>
        <w:t xml:space="preserve">onder andere </w:t>
      </w:r>
      <w:r w:rsidRPr="00782E86">
        <w:t xml:space="preserve">transparanter gaan handelen door de </w:t>
      </w:r>
      <w:r w:rsidRPr="00104935">
        <w:t xml:space="preserve">Algemene verordening gegevensbescherming </w:t>
      </w:r>
      <w:r>
        <w:t>(</w:t>
      </w:r>
      <w:r w:rsidRPr="00782E86">
        <w:t>AVG</w:t>
      </w:r>
      <w:r>
        <w:t>)</w:t>
      </w:r>
      <w:r w:rsidRPr="00782E86">
        <w:t xml:space="preserve">. </w:t>
      </w:r>
      <w:r w:rsidR="001A3E5B">
        <w:t>In maart</w:t>
      </w:r>
      <w:r w:rsidRPr="0064462D" w:rsidR="00425C0A">
        <w:t xml:space="preserve"> 2025</w:t>
      </w:r>
      <w:r w:rsidRPr="006B10BB" w:rsidR="00425C0A">
        <w:t xml:space="preserve"> </w:t>
      </w:r>
      <w:r w:rsidRPr="006B10BB">
        <w:t>heeft</w:t>
      </w:r>
      <w:r w:rsidRPr="00782E86">
        <w:t xml:space="preserve"> de Audit Dienst Rijk een </w:t>
      </w:r>
      <w:r>
        <w:t>rapportage</w:t>
      </w:r>
      <w:r>
        <w:rPr>
          <w:rStyle w:val="FootnoteReference"/>
        </w:rPr>
        <w:footnoteReference w:id="13"/>
      </w:r>
      <w:r>
        <w:t xml:space="preserve"> over hoe het Rijk omgaat met privacy in de bedrijfsvoering</w:t>
      </w:r>
      <w:r w:rsidR="00425C0A">
        <w:t xml:space="preserve"> </w:t>
      </w:r>
      <w:r w:rsidR="00071AF9">
        <w:t>opgeleverd</w:t>
      </w:r>
      <w:r w:rsidR="00CD1A82">
        <w:t>.</w:t>
      </w:r>
      <w:r w:rsidRPr="0053621D">
        <w:t xml:space="preserve"> </w:t>
      </w:r>
      <w:r w:rsidRPr="00782E86">
        <w:t>De</w:t>
      </w:r>
      <w:r w:rsidR="006B10BB">
        <w:t>ze</w:t>
      </w:r>
      <w:r w:rsidRPr="00782E86">
        <w:t xml:space="preserve"> rapportage geeft inzicht in de stand van zaken rondom privacy en de uitvoering van Data </w:t>
      </w:r>
      <w:r w:rsidRPr="00782E86">
        <w:t>protection</w:t>
      </w:r>
      <w:r w:rsidRPr="00782E86">
        <w:t xml:space="preserve"> impact assessments (</w:t>
      </w:r>
      <w:r w:rsidRPr="00782E86">
        <w:t>DPIA’s</w:t>
      </w:r>
      <w:r w:rsidRPr="00782E86">
        <w:t xml:space="preserve">) binnen </w:t>
      </w:r>
      <w:r w:rsidR="00CD1A82">
        <w:t xml:space="preserve">ministeries </w:t>
      </w:r>
      <w:r w:rsidR="00071AF9">
        <w:t>en</w:t>
      </w:r>
      <w:r w:rsidRPr="00782E86">
        <w:t xml:space="preserve"> een overkoepelend beeld van de bevindingen en voorbeelden van best </w:t>
      </w:r>
      <w:r w:rsidRPr="00782E86">
        <w:t>practices</w:t>
      </w:r>
      <w:r w:rsidRPr="00782E86">
        <w:t xml:space="preserve"> bij de verschillende departementen. Deze voorbeelden stellen </w:t>
      </w:r>
      <w:r>
        <w:t>ministeries</w:t>
      </w:r>
      <w:r w:rsidRPr="00782E86">
        <w:t xml:space="preserve"> in staat om van elkaar te leren en samen te werken op het gebied van privacy </w:t>
      </w:r>
      <w:r w:rsidRPr="00782E86">
        <w:t>by</w:t>
      </w:r>
      <w:r w:rsidRPr="00782E86">
        <w:t xml:space="preserve"> design &amp; default</w:t>
      </w:r>
      <w:r>
        <w:t xml:space="preserve">. Dit betekent dat er bij </w:t>
      </w:r>
      <w:r w:rsidRPr="00172F49">
        <w:t xml:space="preserve">ontwikkeling van producten en diensten </w:t>
      </w:r>
      <w:r>
        <w:t xml:space="preserve">al </w:t>
      </w:r>
      <w:r w:rsidRPr="00172F49">
        <w:t xml:space="preserve">aandacht </w:t>
      </w:r>
      <w:r>
        <w:t xml:space="preserve">is </w:t>
      </w:r>
      <w:r w:rsidRPr="00172F49">
        <w:t>voor privacy</w:t>
      </w:r>
      <w:r>
        <w:t xml:space="preserve"> en dat </w:t>
      </w:r>
      <w:r w:rsidRPr="00172F49">
        <w:t>standaardinstellingen altijd zo privacy-vriendelijk</w:t>
      </w:r>
      <w:r>
        <w:t xml:space="preserve"> mogelijk zijn. </w:t>
      </w:r>
      <w:r w:rsidRPr="00C01DD3">
        <w:t xml:space="preserve">Het kabinet zet blijvend in op de verbetering van de openheid en transparantie van </w:t>
      </w:r>
      <w:r w:rsidR="006B10BB">
        <w:t>overheids</w:t>
      </w:r>
      <w:r w:rsidRPr="00C01DD3">
        <w:t xml:space="preserve">informatie. </w:t>
      </w:r>
    </w:p>
    <w:bookmarkEnd w:id="3"/>
    <w:p w:rsidRPr="00C01DD3" w:rsidR="00F17247" w:rsidP="00F17247" w14:paraId="6B9D6128" w14:textId="77777777"/>
    <w:p w:rsidR="00DE606A" w:rsidP="00DE606A" w14:paraId="0FA51C91" w14:textId="77777777">
      <w:r w:rsidRPr="00C01DD3">
        <w:t xml:space="preserve">Om </w:t>
      </w:r>
      <w:r>
        <w:t xml:space="preserve">te komen tot </w:t>
      </w:r>
      <w:r w:rsidRPr="00C01DD3">
        <w:t xml:space="preserve">een toekomstbestendige Rijksdienst </w:t>
      </w:r>
      <w:r>
        <w:t xml:space="preserve">heeft dit kabinet duidelijke ambities gesteld, waar zij de komende jaren op wil inzetten. </w:t>
      </w:r>
      <w:r w:rsidRPr="00C01DD3">
        <w:t xml:space="preserve">Deze inzet is noodzakelijk om de </w:t>
      </w:r>
      <w:r>
        <w:t xml:space="preserve">beoogde </w:t>
      </w:r>
      <w:r w:rsidRPr="00C01DD3">
        <w:t xml:space="preserve">toekomstbestendige Rijksdienst en </w:t>
      </w:r>
      <w:r>
        <w:t xml:space="preserve">daarmee dienstbare en betrouwbare overheid </w:t>
      </w:r>
      <w:r w:rsidRPr="00C01DD3">
        <w:t>te realiseren.</w:t>
      </w:r>
    </w:p>
    <w:p w:rsidR="00F17247" w:rsidP="00F17247" w14:paraId="4C45A2D8" w14:textId="77777777"/>
    <w:p w:rsidR="00C70120" w:rsidP="00F17247" w14:paraId="26850CD7" w14:textId="77777777"/>
    <w:p w:rsidR="00C70120" w:rsidP="00C70120" w14:paraId="594A5BD0" w14:textId="77777777">
      <w:r>
        <w:t>d</w:t>
      </w:r>
      <w:r w:rsidRPr="00782E86">
        <w:t>e minister van Binnenlandse Zaken en Koninkrijksrelaties</w:t>
      </w:r>
      <w:r>
        <w:t>,</w:t>
      </w:r>
    </w:p>
    <w:p w:rsidR="00C70120" w:rsidP="00C70120" w14:paraId="14B10DE3" w14:textId="77777777"/>
    <w:p w:rsidR="00C70120" w:rsidP="00C70120" w14:paraId="676E7057" w14:textId="77777777"/>
    <w:p w:rsidR="00C70120" w:rsidP="00C70120" w14:paraId="12D8A043" w14:textId="77777777"/>
    <w:p w:rsidR="00C70120" w:rsidP="00C70120" w14:paraId="1B88D7F9" w14:textId="77777777"/>
    <w:p w:rsidR="00C70120" w:rsidP="00C70120" w14:paraId="6BD236AF" w14:textId="77777777"/>
    <w:p w:rsidR="00C70120" w:rsidP="00C70120" w14:paraId="7A88BF7F" w14:textId="77777777">
      <w:r w:rsidRPr="00782E86">
        <w:t xml:space="preserve">J.J.M. </w:t>
      </w:r>
      <w:bookmarkStart w:name="_Hlk188553507" w:id="4"/>
      <w:r w:rsidRPr="00782E86">
        <w:t>Uitermark</w:t>
      </w:r>
      <w:bookmarkEnd w:id="4"/>
    </w:p>
    <w:p w:rsidR="00C70120" w:rsidP="00C70120" w14:paraId="6B2768F0" w14:textId="77777777"/>
    <w:p w:rsidRPr="00EA7D40" w:rsidR="00C70120" w:rsidP="00C70120" w14:paraId="61F1BE7D" w14:textId="77777777">
      <w:pPr>
        <w:rPr>
          <w:i/>
          <w:iCs/>
        </w:rPr>
      </w:pPr>
      <w:r>
        <w:br/>
      </w:r>
      <w:r>
        <w:t xml:space="preserve">de </w:t>
      </w:r>
      <w:r w:rsidRPr="00D93C4C">
        <w:t>staatssecretaris van Digitalisering en Koninkrijksrelaties</w:t>
      </w:r>
    </w:p>
    <w:p w:rsidR="00C70120" w:rsidP="00C70120" w14:paraId="1225B2A1" w14:textId="77777777"/>
    <w:p w:rsidR="00C70120" w:rsidP="00C70120" w14:paraId="4B428F92" w14:textId="77777777"/>
    <w:p w:rsidR="00C70120" w:rsidP="00C70120" w14:paraId="538AC003" w14:textId="77777777"/>
    <w:p w:rsidR="00C70120" w:rsidP="00C70120" w14:paraId="0CF5031E" w14:textId="77777777"/>
    <w:p w:rsidR="00C70120" w:rsidP="00C70120" w14:paraId="2E854913" w14:textId="77777777"/>
    <w:p w:rsidR="00C70120" w:rsidP="00C70120" w14:paraId="4A513A10" w14:textId="77777777">
      <w:r>
        <w:t xml:space="preserve">Zsolt </w:t>
      </w:r>
      <w:r>
        <w:t>Szabó</w:t>
      </w:r>
    </w:p>
    <w:p w:rsidRPr="00782E86" w:rsidR="00C70120" w:rsidP="00C70120" w14:paraId="292D61B0" w14:textId="77777777"/>
    <w:p w:rsidR="00C70120" w:rsidP="00F17247" w14:paraId="4D0969AA" w14:textId="77777777"/>
    <w:p w:rsidRPr="00F17247" w:rsidR="00EA7D40" w:rsidP="00F17247" w14:paraId="7D277898"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1C4" w14:paraId="73F3F6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1C4" w14:paraId="49B4EB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1C4" w14:paraId="1756C5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F79E0" w14:paraId="57064FC0" w14:textId="77777777">
      <w:pPr>
        <w:spacing w:line="240" w:lineRule="auto"/>
      </w:pPr>
      <w:r>
        <w:separator/>
      </w:r>
    </w:p>
  </w:footnote>
  <w:footnote w:type="continuationSeparator" w:id="1">
    <w:p w:rsidR="00BF79E0" w14:paraId="1400BE15" w14:textId="77777777">
      <w:pPr>
        <w:spacing w:line="240" w:lineRule="auto"/>
      </w:pPr>
      <w:r>
        <w:continuationSeparator/>
      </w:r>
    </w:p>
  </w:footnote>
  <w:footnote w:type="continuationNotice" w:id="2">
    <w:p w:rsidR="00BF79E0" w14:paraId="4E7C0E1E" w14:textId="77777777">
      <w:pPr>
        <w:spacing w:line="240" w:lineRule="auto"/>
      </w:pPr>
    </w:p>
  </w:footnote>
  <w:footnote w:id="3">
    <w:p w:rsidR="00424806" w:rsidP="00424806" w14:paraId="0591342A" w14:textId="77777777">
      <w:pPr>
        <w:pStyle w:val="FootnoteText"/>
      </w:pPr>
      <w:r w:rsidRPr="00FD703B">
        <w:rPr>
          <w:rStyle w:val="FootnoteReference"/>
        </w:rPr>
        <w:footnoteRef/>
      </w:r>
      <w:r w:rsidRPr="00FD703B">
        <w:t xml:space="preserve"> </w:t>
      </w:r>
      <w:r w:rsidRPr="00D255D7">
        <w:rPr>
          <w:sz w:val="16"/>
          <w:szCs w:val="16"/>
        </w:rPr>
        <w:t xml:space="preserve">Dit is in overeenstemming met het </w:t>
      </w:r>
      <w:hyperlink r:id="rId1" w:history="1">
        <w:r w:rsidRPr="00D255D7">
          <w:rPr>
            <w:rStyle w:val="Hyperlink"/>
            <w:sz w:val="16"/>
            <w:szCs w:val="16"/>
          </w:rPr>
          <w:t>Coördinatiebesluit organisatie, bedrijfsvoering en informatiesystemen rijksdienst</w:t>
        </w:r>
      </w:hyperlink>
      <w:r w:rsidRPr="00D255D7">
        <w:rPr>
          <w:sz w:val="16"/>
          <w:szCs w:val="16"/>
        </w:rPr>
        <w:t>.</w:t>
      </w:r>
    </w:p>
  </w:footnote>
  <w:footnote w:id="4">
    <w:p w:rsidR="00AC4F48" w:rsidRPr="00B253C8" w:rsidP="00AC4F48" w14:paraId="2E8AE5BB" w14:textId="77777777">
      <w:pPr>
        <w:pStyle w:val="FootnoteText"/>
        <w:rPr>
          <w:color w:val="0070C0"/>
          <w:sz w:val="16"/>
          <w:szCs w:val="16"/>
        </w:rPr>
      </w:pPr>
      <w:r w:rsidRPr="00FD703B">
        <w:rPr>
          <w:rStyle w:val="FootnoteReference"/>
          <w:sz w:val="16"/>
          <w:szCs w:val="16"/>
        </w:rPr>
        <w:footnoteRef/>
      </w:r>
      <w:r w:rsidRPr="00FD703B">
        <w:rPr>
          <w:sz w:val="16"/>
          <w:szCs w:val="16"/>
        </w:rPr>
        <w:t xml:space="preserve"> </w:t>
      </w:r>
      <w:hyperlink r:id="rId2" w:history="1">
        <w:r w:rsidRPr="00B253C8">
          <w:rPr>
            <w:rStyle w:val="Hyperlink"/>
            <w:color w:val="0070C0"/>
            <w:sz w:val="16"/>
            <w:szCs w:val="16"/>
          </w:rPr>
          <w:t>Publicatie Gids Ambtelijk vakmanschap.</w:t>
        </w:r>
      </w:hyperlink>
    </w:p>
  </w:footnote>
  <w:footnote w:id="5">
    <w:p w:rsidR="00AC4F48" w:rsidRPr="00782E86" w:rsidP="00AC4F48" w14:paraId="219C12CC" w14:textId="77777777">
      <w:pPr>
        <w:pStyle w:val="FootnoteText"/>
        <w:rPr>
          <w:sz w:val="16"/>
          <w:szCs w:val="16"/>
        </w:rPr>
      </w:pPr>
      <w:r w:rsidRPr="00782E86">
        <w:rPr>
          <w:rStyle w:val="FootnoteReference"/>
          <w:sz w:val="16"/>
          <w:szCs w:val="16"/>
        </w:rPr>
        <w:footnoteRef/>
      </w:r>
      <w:r w:rsidRPr="00782E86">
        <w:rPr>
          <w:sz w:val="16"/>
          <w:szCs w:val="16"/>
        </w:rPr>
        <w:t xml:space="preserve"> </w:t>
      </w:r>
      <w:hyperlink r:id="rId3" w:history="1">
        <w:r w:rsidRPr="00782E86">
          <w:rPr>
            <w:rStyle w:val="Hyperlink"/>
            <w:sz w:val="16"/>
            <w:szCs w:val="16"/>
          </w:rPr>
          <w:t>Gedragscode Integriteit Rijk</w:t>
        </w:r>
      </w:hyperlink>
      <w:r w:rsidRPr="00782E86">
        <w:rPr>
          <w:sz w:val="16"/>
          <w:szCs w:val="16"/>
        </w:rPr>
        <w:t>.</w:t>
      </w:r>
    </w:p>
  </w:footnote>
  <w:footnote w:id="6">
    <w:p w:rsidR="00AC4F48" w:rsidRPr="00FD703B" w:rsidP="00AC4F48" w14:paraId="7B89EA1B" w14:textId="77777777">
      <w:pPr>
        <w:pStyle w:val="FootnoteText"/>
        <w:rPr>
          <w:sz w:val="16"/>
          <w:szCs w:val="16"/>
        </w:rPr>
      </w:pPr>
    </w:p>
  </w:footnote>
  <w:footnote w:id="7">
    <w:p w:rsidR="00AC4F48" w:rsidP="00AC4F48" w14:paraId="74E71161" w14:textId="77777777">
      <w:pPr>
        <w:pStyle w:val="FootnoteText"/>
      </w:pPr>
      <w:r w:rsidRPr="00FD703B">
        <w:rPr>
          <w:rStyle w:val="FootnoteReference"/>
          <w:sz w:val="16"/>
          <w:szCs w:val="16"/>
        </w:rPr>
        <w:footnoteRef/>
      </w:r>
      <w:r w:rsidRPr="00FD703B">
        <w:rPr>
          <w:sz w:val="16"/>
          <w:szCs w:val="16"/>
        </w:rPr>
        <w:t xml:space="preserve"> </w:t>
      </w:r>
      <w:hyperlink r:id="rId4" w:history="1">
        <w:r w:rsidRPr="00FD703B">
          <w:rPr>
            <w:color w:val="0000FF"/>
            <w:sz w:val="16"/>
            <w:szCs w:val="16"/>
            <w:u w:val="single"/>
          </w:rPr>
          <w:t>Brief - Focusgroepenonderzoek Racisme binnen de Rijksoverheid</w:t>
        </w:r>
      </w:hyperlink>
    </w:p>
  </w:footnote>
  <w:footnote w:id="8">
    <w:p w:rsidR="00AC4F48" w:rsidRPr="00D266C3" w:rsidP="00AC4F48" w14:paraId="5F92B4F1" w14:textId="77777777">
      <w:pPr>
        <w:pStyle w:val="FootnoteText"/>
      </w:pPr>
      <w:hyperlink r:id="rId5" w:history="1">
        <w:r w:rsidRPr="00D266C3">
          <w:rPr>
            <w:rStyle w:val="Hyperlink"/>
            <w:vertAlign w:val="superscript"/>
          </w:rPr>
          <w:footnoteRef/>
        </w:r>
        <w:r w:rsidRPr="00D266C3">
          <w:rPr>
            <w:rStyle w:val="Hyperlink"/>
            <w:sz w:val="16"/>
            <w:szCs w:val="16"/>
          </w:rPr>
          <w:t xml:space="preserve"> Regeerprogramma: Uitwerking van het hoofdlijnenakkoord door het kabinet.</w:t>
        </w:r>
      </w:hyperlink>
    </w:p>
  </w:footnote>
  <w:footnote w:id="9">
    <w:p w:rsidR="00AC4F48" w:rsidRPr="00D266C3" w:rsidP="00AC4F48" w14:paraId="1A346163" w14:textId="77777777">
      <w:pPr>
        <w:pStyle w:val="FootnoteText"/>
        <w:rPr>
          <w:sz w:val="16"/>
          <w:szCs w:val="16"/>
        </w:rPr>
      </w:pPr>
      <w:r>
        <w:rPr>
          <w:rStyle w:val="FootnoteReference"/>
        </w:rPr>
        <w:footnoteRef/>
      </w:r>
      <w:r w:rsidRPr="00D266C3">
        <w:t xml:space="preserve"> </w:t>
      </w:r>
      <w:hyperlink r:id="rId6" w:history="1">
        <w:r w:rsidRPr="00D266C3">
          <w:rPr>
            <w:rStyle w:val="Hyperlink"/>
            <w:sz w:val="16"/>
            <w:szCs w:val="16"/>
          </w:rPr>
          <w:t>Instellingsbesluit Ministeriële Commissie Taakstelling Rijksdienst</w:t>
        </w:r>
        <w:r>
          <w:rPr>
            <w:rStyle w:val="Hyperlink"/>
            <w:sz w:val="16"/>
            <w:szCs w:val="16"/>
          </w:rPr>
          <w:t>.</w:t>
        </w:r>
      </w:hyperlink>
    </w:p>
  </w:footnote>
  <w:footnote w:id="10">
    <w:p w:rsidR="00AC4F48" w:rsidRPr="0071658B" w:rsidP="00AC4F48" w14:paraId="6688D2A7" w14:textId="77777777">
      <w:pPr>
        <w:pStyle w:val="FootnoteText"/>
        <w:rPr>
          <w:sz w:val="16"/>
          <w:szCs w:val="16"/>
        </w:rPr>
      </w:pPr>
      <w:r w:rsidRPr="00AC03FB">
        <w:rPr>
          <w:rStyle w:val="FootnoteReference"/>
          <w:sz w:val="16"/>
          <w:szCs w:val="16"/>
        </w:rPr>
        <w:footnoteRef/>
      </w:r>
      <w:r w:rsidRPr="00AC03FB">
        <w:rPr>
          <w:sz w:val="16"/>
          <w:szCs w:val="16"/>
        </w:rPr>
        <w:t xml:space="preserve"> </w:t>
      </w:r>
      <w:hyperlink r:id="rId7" w:history="1">
        <w:r w:rsidRPr="006E615B" w:rsidR="00AC03FB">
          <w:rPr>
            <w:rStyle w:val="Hyperlink"/>
            <w:sz w:val="16"/>
            <w:szCs w:val="16"/>
          </w:rPr>
          <w:t>Kamerbrief Uitvoering ambities regeerprogramma taakstelling Rijksoverheid.</w:t>
        </w:r>
      </w:hyperlink>
    </w:p>
  </w:footnote>
  <w:footnote w:id="11">
    <w:p w:rsidR="00F17247" w:rsidRPr="00E44388" w:rsidP="00F17247" w14:paraId="2A0639A5" w14:textId="77777777">
      <w:pPr>
        <w:pStyle w:val="FootnoteText"/>
      </w:pPr>
      <w:r w:rsidRPr="00E44388">
        <w:rPr>
          <w:rStyle w:val="FootnoteReference"/>
          <w:sz w:val="16"/>
          <w:szCs w:val="16"/>
        </w:rPr>
        <w:footnoteRef/>
      </w:r>
      <w:r w:rsidRPr="0063076C">
        <w:rPr>
          <w:sz w:val="16"/>
          <w:szCs w:val="16"/>
        </w:rPr>
        <w:t xml:space="preserve"> Het </w:t>
      </w:r>
      <w:r w:rsidRPr="0063076C">
        <w:rPr>
          <w:sz w:val="16"/>
          <w:szCs w:val="16"/>
        </w:rPr>
        <w:t>rijksdashboard</w:t>
      </w:r>
      <w:r w:rsidRPr="0063076C">
        <w:rPr>
          <w:sz w:val="16"/>
          <w:szCs w:val="16"/>
        </w:rPr>
        <w:t xml:space="preserve"> is te vinden op</w:t>
      </w:r>
      <w:r>
        <w:rPr>
          <w:sz w:val="16"/>
          <w:szCs w:val="16"/>
        </w:rPr>
        <w:t xml:space="preserve"> </w:t>
      </w:r>
      <w:hyperlink r:id="rId8" w:history="1">
        <w:r w:rsidRPr="00EA1FA2">
          <w:rPr>
            <w:rStyle w:val="Hyperlink"/>
            <w:sz w:val="16"/>
            <w:szCs w:val="16"/>
          </w:rPr>
          <w:t>Wooincijfers.open-overheid.nl</w:t>
        </w:r>
      </w:hyperlink>
      <w:r>
        <w:rPr>
          <w:sz w:val="16"/>
          <w:szCs w:val="16"/>
        </w:rPr>
        <w:t>.</w:t>
      </w:r>
    </w:p>
  </w:footnote>
  <w:footnote w:id="12">
    <w:p w:rsidR="00F17247" w:rsidP="00F17247" w14:paraId="4BDE34C6" w14:textId="77777777">
      <w:pPr>
        <w:pStyle w:val="FootnoteText"/>
      </w:pPr>
      <w:r>
        <w:rPr>
          <w:rStyle w:val="FootnoteReference"/>
        </w:rPr>
        <w:footnoteRef/>
      </w:r>
      <w:r>
        <w:t xml:space="preserve"> </w:t>
      </w:r>
      <w:hyperlink r:id="rId9" w:history="1">
        <w:r w:rsidRPr="0053621D">
          <w:rPr>
            <w:rStyle w:val="Hyperlink"/>
            <w:sz w:val="16"/>
            <w:szCs w:val="16"/>
          </w:rPr>
          <w:t>Kamerbrief</w:t>
        </w:r>
      </w:hyperlink>
      <w:r w:rsidRPr="0053621D">
        <w:rPr>
          <w:sz w:val="16"/>
          <w:szCs w:val="16"/>
        </w:rPr>
        <w:t xml:space="preserve"> met kabinetsreactie op invoeringstoets Wet open overheid (</w:t>
      </w:r>
      <w:r w:rsidRPr="0053621D">
        <w:rPr>
          <w:sz w:val="16"/>
          <w:szCs w:val="16"/>
        </w:rPr>
        <w:t>Woo</w:t>
      </w:r>
      <w:r w:rsidRPr="0053621D">
        <w:rPr>
          <w:sz w:val="16"/>
          <w:szCs w:val="16"/>
        </w:rPr>
        <w:t>).</w:t>
      </w:r>
    </w:p>
  </w:footnote>
  <w:footnote w:id="13">
    <w:p w:rsidR="001A3E5B" w:rsidRPr="001A3E5B" w14:paraId="269B74DC" w14:textId="77777777">
      <w:pPr>
        <w:pStyle w:val="FootnoteText"/>
        <w:rPr>
          <w:sz w:val="16"/>
          <w:szCs w:val="16"/>
        </w:rPr>
      </w:pPr>
      <w:r w:rsidRPr="001A3E5B">
        <w:rPr>
          <w:rStyle w:val="FootnoteReference"/>
          <w:sz w:val="16"/>
          <w:szCs w:val="16"/>
        </w:rPr>
        <w:footnoteRef/>
      </w:r>
      <w:r w:rsidRPr="001A3E5B">
        <w:rPr>
          <w:sz w:val="16"/>
          <w:szCs w:val="16"/>
        </w:rPr>
        <w:t xml:space="preserve"> </w:t>
      </w:r>
      <w:hyperlink r:id="rId10" w:history="1">
        <w:r w:rsidRPr="001A3E5B">
          <w:rPr>
            <w:rStyle w:val="Hyperlink"/>
            <w:sz w:val="16"/>
            <w:szCs w:val="16"/>
          </w:rPr>
          <w:t>Rijksbreed</w:t>
        </w:r>
        <w:r w:rsidRPr="001A3E5B">
          <w:rPr>
            <w:rStyle w:val="Hyperlink"/>
            <w:sz w:val="16"/>
            <w:szCs w:val="16"/>
          </w:rPr>
          <w:t xml:space="preserve"> AVG-onderzoek 2024</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1C4" w14:paraId="43F5F0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597" w14:paraId="3A6E627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1F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81FCF" w14:paraId="66A1415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24597" w14:textId="77777777">
                          <w:pPr>
                            <w:pStyle w:val="Referentiegegevensbold"/>
                          </w:pPr>
                          <w:r>
                            <w:t>DG Digitalisering &amp; Overheidsorganisatie</w:t>
                          </w:r>
                        </w:p>
                        <w:p w:rsidR="00424597" w14:textId="77777777">
                          <w:pPr>
                            <w:pStyle w:val="Referentiegegevens"/>
                          </w:pPr>
                          <w:r>
                            <w:t>Inkoop-, Faciliteiten- en Huisvestingsbeleid Rijk</w:t>
                          </w:r>
                        </w:p>
                        <w:p w:rsidR="00424597" w14:textId="77777777">
                          <w:pPr>
                            <w:pStyle w:val="Referentiegegevens"/>
                          </w:pPr>
                          <w:r>
                            <w:t>Beleidsinformatie</w:t>
                          </w:r>
                        </w:p>
                        <w:p w:rsidR="00424597" w14:textId="77777777">
                          <w:pPr>
                            <w:pStyle w:val="WitregelW2"/>
                          </w:pPr>
                        </w:p>
                        <w:p w:rsidR="00424597" w14:textId="77777777">
                          <w:pPr>
                            <w:pStyle w:val="Referentiegegevensbold"/>
                          </w:pPr>
                          <w:r>
                            <w:t>Datum</w:t>
                          </w:r>
                        </w:p>
                        <w:p w:rsidR="00C81FCF" w14:textId="77777777">
                          <w:pPr>
                            <w:pStyle w:val="Referentiegegevens"/>
                          </w:pPr>
                          <w:r>
                            <w:fldChar w:fldCharType="begin"/>
                          </w:r>
                          <w:r>
                            <w:instrText xml:space="preserve"> DOCPROPERTY  "Datum"  \* MERGEFORMAT </w:instrText>
                          </w:r>
                          <w:r>
                            <w:fldChar w:fldCharType="separate"/>
                          </w:r>
                          <w:r w:rsidR="003B0760">
                            <w:t>21 mei 2025</w:t>
                          </w:r>
                          <w:r w:rsidR="003B0760">
                            <w:fldChar w:fldCharType="end"/>
                          </w:r>
                        </w:p>
                        <w:p w:rsidR="00424597" w14:textId="77777777">
                          <w:pPr>
                            <w:pStyle w:val="WitregelW1"/>
                          </w:pPr>
                        </w:p>
                        <w:p w:rsidR="00424597" w14:textId="77777777">
                          <w:pPr>
                            <w:pStyle w:val="Referentiegegevensbold"/>
                          </w:pPr>
                          <w:r>
                            <w:t>Onze referentie</w:t>
                          </w:r>
                        </w:p>
                        <w:p w:rsidR="00C81FCF" w14:textId="77777777">
                          <w:pPr>
                            <w:pStyle w:val="Referentiegegevens"/>
                          </w:pPr>
                          <w:r>
                            <w:fldChar w:fldCharType="begin"/>
                          </w:r>
                          <w:r>
                            <w:instrText xml:space="preserve"> DOCPROPERTY  "Kenmerk"  \* MERGEFORMAT </w:instrText>
                          </w:r>
                          <w:r>
                            <w:fldChar w:fldCharType="separate"/>
                          </w:r>
                          <w:r w:rsidR="003B0760">
                            <w:t>2025-0000312787</w:t>
                          </w:r>
                          <w:r w:rsidR="003B076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424597" w14:paraId="14E06E25" w14:textId="77777777">
                    <w:pPr>
                      <w:pStyle w:val="Referentiegegevensbold"/>
                    </w:pPr>
                    <w:r>
                      <w:t>DG Digitalisering &amp; Overheidsorganisatie</w:t>
                    </w:r>
                  </w:p>
                  <w:p w:rsidR="00424597" w14:paraId="00EE3A8A" w14:textId="77777777">
                    <w:pPr>
                      <w:pStyle w:val="Referentiegegevens"/>
                    </w:pPr>
                    <w:r>
                      <w:t>Inkoop-, Faciliteiten- en Huisvestingsbeleid Rijk</w:t>
                    </w:r>
                  </w:p>
                  <w:p w:rsidR="00424597" w14:paraId="4E488358" w14:textId="77777777">
                    <w:pPr>
                      <w:pStyle w:val="Referentiegegevens"/>
                    </w:pPr>
                    <w:r>
                      <w:t>Beleidsinformatie</w:t>
                    </w:r>
                  </w:p>
                  <w:p w:rsidR="00424597" w14:paraId="4EE39E30" w14:textId="77777777">
                    <w:pPr>
                      <w:pStyle w:val="WitregelW2"/>
                    </w:pPr>
                  </w:p>
                  <w:p w:rsidR="00424597" w14:paraId="0D3866DD" w14:textId="77777777">
                    <w:pPr>
                      <w:pStyle w:val="Referentiegegevensbold"/>
                    </w:pPr>
                    <w:r>
                      <w:t>Datum</w:t>
                    </w:r>
                  </w:p>
                  <w:p w:rsidR="00C81FCF" w14:paraId="47CEF471" w14:textId="77777777">
                    <w:pPr>
                      <w:pStyle w:val="Referentiegegevens"/>
                    </w:pPr>
                    <w:r>
                      <w:fldChar w:fldCharType="begin"/>
                    </w:r>
                    <w:r>
                      <w:instrText xml:space="preserve"> DOCPROPERTY  "Datum"  \* MERGEFORMAT </w:instrText>
                    </w:r>
                    <w:r>
                      <w:fldChar w:fldCharType="separate"/>
                    </w:r>
                    <w:r w:rsidR="003B0760">
                      <w:t>21 mei 2025</w:t>
                    </w:r>
                    <w:r w:rsidR="003B0760">
                      <w:fldChar w:fldCharType="end"/>
                    </w:r>
                  </w:p>
                  <w:p w:rsidR="00424597" w14:paraId="698469D1" w14:textId="77777777">
                    <w:pPr>
                      <w:pStyle w:val="WitregelW1"/>
                    </w:pPr>
                  </w:p>
                  <w:p w:rsidR="00424597" w14:paraId="17DC5DCE" w14:textId="77777777">
                    <w:pPr>
                      <w:pStyle w:val="Referentiegegevensbold"/>
                    </w:pPr>
                    <w:r>
                      <w:t>Onze referentie</w:t>
                    </w:r>
                  </w:p>
                  <w:p w:rsidR="00C81FCF" w14:paraId="7C076A5E" w14:textId="77777777">
                    <w:pPr>
                      <w:pStyle w:val="Referentiegegevens"/>
                    </w:pPr>
                    <w:r>
                      <w:fldChar w:fldCharType="begin"/>
                    </w:r>
                    <w:r>
                      <w:instrText xml:space="preserve"> DOCPROPERTY  "Kenmerk"  \* MERGEFORMAT </w:instrText>
                    </w:r>
                    <w:r>
                      <w:fldChar w:fldCharType="separate"/>
                    </w:r>
                    <w:r w:rsidR="003B0760">
                      <w:t>2025-0000312787</w:t>
                    </w:r>
                    <w:r w:rsidR="003B076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1F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81FCF" w14:paraId="6BFE72C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81F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81FCF" w14:paraId="0CA28E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597" w14:paraId="30B9636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424597" w14:textId="77777777">
                          <w:pPr>
                            <w:spacing w:line="240" w:lineRule="auto"/>
                          </w:pPr>
                          <w:r>
                            <w:rPr>
                              <w:noProof/>
                            </w:rPr>
                            <w:drawing>
                              <wp:inline distT="0" distB="0" distL="0" distR="0">
                                <wp:extent cx="467995" cy="1583865"/>
                                <wp:effectExtent l="0" t="0" r="0" b="0"/>
                                <wp:docPr id="21216113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216113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424597" w14:paraId="79C47D4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24597" w14:textId="77777777">
                          <w:pPr>
                            <w:spacing w:line="240" w:lineRule="auto"/>
                          </w:pPr>
                          <w:r>
                            <w:rPr>
                              <w:noProof/>
                            </w:rPr>
                            <w:drawing>
                              <wp:inline distT="0" distB="0" distL="0" distR="0">
                                <wp:extent cx="2339975" cy="1582834"/>
                                <wp:effectExtent l="0" t="0" r="0" b="0"/>
                                <wp:docPr id="1143965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43965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424597" w14:paraId="3BCD8DF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24597" w14:textId="77777777">
                          <w:pPr>
                            <w:pStyle w:val="Referentiegegevens"/>
                          </w:pPr>
                          <w:r>
                            <w:t xml:space="preserve">&gt; Retouradres Turfmarkt 147 2511 DP  Den Haag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424597" w14:paraId="74AC0DFE" w14:textId="77777777">
                    <w:pPr>
                      <w:pStyle w:val="Referentiegegevens"/>
                    </w:pPr>
                    <w:r>
                      <w:t xml:space="preserve">&gt; Retouradres Turfmarkt 147 2511 DP  Den Haag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81F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424597" w14:textId="77777777">
                          <w:r>
                            <w:t>Tweede Kamer der Staten-Generaal</w:t>
                          </w:r>
                        </w:p>
                        <w:p w:rsidR="00424597" w14:textId="77777777">
                          <w:r>
                            <w:t xml:space="preserve">Postbus 20018 </w:t>
                          </w:r>
                        </w:p>
                        <w:p w:rsidR="0042459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81FCF" w14:paraId="60824FB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424597" w14:paraId="023828A6" w14:textId="77777777">
                    <w:r>
                      <w:t>Tweede Kamer der Staten-Generaal</w:t>
                    </w:r>
                  </w:p>
                  <w:p w:rsidR="00424597" w14:paraId="3F7C18A2" w14:textId="77777777">
                    <w:r>
                      <w:t xml:space="preserve">Postbus 20018 </w:t>
                    </w:r>
                  </w:p>
                  <w:p w:rsidR="00424597" w14:paraId="16C9DEC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ge">
                <wp:posOffset>3343275</wp:posOffset>
              </wp:positionV>
              <wp:extent cx="478155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1550" cy="323850"/>
                      </a:xfrm>
                      <a:prstGeom prst="rect">
                        <a:avLst/>
                      </a:prstGeom>
                      <a:noFill/>
                    </wps:spPr>
                    <wps:txbx>
                      <w:txbxContent>
                        <w:tbl>
                          <w:tblPr>
                            <w:tblW w:w="0" w:type="auto"/>
                            <w:tblLayout w:type="fixed"/>
                            <w:tblLook w:val="07E0"/>
                          </w:tblPr>
                          <w:tblGrid>
                            <w:gridCol w:w="1140"/>
                            <w:gridCol w:w="5918"/>
                          </w:tblGrid>
                          <w:tr w14:paraId="0555C158" w14:textId="77777777">
                            <w:tblPrEx>
                              <w:tblW w:w="0" w:type="auto"/>
                              <w:tblLayout w:type="fixed"/>
                              <w:tblLook w:val="07E0"/>
                            </w:tblPrEx>
                            <w:trPr>
                              <w:trHeight w:val="240"/>
                            </w:trPr>
                            <w:tc>
                              <w:tcPr>
                                <w:tcW w:w="1140" w:type="dxa"/>
                              </w:tcPr>
                              <w:p w:rsidR="00424597" w14:textId="77777777">
                                <w:r>
                                  <w:t>Datum</w:t>
                                </w:r>
                              </w:p>
                            </w:tc>
                            <w:tc>
                              <w:tcPr>
                                <w:tcW w:w="5918" w:type="dxa"/>
                              </w:tcPr>
                              <w:p w:rsidR="00C81FCF" w14:textId="77777777">
                                <w:r>
                                  <w:fldChar w:fldCharType="begin"/>
                                </w:r>
                                <w:r>
                                  <w:instrText xml:space="preserve"> DOCPROPERTY  "Datum"  \* MERGEFORMAT </w:instrText>
                                </w:r>
                                <w:r>
                                  <w:fldChar w:fldCharType="separate"/>
                                </w:r>
                                <w:r w:rsidR="003B0760">
                                  <w:t>21 mei 2025</w:t>
                                </w:r>
                                <w:r w:rsidR="003B0760">
                                  <w:fldChar w:fldCharType="end"/>
                                </w:r>
                              </w:p>
                            </w:tc>
                          </w:tr>
                          <w:tr w14:paraId="0DB5B91E" w14:textId="77777777">
                            <w:tblPrEx>
                              <w:tblW w:w="0" w:type="auto"/>
                              <w:tblLayout w:type="fixed"/>
                              <w:tblLook w:val="07E0"/>
                            </w:tblPrEx>
                            <w:trPr>
                              <w:trHeight w:val="240"/>
                            </w:trPr>
                            <w:tc>
                              <w:tcPr>
                                <w:tcW w:w="1140" w:type="dxa"/>
                              </w:tcPr>
                              <w:p w:rsidR="00424597" w14:textId="77777777">
                                <w:r>
                                  <w:t>Betreft</w:t>
                                </w:r>
                              </w:p>
                            </w:tc>
                            <w:tc>
                              <w:tcPr>
                                <w:tcW w:w="5918" w:type="dxa"/>
                              </w:tcPr>
                              <w:p w:rsidR="00C81FCF" w14:textId="77777777">
                                <w:r>
                                  <w:fldChar w:fldCharType="begin"/>
                                </w:r>
                                <w:r>
                                  <w:instrText xml:space="preserve"> DOCPROPERTY  "Onderwerp"  \* MERGEFORMAT </w:instrText>
                                </w:r>
                                <w:r>
                                  <w:fldChar w:fldCharType="separate"/>
                                </w:r>
                                <w:r w:rsidR="003B0760">
                                  <w:t>Jaarrapportage Bedrijfsvoering Rijk 2024</w:t>
                                </w:r>
                                <w:r w:rsidR="003B0760">
                                  <w:fldChar w:fldCharType="end"/>
                                </w:r>
                              </w:p>
                            </w:tc>
                          </w:tr>
                        </w:tbl>
                        <w:p w:rsidR="00F55221" w14:textId="77777777"/>
                      </w:txbxContent>
                    </wps:txbx>
                    <wps:bodyPr vert="horz" wrap="square" lIns="0" tIns="0" rIns="0" bIns="0" anchor="t" anchorCtr="0"/>
                  </wps:wsp>
                </a:graphicData>
              </a:graphic>
              <wp14:sizeRelH relativeFrom="margin">
                <wp14:pctWidth>0</wp14:pctWidth>
              </wp14:sizeRelH>
            </wp:anchor>
          </w:drawing>
        </mc:Choice>
        <mc:Fallback>
          <w:pict>
            <v:shape id="1670fa0c-13cb-45ec-92be-ef1f34d237c5" o:spid="_x0000_s2057" type="#_x0000_t202" style="width:376.5pt;height:25.5pt;margin-top:263.25pt;margin-left:79.5pt;mso-position-horizontal-relative:page;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555C158" w14:textId="77777777">
                      <w:tblPrEx>
                        <w:tblW w:w="0" w:type="auto"/>
                        <w:tblLayout w:type="fixed"/>
                        <w:tblLook w:val="07E0"/>
                      </w:tblPrEx>
                      <w:trPr>
                        <w:trHeight w:val="240"/>
                      </w:trPr>
                      <w:tc>
                        <w:tcPr>
                          <w:tcW w:w="1140" w:type="dxa"/>
                        </w:tcPr>
                        <w:p w:rsidR="00424597" w14:paraId="48135649" w14:textId="77777777">
                          <w:r>
                            <w:t>Datum</w:t>
                          </w:r>
                        </w:p>
                      </w:tc>
                      <w:tc>
                        <w:tcPr>
                          <w:tcW w:w="5918" w:type="dxa"/>
                        </w:tcPr>
                        <w:p w:rsidR="00C81FCF" w14:paraId="28E21BEB" w14:textId="77777777">
                          <w:r>
                            <w:fldChar w:fldCharType="begin"/>
                          </w:r>
                          <w:r>
                            <w:instrText xml:space="preserve"> DOCPROPERTY  "Datum"  \* MERGEFORMAT </w:instrText>
                          </w:r>
                          <w:r>
                            <w:fldChar w:fldCharType="separate"/>
                          </w:r>
                          <w:r w:rsidR="003B0760">
                            <w:t>21 mei 2025</w:t>
                          </w:r>
                          <w:r w:rsidR="003B0760">
                            <w:fldChar w:fldCharType="end"/>
                          </w:r>
                        </w:p>
                      </w:tc>
                    </w:tr>
                    <w:tr w14:paraId="0DB5B91E" w14:textId="77777777">
                      <w:tblPrEx>
                        <w:tblW w:w="0" w:type="auto"/>
                        <w:tblLayout w:type="fixed"/>
                        <w:tblLook w:val="07E0"/>
                      </w:tblPrEx>
                      <w:trPr>
                        <w:trHeight w:val="240"/>
                      </w:trPr>
                      <w:tc>
                        <w:tcPr>
                          <w:tcW w:w="1140" w:type="dxa"/>
                        </w:tcPr>
                        <w:p w:rsidR="00424597" w14:paraId="45E6FE92" w14:textId="77777777">
                          <w:r>
                            <w:t>Betreft</w:t>
                          </w:r>
                        </w:p>
                      </w:tc>
                      <w:tc>
                        <w:tcPr>
                          <w:tcW w:w="5918" w:type="dxa"/>
                        </w:tcPr>
                        <w:p w:rsidR="00C81FCF" w14:paraId="49C10A52" w14:textId="77777777">
                          <w:r>
                            <w:fldChar w:fldCharType="begin"/>
                          </w:r>
                          <w:r>
                            <w:instrText xml:space="preserve"> DOCPROPERTY  "Onderwerp"  \* MERGEFORMAT </w:instrText>
                          </w:r>
                          <w:r>
                            <w:fldChar w:fldCharType="separate"/>
                          </w:r>
                          <w:r w:rsidR="003B0760">
                            <w:t>Jaarrapportage Bedrijfsvoering Rijk 2024</w:t>
                          </w:r>
                          <w:r w:rsidR="003B0760">
                            <w:fldChar w:fldCharType="end"/>
                          </w:r>
                        </w:p>
                      </w:tc>
                    </w:tr>
                  </w:tbl>
                  <w:p w:rsidR="00F55221" w14:paraId="0F8B78C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24597" w:rsidRPr="002E76C7" w14:textId="77777777">
                          <w:pPr>
                            <w:pStyle w:val="Referentiegegevensbold"/>
                          </w:pPr>
                          <w:r w:rsidRPr="002E76C7">
                            <w:t>DG Digitalisering &amp; Overheidsorganisatie</w:t>
                          </w:r>
                        </w:p>
                        <w:p w:rsidR="00424597" w:rsidRPr="002E76C7" w14:textId="77777777">
                          <w:pPr>
                            <w:pStyle w:val="Referentiegegevens"/>
                          </w:pPr>
                          <w:r w:rsidRPr="002E76C7">
                            <w:t>Inkoop-, Faciliteiten- en Huisvestingsbeleid Rijk</w:t>
                          </w:r>
                        </w:p>
                        <w:p w:rsidR="00424597" w:rsidRPr="002E76C7" w14:textId="77777777">
                          <w:pPr>
                            <w:pStyle w:val="Referentiegegevens"/>
                          </w:pPr>
                          <w:r w:rsidRPr="002E76C7">
                            <w:t>Beleidsinformatie</w:t>
                          </w:r>
                        </w:p>
                        <w:p w:rsidR="00424597" w:rsidRPr="002E76C7" w14:textId="77777777">
                          <w:pPr>
                            <w:pStyle w:val="WitregelW1"/>
                          </w:pPr>
                        </w:p>
                        <w:p w:rsidR="00424597" w:rsidRPr="002E76C7" w14:textId="77777777">
                          <w:pPr>
                            <w:pStyle w:val="Referentiegegevens"/>
                          </w:pPr>
                          <w:r w:rsidRPr="002E76C7">
                            <w:t>Turfmarkt 147</w:t>
                          </w:r>
                        </w:p>
                        <w:p w:rsidR="00424597" w:rsidRPr="002E76C7" w14:textId="77777777">
                          <w:pPr>
                            <w:pStyle w:val="Referentiegegevens"/>
                          </w:pPr>
                          <w:r w:rsidRPr="002E76C7">
                            <w:t xml:space="preserve">2511 DP  Den Haag </w:t>
                          </w:r>
                        </w:p>
                        <w:p w:rsidR="00424597" w:rsidRPr="002E76C7" w14:textId="77777777">
                          <w:pPr>
                            <w:pStyle w:val="Referentiegegevens"/>
                          </w:pPr>
                          <w:r w:rsidRPr="002E76C7">
                            <w:t>Nederland</w:t>
                          </w:r>
                        </w:p>
                        <w:p w:rsidR="00424597" w:rsidRPr="002E76C7" w14:textId="77777777">
                          <w:pPr>
                            <w:pStyle w:val="WitregelW1"/>
                          </w:pPr>
                        </w:p>
                        <w:p w:rsidR="00424597" w14:textId="77777777">
                          <w:pPr>
                            <w:pStyle w:val="WitregelW2"/>
                          </w:pPr>
                        </w:p>
                        <w:p w:rsidR="003B0760" w:rsidRPr="003B0760" w:rsidP="003B0760" w14:textId="77777777"/>
                        <w:p w:rsidR="00424597" w:rsidRPr="002E76C7" w14:textId="77777777">
                          <w:pPr>
                            <w:pStyle w:val="Referentiegegevensbold"/>
                          </w:pPr>
                          <w:r w:rsidRPr="002E76C7">
                            <w:t>Onze referentie</w:t>
                          </w:r>
                        </w:p>
                        <w:p w:rsidR="00C81FCF" w14:textId="77777777">
                          <w:pPr>
                            <w:pStyle w:val="Referentiegegevens"/>
                          </w:pPr>
                          <w:r>
                            <w:fldChar w:fldCharType="begin"/>
                          </w:r>
                          <w:r>
                            <w:instrText xml:space="preserve"> DOCPROPERTY  "Kenmerk"  \* MERGEFORMAT </w:instrText>
                          </w:r>
                          <w:r>
                            <w:fldChar w:fldCharType="separate"/>
                          </w:r>
                          <w:r w:rsidR="003B0760">
                            <w:t>2025-0000312787</w:t>
                          </w:r>
                          <w:r w:rsidR="003B0760">
                            <w:fldChar w:fldCharType="end"/>
                          </w:r>
                        </w:p>
                        <w:p w:rsidR="00424597" w:rsidRPr="002E76C7" w14:textId="77777777">
                          <w:pPr>
                            <w:pStyle w:val="WitregelW1"/>
                          </w:pPr>
                        </w:p>
                        <w:p w:rsidR="00424597" w:rsidRPr="002E76C7" w14:textId="77777777">
                          <w:pPr>
                            <w:pStyle w:val="Referentiegegevensbold"/>
                          </w:pPr>
                          <w:r w:rsidRPr="002E76C7">
                            <w:t>Uw referentie</w:t>
                          </w:r>
                        </w:p>
                        <w:p w:rsidR="00C81FCF" w14:textId="77777777">
                          <w:pPr>
                            <w:pStyle w:val="Referentiegegevens"/>
                          </w:pPr>
                          <w:r>
                            <w:fldChar w:fldCharType="begin"/>
                          </w:r>
                          <w:r>
                            <w:instrText xml:space="preserve"> DOCPROPERTY  "UwKenmerk"  \* MERGEFORMAT </w:instrText>
                          </w:r>
                          <w:r>
                            <w:fldChar w:fldCharType="separate"/>
                          </w:r>
                          <w:r>
                            <w:fldChar w:fldCharType="end"/>
                          </w:r>
                        </w:p>
                        <w:p w:rsidR="00424597" w:rsidRPr="002E76C7" w14:textId="77777777">
                          <w:pPr>
                            <w:pStyle w:val="WitregelW1"/>
                          </w:pPr>
                        </w:p>
                        <w:p w:rsidR="00424597" w:rsidRPr="002E76C7" w14:textId="77777777">
                          <w:pPr>
                            <w:pStyle w:val="Referentiegegevensbold"/>
                          </w:pPr>
                          <w:r w:rsidRPr="002E76C7">
                            <w:t>Bijlage(n)</w:t>
                          </w:r>
                        </w:p>
                        <w:p w:rsidR="00424597" w:rsidRPr="002E76C7" w14:textId="77777777">
                          <w:pPr>
                            <w:pStyle w:val="Referentiegegevens"/>
                          </w:pPr>
                          <w:r w:rsidRPr="002E76C7">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424597" w:rsidRPr="002E76C7" w14:paraId="660A8DE1" w14:textId="77777777">
                    <w:pPr>
                      <w:pStyle w:val="Referentiegegevensbold"/>
                    </w:pPr>
                    <w:r w:rsidRPr="002E76C7">
                      <w:t>DG Digitalisering &amp; Overheidsorganisatie</w:t>
                    </w:r>
                  </w:p>
                  <w:p w:rsidR="00424597" w:rsidRPr="002E76C7" w14:paraId="3DF1EF98" w14:textId="77777777">
                    <w:pPr>
                      <w:pStyle w:val="Referentiegegevens"/>
                    </w:pPr>
                    <w:r w:rsidRPr="002E76C7">
                      <w:t>Inkoop-, Faciliteiten- en Huisvestingsbeleid Rijk</w:t>
                    </w:r>
                  </w:p>
                  <w:p w:rsidR="00424597" w:rsidRPr="002E76C7" w14:paraId="0581618E" w14:textId="77777777">
                    <w:pPr>
                      <w:pStyle w:val="Referentiegegevens"/>
                    </w:pPr>
                    <w:r w:rsidRPr="002E76C7">
                      <w:t>Beleidsinformatie</w:t>
                    </w:r>
                  </w:p>
                  <w:p w:rsidR="00424597" w:rsidRPr="002E76C7" w14:paraId="4F883510" w14:textId="77777777">
                    <w:pPr>
                      <w:pStyle w:val="WitregelW1"/>
                    </w:pPr>
                  </w:p>
                  <w:p w:rsidR="00424597" w:rsidRPr="002E76C7" w14:paraId="376894A9" w14:textId="77777777">
                    <w:pPr>
                      <w:pStyle w:val="Referentiegegevens"/>
                    </w:pPr>
                    <w:r w:rsidRPr="002E76C7">
                      <w:t>Turfmarkt 147</w:t>
                    </w:r>
                  </w:p>
                  <w:p w:rsidR="00424597" w:rsidRPr="002E76C7" w14:paraId="421BD5CF" w14:textId="77777777">
                    <w:pPr>
                      <w:pStyle w:val="Referentiegegevens"/>
                    </w:pPr>
                    <w:r w:rsidRPr="002E76C7">
                      <w:t xml:space="preserve">2511 DP  Den Haag </w:t>
                    </w:r>
                  </w:p>
                  <w:p w:rsidR="00424597" w:rsidRPr="002E76C7" w14:paraId="40E64BCD" w14:textId="77777777">
                    <w:pPr>
                      <w:pStyle w:val="Referentiegegevens"/>
                    </w:pPr>
                    <w:r w:rsidRPr="002E76C7">
                      <w:t>Nederland</w:t>
                    </w:r>
                  </w:p>
                  <w:p w:rsidR="00424597" w:rsidRPr="002E76C7" w14:paraId="5DF6DD00" w14:textId="77777777">
                    <w:pPr>
                      <w:pStyle w:val="WitregelW1"/>
                    </w:pPr>
                  </w:p>
                  <w:p w:rsidR="00424597" w14:paraId="62339127" w14:textId="77777777">
                    <w:pPr>
                      <w:pStyle w:val="WitregelW2"/>
                    </w:pPr>
                  </w:p>
                  <w:p w:rsidR="003B0760" w:rsidRPr="003B0760" w:rsidP="003B0760" w14:paraId="46C2783C" w14:textId="77777777"/>
                  <w:p w:rsidR="00424597" w:rsidRPr="002E76C7" w14:paraId="6F54746F" w14:textId="77777777">
                    <w:pPr>
                      <w:pStyle w:val="Referentiegegevensbold"/>
                    </w:pPr>
                    <w:r w:rsidRPr="002E76C7">
                      <w:t>Onze referentie</w:t>
                    </w:r>
                  </w:p>
                  <w:p w:rsidR="00C81FCF" w14:paraId="1603BC6A" w14:textId="77777777">
                    <w:pPr>
                      <w:pStyle w:val="Referentiegegevens"/>
                    </w:pPr>
                    <w:r>
                      <w:fldChar w:fldCharType="begin"/>
                    </w:r>
                    <w:r>
                      <w:instrText xml:space="preserve"> DOCPROPERTY  "Kenmerk"  \* MERGEFORMAT </w:instrText>
                    </w:r>
                    <w:r>
                      <w:fldChar w:fldCharType="separate"/>
                    </w:r>
                    <w:r w:rsidR="003B0760">
                      <w:t>2025-0000312787</w:t>
                    </w:r>
                    <w:r w:rsidR="003B0760">
                      <w:fldChar w:fldCharType="end"/>
                    </w:r>
                  </w:p>
                  <w:p w:rsidR="00424597" w:rsidRPr="002E76C7" w14:paraId="285FEC2D" w14:textId="77777777">
                    <w:pPr>
                      <w:pStyle w:val="WitregelW1"/>
                    </w:pPr>
                  </w:p>
                  <w:p w:rsidR="00424597" w:rsidRPr="002E76C7" w14:paraId="02F440A2" w14:textId="77777777">
                    <w:pPr>
                      <w:pStyle w:val="Referentiegegevensbold"/>
                    </w:pPr>
                    <w:r w:rsidRPr="002E76C7">
                      <w:t>Uw referentie</w:t>
                    </w:r>
                  </w:p>
                  <w:p w:rsidR="00C81FCF" w14:paraId="6F6048DC" w14:textId="77777777">
                    <w:pPr>
                      <w:pStyle w:val="Referentiegegevens"/>
                    </w:pPr>
                    <w:r>
                      <w:fldChar w:fldCharType="begin"/>
                    </w:r>
                    <w:r>
                      <w:instrText xml:space="preserve"> DOCPROPERTY  "UwKenmerk"  \* MERGEFORMAT </w:instrText>
                    </w:r>
                    <w:r>
                      <w:fldChar w:fldCharType="separate"/>
                    </w:r>
                    <w:r>
                      <w:fldChar w:fldCharType="end"/>
                    </w:r>
                  </w:p>
                  <w:p w:rsidR="00424597" w:rsidRPr="002E76C7" w14:paraId="5BD82119" w14:textId="77777777">
                    <w:pPr>
                      <w:pStyle w:val="WitregelW1"/>
                    </w:pPr>
                  </w:p>
                  <w:p w:rsidR="00424597" w:rsidRPr="002E76C7" w14:paraId="0D7AB2B2" w14:textId="77777777">
                    <w:pPr>
                      <w:pStyle w:val="Referentiegegevensbold"/>
                    </w:pPr>
                    <w:r w:rsidRPr="002E76C7">
                      <w:t>Bijlage(n)</w:t>
                    </w:r>
                  </w:p>
                  <w:p w:rsidR="00424597" w:rsidRPr="002E76C7" w14:paraId="37261EBF" w14:textId="77777777">
                    <w:pPr>
                      <w:pStyle w:val="Referentiegegevens"/>
                    </w:pPr>
                    <w:r w:rsidRPr="002E76C7">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81F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81FCF" w14:paraId="72AED7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522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F55221" w14:paraId="49BE6CA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657960"/>
    <w:multiLevelType w:val="multilevel"/>
    <w:tmpl w:val="16DD39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A590FD3"/>
    <w:multiLevelType w:val="hybridMultilevel"/>
    <w:tmpl w:val="C2C0F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CEB87F"/>
    <w:multiLevelType w:val="multilevel"/>
    <w:tmpl w:val="74E8A3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83F2CDA"/>
    <w:multiLevelType w:val="hybridMultilevel"/>
    <w:tmpl w:val="428C77B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6501FE"/>
    <w:multiLevelType w:val="hybridMultilevel"/>
    <w:tmpl w:val="1DBACDA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411433"/>
    <w:multiLevelType w:val="hybridMultilevel"/>
    <w:tmpl w:val="8DD2167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E796D7"/>
    <w:multiLevelType w:val="multilevel"/>
    <w:tmpl w:val="FFB1E6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434B4682"/>
    <w:multiLevelType w:val="hybridMultilevel"/>
    <w:tmpl w:val="AAFC2E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6013FA"/>
    <w:multiLevelType w:val="hybridMultilevel"/>
    <w:tmpl w:val="E21AC198"/>
    <w:lvl w:ilvl="0">
      <w:start w:val="1"/>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230321"/>
    <w:multiLevelType w:val="hybridMultilevel"/>
    <w:tmpl w:val="97DE9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CF3964"/>
    <w:multiLevelType w:val="multilevel"/>
    <w:tmpl w:val="2BFB484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1">
    <w:nsid w:val="740D79B0"/>
    <w:multiLevelType w:val="hybridMultilevel"/>
    <w:tmpl w:val="577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B4F244"/>
    <w:multiLevelType w:val="multilevel"/>
    <w:tmpl w:val="0A3D91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6"/>
  </w:num>
  <w:num w:numId="2">
    <w:abstractNumId w:val="0"/>
  </w:num>
  <w:num w:numId="3">
    <w:abstractNumId w:val="12"/>
  </w:num>
  <w:num w:numId="4">
    <w:abstractNumId w:val="10"/>
  </w:num>
  <w:num w:numId="5">
    <w:abstractNumId w:val="2"/>
  </w:num>
  <w:num w:numId="6">
    <w:abstractNumId w:val="8"/>
  </w:num>
  <w:num w:numId="7">
    <w:abstractNumId w:val="9"/>
  </w:num>
  <w:num w:numId="8">
    <w:abstractNumId w:val="7"/>
  </w:num>
  <w:num w:numId="9">
    <w:abstractNumId w:val="1"/>
  </w:num>
  <w:num w:numId="10">
    <w:abstractNumId w:val="11"/>
  </w:num>
  <w:num w:numId="11">
    <w:abstractNumId w:val="3"/>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2D"/>
    <w:rsid w:val="000000BE"/>
    <w:rsid w:val="00000BB5"/>
    <w:rsid w:val="00016918"/>
    <w:rsid w:val="00016C10"/>
    <w:rsid w:val="000219E3"/>
    <w:rsid w:val="00024D38"/>
    <w:rsid w:val="00037AFA"/>
    <w:rsid w:val="00040CF8"/>
    <w:rsid w:val="00046C0A"/>
    <w:rsid w:val="00054B31"/>
    <w:rsid w:val="00056549"/>
    <w:rsid w:val="00057833"/>
    <w:rsid w:val="00071AF9"/>
    <w:rsid w:val="000753CE"/>
    <w:rsid w:val="00077839"/>
    <w:rsid w:val="0008493D"/>
    <w:rsid w:val="0009128B"/>
    <w:rsid w:val="00092EDC"/>
    <w:rsid w:val="00094126"/>
    <w:rsid w:val="000A07DE"/>
    <w:rsid w:val="000A6E67"/>
    <w:rsid w:val="000B058C"/>
    <w:rsid w:val="000B2EAD"/>
    <w:rsid w:val="000C1567"/>
    <w:rsid w:val="000C30C7"/>
    <w:rsid w:val="000D22C7"/>
    <w:rsid w:val="000D423B"/>
    <w:rsid w:val="000D4BA3"/>
    <w:rsid w:val="000D5A8D"/>
    <w:rsid w:val="000F2E26"/>
    <w:rsid w:val="000F54BA"/>
    <w:rsid w:val="00104935"/>
    <w:rsid w:val="001052CB"/>
    <w:rsid w:val="0011761C"/>
    <w:rsid w:val="00123ED9"/>
    <w:rsid w:val="001327C7"/>
    <w:rsid w:val="00134AEF"/>
    <w:rsid w:val="00135C14"/>
    <w:rsid w:val="00136EE7"/>
    <w:rsid w:val="00137D60"/>
    <w:rsid w:val="00144C86"/>
    <w:rsid w:val="00146846"/>
    <w:rsid w:val="001502A8"/>
    <w:rsid w:val="001554A8"/>
    <w:rsid w:val="00160747"/>
    <w:rsid w:val="001641AD"/>
    <w:rsid w:val="0017084F"/>
    <w:rsid w:val="00172F49"/>
    <w:rsid w:val="00180629"/>
    <w:rsid w:val="00184B7E"/>
    <w:rsid w:val="001912BC"/>
    <w:rsid w:val="00192784"/>
    <w:rsid w:val="001A09F6"/>
    <w:rsid w:val="001A2CFA"/>
    <w:rsid w:val="001A3E5B"/>
    <w:rsid w:val="001A469A"/>
    <w:rsid w:val="001A71BA"/>
    <w:rsid w:val="001B2138"/>
    <w:rsid w:val="001B35A3"/>
    <w:rsid w:val="001B55B8"/>
    <w:rsid w:val="001B7A8F"/>
    <w:rsid w:val="001D23F3"/>
    <w:rsid w:val="001D4E28"/>
    <w:rsid w:val="001D6485"/>
    <w:rsid w:val="001E2018"/>
    <w:rsid w:val="001E4555"/>
    <w:rsid w:val="001F0680"/>
    <w:rsid w:val="001F54EF"/>
    <w:rsid w:val="002038A6"/>
    <w:rsid w:val="00205217"/>
    <w:rsid w:val="00214EFA"/>
    <w:rsid w:val="00222C50"/>
    <w:rsid w:val="0023762C"/>
    <w:rsid w:val="00252E28"/>
    <w:rsid w:val="00256ED8"/>
    <w:rsid w:val="00260038"/>
    <w:rsid w:val="00262309"/>
    <w:rsid w:val="00271E93"/>
    <w:rsid w:val="00276013"/>
    <w:rsid w:val="002774CF"/>
    <w:rsid w:val="00290A09"/>
    <w:rsid w:val="00294760"/>
    <w:rsid w:val="002958C0"/>
    <w:rsid w:val="00296545"/>
    <w:rsid w:val="002A570B"/>
    <w:rsid w:val="002B1B3C"/>
    <w:rsid w:val="002B2824"/>
    <w:rsid w:val="002B7D4C"/>
    <w:rsid w:val="002C1B53"/>
    <w:rsid w:val="002C3DA1"/>
    <w:rsid w:val="002C546C"/>
    <w:rsid w:val="002E0976"/>
    <w:rsid w:val="002E4285"/>
    <w:rsid w:val="002E76C7"/>
    <w:rsid w:val="002F6D1C"/>
    <w:rsid w:val="003038D7"/>
    <w:rsid w:val="0031156B"/>
    <w:rsid w:val="00313F14"/>
    <w:rsid w:val="00324F6D"/>
    <w:rsid w:val="00333B93"/>
    <w:rsid w:val="00335822"/>
    <w:rsid w:val="00335857"/>
    <w:rsid w:val="00343212"/>
    <w:rsid w:val="003432DA"/>
    <w:rsid w:val="00351C98"/>
    <w:rsid w:val="00354933"/>
    <w:rsid w:val="00365747"/>
    <w:rsid w:val="00371FC6"/>
    <w:rsid w:val="00373F41"/>
    <w:rsid w:val="003756BB"/>
    <w:rsid w:val="00377CAD"/>
    <w:rsid w:val="00383D08"/>
    <w:rsid w:val="0038697E"/>
    <w:rsid w:val="00390354"/>
    <w:rsid w:val="003A0623"/>
    <w:rsid w:val="003A2698"/>
    <w:rsid w:val="003A2E80"/>
    <w:rsid w:val="003A5B5C"/>
    <w:rsid w:val="003B0760"/>
    <w:rsid w:val="003B11E5"/>
    <w:rsid w:val="003B7BCD"/>
    <w:rsid w:val="003C7ED2"/>
    <w:rsid w:val="003D33C4"/>
    <w:rsid w:val="003E6C51"/>
    <w:rsid w:val="003F15DD"/>
    <w:rsid w:val="003F1903"/>
    <w:rsid w:val="00405AF1"/>
    <w:rsid w:val="0041238C"/>
    <w:rsid w:val="00420B34"/>
    <w:rsid w:val="00424597"/>
    <w:rsid w:val="00424806"/>
    <w:rsid w:val="00425C0A"/>
    <w:rsid w:val="0042601D"/>
    <w:rsid w:val="0043019D"/>
    <w:rsid w:val="00430904"/>
    <w:rsid w:val="004368DE"/>
    <w:rsid w:val="00457113"/>
    <w:rsid w:val="00462288"/>
    <w:rsid w:val="00463B6C"/>
    <w:rsid w:val="00475FF3"/>
    <w:rsid w:val="00477892"/>
    <w:rsid w:val="004804E2"/>
    <w:rsid w:val="00484902"/>
    <w:rsid w:val="004863E2"/>
    <w:rsid w:val="00490B2D"/>
    <w:rsid w:val="00494ECA"/>
    <w:rsid w:val="004A284C"/>
    <w:rsid w:val="004A3F19"/>
    <w:rsid w:val="004D6A0C"/>
    <w:rsid w:val="004E3A19"/>
    <w:rsid w:val="00501118"/>
    <w:rsid w:val="00503BF1"/>
    <w:rsid w:val="00511146"/>
    <w:rsid w:val="00515432"/>
    <w:rsid w:val="005224F4"/>
    <w:rsid w:val="00524860"/>
    <w:rsid w:val="0053041D"/>
    <w:rsid w:val="00530F50"/>
    <w:rsid w:val="0053621D"/>
    <w:rsid w:val="005533D7"/>
    <w:rsid w:val="0055442A"/>
    <w:rsid w:val="00555043"/>
    <w:rsid w:val="00556168"/>
    <w:rsid w:val="00561761"/>
    <w:rsid w:val="00567C78"/>
    <w:rsid w:val="00571CEF"/>
    <w:rsid w:val="00572294"/>
    <w:rsid w:val="005939E1"/>
    <w:rsid w:val="005948F2"/>
    <w:rsid w:val="00596354"/>
    <w:rsid w:val="005A3FA6"/>
    <w:rsid w:val="005B4AAA"/>
    <w:rsid w:val="005C22F5"/>
    <w:rsid w:val="005C26B5"/>
    <w:rsid w:val="005C788E"/>
    <w:rsid w:val="005D4A11"/>
    <w:rsid w:val="005D737E"/>
    <w:rsid w:val="005E0902"/>
    <w:rsid w:val="005E0DCE"/>
    <w:rsid w:val="005F0112"/>
    <w:rsid w:val="006036A1"/>
    <w:rsid w:val="00604954"/>
    <w:rsid w:val="00604CF9"/>
    <w:rsid w:val="00604E1C"/>
    <w:rsid w:val="00617DA6"/>
    <w:rsid w:val="00624F44"/>
    <w:rsid w:val="006268BA"/>
    <w:rsid w:val="0063076C"/>
    <w:rsid w:val="0063432D"/>
    <w:rsid w:val="00636379"/>
    <w:rsid w:val="00637BEF"/>
    <w:rsid w:val="00642B5B"/>
    <w:rsid w:val="0064462D"/>
    <w:rsid w:val="00646FBC"/>
    <w:rsid w:val="00651CCF"/>
    <w:rsid w:val="00652E44"/>
    <w:rsid w:val="00657F42"/>
    <w:rsid w:val="006727EB"/>
    <w:rsid w:val="00675D5F"/>
    <w:rsid w:val="006766ED"/>
    <w:rsid w:val="00680615"/>
    <w:rsid w:val="00683D25"/>
    <w:rsid w:val="00686C4E"/>
    <w:rsid w:val="00686E6A"/>
    <w:rsid w:val="006901C4"/>
    <w:rsid w:val="006911FC"/>
    <w:rsid w:val="006953F3"/>
    <w:rsid w:val="00696622"/>
    <w:rsid w:val="00696719"/>
    <w:rsid w:val="006A1D79"/>
    <w:rsid w:val="006A59C4"/>
    <w:rsid w:val="006B1023"/>
    <w:rsid w:val="006B10BB"/>
    <w:rsid w:val="006C1540"/>
    <w:rsid w:val="006C21A2"/>
    <w:rsid w:val="006C23B2"/>
    <w:rsid w:val="006C3987"/>
    <w:rsid w:val="006D1F6E"/>
    <w:rsid w:val="006D4061"/>
    <w:rsid w:val="006D7125"/>
    <w:rsid w:val="006E22EE"/>
    <w:rsid w:val="006E3BEA"/>
    <w:rsid w:val="006E52AD"/>
    <w:rsid w:val="006E615B"/>
    <w:rsid w:val="006E6429"/>
    <w:rsid w:val="006F1F7D"/>
    <w:rsid w:val="006F5179"/>
    <w:rsid w:val="0070279E"/>
    <w:rsid w:val="007053A7"/>
    <w:rsid w:val="0071658B"/>
    <w:rsid w:val="00721EC6"/>
    <w:rsid w:val="007349CB"/>
    <w:rsid w:val="00734F1B"/>
    <w:rsid w:val="00743AC8"/>
    <w:rsid w:val="007450F9"/>
    <w:rsid w:val="007527A8"/>
    <w:rsid w:val="00762D78"/>
    <w:rsid w:val="00763AAB"/>
    <w:rsid w:val="00771768"/>
    <w:rsid w:val="007719BA"/>
    <w:rsid w:val="00774256"/>
    <w:rsid w:val="007761A6"/>
    <w:rsid w:val="00782E86"/>
    <w:rsid w:val="007851AA"/>
    <w:rsid w:val="00786AB9"/>
    <w:rsid w:val="00792E7D"/>
    <w:rsid w:val="00793346"/>
    <w:rsid w:val="007B1B09"/>
    <w:rsid w:val="007B4BF3"/>
    <w:rsid w:val="007C0D10"/>
    <w:rsid w:val="007C0EFE"/>
    <w:rsid w:val="007C1F2B"/>
    <w:rsid w:val="007C3C4A"/>
    <w:rsid w:val="007C5111"/>
    <w:rsid w:val="007D4138"/>
    <w:rsid w:val="007D4407"/>
    <w:rsid w:val="007E2749"/>
    <w:rsid w:val="007E66BA"/>
    <w:rsid w:val="007F058B"/>
    <w:rsid w:val="007F5639"/>
    <w:rsid w:val="00802615"/>
    <w:rsid w:val="00803A11"/>
    <w:rsid w:val="00814E3F"/>
    <w:rsid w:val="00820FA7"/>
    <w:rsid w:val="00826DE5"/>
    <w:rsid w:val="008332CB"/>
    <w:rsid w:val="008408BC"/>
    <w:rsid w:val="0085066E"/>
    <w:rsid w:val="00852FF2"/>
    <w:rsid w:val="008573FD"/>
    <w:rsid w:val="00874D66"/>
    <w:rsid w:val="0087577C"/>
    <w:rsid w:val="00886C52"/>
    <w:rsid w:val="008913D5"/>
    <w:rsid w:val="00894F0B"/>
    <w:rsid w:val="00897011"/>
    <w:rsid w:val="00897B07"/>
    <w:rsid w:val="008A1DCF"/>
    <w:rsid w:val="008A47B3"/>
    <w:rsid w:val="008A7C33"/>
    <w:rsid w:val="008C0B40"/>
    <w:rsid w:val="008C60CF"/>
    <w:rsid w:val="008D2378"/>
    <w:rsid w:val="008D6B66"/>
    <w:rsid w:val="008E551C"/>
    <w:rsid w:val="008E6FB3"/>
    <w:rsid w:val="00902BC9"/>
    <w:rsid w:val="00902EE8"/>
    <w:rsid w:val="009042F7"/>
    <w:rsid w:val="009047AB"/>
    <w:rsid w:val="009102E6"/>
    <w:rsid w:val="00917EE6"/>
    <w:rsid w:val="00924E29"/>
    <w:rsid w:val="00930112"/>
    <w:rsid w:val="00934E71"/>
    <w:rsid w:val="00940AB1"/>
    <w:rsid w:val="00941F2A"/>
    <w:rsid w:val="0094518F"/>
    <w:rsid w:val="0095743B"/>
    <w:rsid w:val="0096104E"/>
    <w:rsid w:val="009642C7"/>
    <w:rsid w:val="009665BD"/>
    <w:rsid w:val="00972D0B"/>
    <w:rsid w:val="00973603"/>
    <w:rsid w:val="009736B6"/>
    <w:rsid w:val="009770D1"/>
    <w:rsid w:val="009811EF"/>
    <w:rsid w:val="00982B41"/>
    <w:rsid w:val="009840AE"/>
    <w:rsid w:val="00986821"/>
    <w:rsid w:val="00986D95"/>
    <w:rsid w:val="009941A9"/>
    <w:rsid w:val="00995C5C"/>
    <w:rsid w:val="009A08F1"/>
    <w:rsid w:val="009A7E17"/>
    <w:rsid w:val="009C44A6"/>
    <w:rsid w:val="009C45E8"/>
    <w:rsid w:val="009D68B7"/>
    <w:rsid w:val="009E7E08"/>
    <w:rsid w:val="009F18A7"/>
    <w:rsid w:val="009F4587"/>
    <w:rsid w:val="009F5026"/>
    <w:rsid w:val="00A02471"/>
    <w:rsid w:val="00A03479"/>
    <w:rsid w:val="00A06B44"/>
    <w:rsid w:val="00A07B23"/>
    <w:rsid w:val="00A1035A"/>
    <w:rsid w:val="00A15F65"/>
    <w:rsid w:val="00A17094"/>
    <w:rsid w:val="00A20072"/>
    <w:rsid w:val="00A23145"/>
    <w:rsid w:val="00A277FB"/>
    <w:rsid w:val="00A3386B"/>
    <w:rsid w:val="00A34815"/>
    <w:rsid w:val="00A42CA5"/>
    <w:rsid w:val="00A50093"/>
    <w:rsid w:val="00A52200"/>
    <w:rsid w:val="00A54576"/>
    <w:rsid w:val="00A55648"/>
    <w:rsid w:val="00A60695"/>
    <w:rsid w:val="00A606EC"/>
    <w:rsid w:val="00A63DF2"/>
    <w:rsid w:val="00A65E41"/>
    <w:rsid w:val="00A66009"/>
    <w:rsid w:val="00A663DF"/>
    <w:rsid w:val="00A67AA7"/>
    <w:rsid w:val="00A720CB"/>
    <w:rsid w:val="00A73BED"/>
    <w:rsid w:val="00A84113"/>
    <w:rsid w:val="00A84F27"/>
    <w:rsid w:val="00A87CD2"/>
    <w:rsid w:val="00A910B2"/>
    <w:rsid w:val="00A93637"/>
    <w:rsid w:val="00A93D35"/>
    <w:rsid w:val="00AA1FA1"/>
    <w:rsid w:val="00AA237D"/>
    <w:rsid w:val="00AA692B"/>
    <w:rsid w:val="00AA6CFC"/>
    <w:rsid w:val="00AB1209"/>
    <w:rsid w:val="00AB328B"/>
    <w:rsid w:val="00AB7566"/>
    <w:rsid w:val="00AC03FB"/>
    <w:rsid w:val="00AC215E"/>
    <w:rsid w:val="00AC4F48"/>
    <w:rsid w:val="00AD7372"/>
    <w:rsid w:val="00AE4BBD"/>
    <w:rsid w:val="00B02F77"/>
    <w:rsid w:val="00B10DC4"/>
    <w:rsid w:val="00B11ABA"/>
    <w:rsid w:val="00B1792C"/>
    <w:rsid w:val="00B253C8"/>
    <w:rsid w:val="00B27EA2"/>
    <w:rsid w:val="00B31EF7"/>
    <w:rsid w:val="00B354F5"/>
    <w:rsid w:val="00B37AE9"/>
    <w:rsid w:val="00B46898"/>
    <w:rsid w:val="00B528D6"/>
    <w:rsid w:val="00B55509"/>
    <w:rsid w:val="00B64E6D"/>
    <w:rsid w:val="00B664B3"/>
    <w:rsid w:val="00B66C99"/>
    <w:rsid w:val="00B72D8B"/>
    <w:rsid w:val="00B774A4"/>
    <w:rsid w:val="00B80178"/>
    <w:rsid w:val="00B87941"/>
    <w:rsid w:val="00B97AC2"/>
    <w:rsid w:val="00BA20D0"/>
    <w:rsid w:val="00BA6B01"/>
    <w:rsid w:val="00BA7D7C"/>
    <w:rsid w:val="00BB6B74"/>
    <w:rsid w:val="00BC2110"/>
    <w:rsid w:val="00BC4F6C"/>
    <w:rsid w:val="00BD6230"/>
    <w:rsid w:val="00BE3522"/>
    <w:rsid w:val="00BE5DF5"/>
    <w:rsid w:val="00BF0608"/>
    <w:rsid w:val="00BF1C94"/>
    <w:rsid w:val="00BF1CC9"/>
    <w:rsid w:val="00BF318D"/>
    <w:rsid w:val="00BF3B86"/>
    <w:rsid w:val="00BF6EA0"/>
    <w:rsid w:val="00BF79E0"/>
    <w:rsid w:val="00C01DD3"/>
    <w:rsid w:val="00C04D11"/>
    <w:rsid w:val="00C10640"/>
    <w:rsid w:val="00C13939"/>
    <w:rsid w:val="00C16D18"/>
    <w:rsid w:val="00C36578"/>
    <w:rsid w:val="00C53C5D"/>
    <w:rsid w:val="00C61AD7"/>
    <w:rsid w:val="00C62443"/>
    <w:rsid w:val="00C628E0"/>
    <w:rsid w:val="00C64CA7"/>
    <w:rsid w:val="00C70120"/>
    <w:rsid w:val="00C72652"/>
    <w:rsid w:val="00C728AA"/>
    <w:rsid w:val="00C76918"/>
    <w:rsid w:val="00C77C61"/>
    <w:rsid w:val="00C81FCF"/>
    <w:rsid w:val="00C83F51"/>
    <w:rsid w:val="00C86B07"/>
    <w:rsid w:val="00C950BA"/>
    <w:rsid w:val="00CA20EE"/>
    <w:rsid w:val="00CA2ACE"/>
    <w:rsid w:val="00CC20DE"/>
    <w:rsid w:val="00CD1A82"/>
    <w:rsid w:val="00CD5134"/>
    <w:rsid w:val="00CD7196"/>
    <w:rsid w:val="00CE13CF"/>
    <w:rsid w:val="00CE1547"/>
    <w:rsid w:val="00CE5980"/>
    <w:rsid w:val="00CF4C3F"/>
    <w:rsid w:val="00CF5907"/>
    <w:rsid w:val="00CF729E"/>
    <w:rsid w:val="00D255D7"/>
    <w:rsid w:val="00D266C3"/>
    <w:rsid w:val="00D465EC"/>
    <w:rsid w:val="00D501FB"/>
    <w:rsid w:val="00D529FB"/>
    <w:rsid w:val="00D54493"/>
    <w:rsid w:val="00D66823"/>
    <w:rsid w:val="00D67BFD"/>
    <w:rsid w:val="00D7032F"/>
    <w:rsid w:val="00D75992"/>
    <w:rsid w:val="00D80EF0"/>
    <w:rsid w:val="00D836DF"/>
    <w:rsid w:val="00D8655F"/>
    <w:rsid w:val="00D90164"/>
    <w:rsid w:val="00D93C4C"/>
    <w:rsid w:val="00D95252"/>
    <w:rsid w:val="00DA2913"/>
    <w:rsid w:val="00DA4CA9"/>
    <w:rsid w:val="00DB1BBD"/>
    <w:rsid w:val="00DC1353"/>
    <w:rsid w:val="00DC698A"/>
    <w:rsid w:val="00DD7455"/>
    <w:rsid w:val="00DE01CE"/>
    <w:rsid w:val="00DE606A"/>
    <w:rsid w:val="00DE740A"/>
    <w:rsid w:val="00DF1193"/>
    <w:rsid w:val="00DF2D12"/>
    <w:rsid w:val="00DF3F76"/>
    <w:rsid w:val="00DF5CF4"/>
    <w:rsid w:val="00E00998"/>
    <w:rsid w:val="00E108C9"/>
    <w:rsid w:val="00E174DB"/>
    <w:rsid w:val="00E20FD9"/>
    <w:rsid w:val="00E33953"/>
    <w:rsid w:val="00E40646"/>
    <w:rsid w:val="00E40944"/>
    <w:rsid w:val="00E414E8"/>
    <w:rsid w:val="00E41974"/>
    <w:rsid w:val="00E43A6E"/>
    <w:rsid w:val="00E44388"/>
    <w:rsid w:val="00E44BA9"/>
    <w:rsid w:val="00E510FA"/>
    <w:rsid w:val="00E60747"/>
    <w:rsid w:val="00EA0C28"/>
    <w:rsid w:val="00EA1FA2"/>
    <w:rsid w:val="00EA7D40"/>
    <w:rsid w:val="00EB443E"/>
    <w:rsid w:val="00EB4442"/>
    <w:rsid w:val="00EB4F25"/>
    <w:rsid w:val="00EB654B"/>
    <w:rsid w:val="00ED72EA"/>
    <w:rsid w:val="00EE1EC3"/>
    <w:rsid w:val="00EE3221"/>
    <w:rsid w:val="00EE6838"/>
    <w:rsid w:val="00EF14D0"/>
    <w:rsid w:val="00EF4260"/>
    <w:rsid w:val="00EF5B8F"/>
    <w:rsid w:val="00F0606B"/>
    <w:rsid w:val="00F13332"/>
    <w:rsid w:val="00F17247"/>
    <w:rsid w:val="00F255A6"/>
    <w:rsid w:val="00F30FF6"/>
    <w:rsid w:val="00F378D7"/>
    <w:rsid w:val="00F4177A"/>
    <w:rsid w:val="00F45D15"/>
    <w:rsid w:val="00F460D7"/>
    <w:rsid w:val="00F46382"/>
    <w:rsid w:val="00F479B7"/>
    <w:rsid w:val="00F55221"/>
    <w:rsid w:val="00F5766B"/>
    <w:rsid w:val="00F67ABB"/>
    <w:rsid w:val="00F80904"/>
    <w:rsid w:val="00F876CC"/>
    <w:rsid w:val="00F9165E"/>
    <w:rsid w:val="00F97B6D"/>
    <w:rsid w:val="00FA1030"/>
    <w:rsid w:val="00FA5924"/>
    <w:rsid w:val="00FA703A"/>
    <w:rsid w:val="00FB18C8"/>
    <w:rsid w:val="00FC57D4"/>
    <w:rsid w:val="00FC6784"/>
    <w:rsid w:val="00FD2D9A"/>
    <w:rsid w:val="00FD6FF2"/>
    <w:rsid w:val="00FD703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D1F64D"/>
  <w15:docId w15:val="{C298D455-6653-4994-BA67-6347ED01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5">
    <w:name w:val="heading 5"/>
    <w:basedOn w:val="Normal"/>
    <w:next w:val="Normal"/>
    <w:link w:val="Kop5Char"/>
    <w:uiPriority w:val="9"/>
    <w:unhideWhenUsed/>
    <w:qFormat/>
    <w:rsid w:val="00EA1FA2"/>
    <w:pPr>
      <w:keepNext/>
      <w:keepLines/>
      <w:suppressAutoHyphens/>
      <w:autoSpaceDN/>
      <w:spacing w:before="40" w:line="256" w:lineRule="auto"/>
      <w:textAlignment w:val="auto"/>
      <w:outlineLvl w:val="4"/>
    </w:pPr>
    <w:rPr>
      <w:rFonts w:asciiTheme="majorHAnsi" w:eastAsiaTheme="majorEastAsia" w:hAnsiTheme="majorHAnsi" w:cstheme="majorBidi"/>
      <w:color w:val="2F5496" w:themeColor="accent1" w:themeShade="BF"/>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90B2D"/>
    <w:pPr>
      <w:tabs>
        <w:tab w:val="center" w:pos="4536"/>
        <w:tab w:val="right" w:pos="9072"/>
      </w:tabs>
      <w:spacing w:line="240" w:lineRule="auto"/>
    </w:pPr>
  </w:style>
  <w:style w:type="character" w:customStyle="1" w:styleId="KoptekstChar">
    <w:name w:val="Koptekst Char"/>
    <w:basedOn w:val="DefaultParagraphFont"/>
    <w:link w:val="Header"/>
    <w:uiPriority w:val="99"/>
    <w:rsid w:val="00490B2D"/>
    <w:rPr>
      <w:rFonts w:ascii="Verdana" w:hAnsi="Verdana"/>
      <w:color w:val="000000"/>
      <w:sz w:val="18"/>
      <w:szCs w:val="18"/>
    </w:rPr>
  </w:style>
  <w:style w:type="paragraph" w:styleId="Footer">
    <w:name w:val="footer"/>
    <w:basedOn w:val="Normal"/>
    <w:link w:val="VoettekstChar"/>
    <w:uiPriority w:val="99"/>
    <w:unhideWhenUsed/>
    <w:rsid w:val="00490B2D"/>
    <w:pPr>
      <w:tabs>
        <w:tab w:val="center" w:pos="4536"/>
        <w:tab w:val="right" w:pos="9072"/>
      </w:tabs>
      <w:spacing w:line="240" w:lineRule="auto"/>
    </w:pPr>
  </w:style>
  <w:style w:type="character" w:customStyle="1" w:styleId="VoettekstChar">
    <w:name w:val="Voettekst Char"/>
    <w:basedOn w:val="DefaultParagraphFont"/>
    <w:link w:val="Footer"/>
    <w:uiPriority w:val="99"/>
    <w:rsid w:val="00490B2D"/>
    <w:rPr>
      <w:rFonts w:ascii="Verdana" w:hAnsi="Verdana"/>
      <w:color w:val="000000"/>
      <w:sz w:val="18"/>
      <w:szCs w:val="18"/>
    </w:rPr>
  </w:style>
  <w:style w:type="character" w:styleId="CommentReference">
    <w:name w:val="annotation reference"/>
    <w:basedOn w:val="DefaultParagraphFont"/>
    <w:uiPriority w:val="99"/>
    <w:semiHidden/>
    <w:unhideWhenUsed/>
    <w:qFormat/>
    <w:rsid w:val="00490B2D"/>
    <w:rPr>
      <w:sz w:val="16"/>
      <w:szCs w:val="16"/>
    </w:rPr>
  </w:style>
  <w:style w:type="paragraph" w:styleId="CommentText">
    <w:name w:val="annotation text"/>
    <w:basedOn w:val="Normal"/>
    <w:link w:val="TekstopmerkingChar"/>
    <w:uiPriority w:val="99"/>
    <w:unhideWhenUsed/>
    <w:qFormat/>
    <w:rsid w:val="00490B2D"/>
    <w:pPr>
      <w:spacing w:line="240" w:lineRule="auto"/>
    </w:pPr>
    <w:rPr>
      <w:sz w:val="20"/>
      <w:szCs w:val="20"/>
    </w:rPr>
  </w:style>
  <w:style w:type="character" w:customStyle="1" w:styleId="TekstopmerkingChar">
    <w:name w:val="Tekst opmerking Char"/>
    <w:basedOn w:val="DefaultParagraphFont"/>
    <w:link w:val="CommentText"/>
    <w:uiPriority w:val="99"/>
    <w:qFormat/>
    <w:rsid w:val="00490B2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90B2D"/>
    <w:rPr>
      <w:b/>
      <w:bCs/>
    </w:rPr>
  </w:style>
  <w:style w:type="character" w:customStyle="1" w:styleId="OnderwerpvanopmerkingChar">
    <w:name w:val="Onderwerp van opmerking Char"/>
    <w:basedOn w:val="TekstopmerkingChar"/>
    <w:link w:val="CommentSubject"/>
    <w:uiPriority w:val="99"/>
    <w:semiHidden/>
    <w:rsid w:val="00490B2D"/>
    <w:rPr>
      <w:rFonts w:ascii="Verdana" w:hAnsi="Verdana"/>
      <w:b/>
      <w:bCs/>
      <w:color w:val="000000"/>
    </w:rPr>
  </w:style>
  <w:style w:type="paragraph" w:styleId="FootnoteText">
    <w:name w:val="footnote text"/>
    <w:basedOn w:val="Normal"/>
    <w:link w:val="VoetnoottekstChar"/>
    <w:uiPriority w:val="99"/>
    <w:semiHidden/>
    <w:unhideWhenUsed/>
    <w:rsid w:val="0008493D"/>
    <w:pPr>
      <w:spacing w:line="240" w:lineRule="auto"/>
    </w:pPr>
    <w:rPr>
      <w:sz w:val="20"/>
      <w:szCs w:val="20"/>
    </w:rPr>
  </w:style>
  <w:style w:type="character" w:customStyle="1" w:styleId="VoetnoottekstChar">
    <w:name w:val="Voetnoottekst Char"/>
    <w:basedOn w:val="DefaultParagraphFont"/>
    <w:link w:val="FootnoteText"/>
    <w:uiPriority w:val="99"/>
    <w:semiHidden/>
    <w:qFormat/>
    <w:rsid w:val="0008493D"/>
    <w:rPr>
      <w:rFonts w:ascii="Verdana" w:hAnsi="Verdana"/>
      <w:color w:val="000000"/>
    </w:rPr>
  </w:style>
  <w:style w:type="character" w:styleId="FootnoteReference">
    <w:name w:val="footnote reference"/>
    <w:basedOn w:val="DefaultParagraphFont"/>
    <w:uiPriority w:val="99"/>
    <w:semiHidden/>
    <w:unhideWhenUsed/>
    <w:rsid w:val="0008493D"/>
    <w:rPr>
      <w:vertAlign w:val="superscript"/>
    </w:rPr>
  </w:style>
  <w:style w:type="paragraph" w:styleId="Revision">
    <w:name w:val="Revision"/>
    <w:hidden/>
    <w:uiPriority w:val="99"/>
    <w:semiHidden/>
    <w:rsid w:val="00F30FF6"/>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F0606B"/>
    <w:rPr>
      <w:color w:val="605E5C"/>
      <w:shd w:val="clear" w:color="auto" w:fill="E1DFDD"/>
    </w:rPr>
  </w:style>
  <w:style w:type="character" w:customStyle="1" w:styleId="Kop5Char">
    <w:name w:val="Kop 5 Char"/>
    <w:basedOn w:val="DefaultParagraphFont"/>
    <w:link w:val="Heading5"/>
    <w:uiPriority w:val="9"/>
    <w:rsid w:val="00EA1FA2"/>
    <w:rPr>
      <w:rFonts w:asciiTheme="majorHAnsi" w:eastAsiaTheme="majorEastAsia" w:hAnsiTheme="majorHAnsi" w:cstheme="majorBidi"/>
      <w:color w:val="2F5496" w:themeColor="accent1" w:themeShade="BF"/>
      <w:sz w:val="18"/>
      <w:szCs w:val="22"/>
      <w:lang w:val="en-US" w:eastAsia="en-US"/>
    </w:rPr>
  </w:style>
  <w:style w:type="character" w:customStyle="1" w:styleId="GeenafstandChar">
    <w:name w:val="Geen afstand Char"/>
    <w:basedOn w:val="DefaultParagraphFont"/>
    <w:link w:val="NoSpacing"/>
    <w:uiPriority w:val="1"/>
    <w:qFormat/>
    <w:locked/>
    <w:rsid w:val="00EA1FA2"/>
  </w:style>
  <w:style w:type="paragraph" w:styleId="NoSpacing">
    <w:name w:val="No Spacing"/>
    <w:link w:val="GeenafstandChar"/>
    <w:uiPriority w:val="1"/>
    <w:qFormat/>
    <w:rsid w:val="00EA1FA2"/>
    <w:pPr>
      <w:suppressAutoHyphens/>
      <w:autoSpaceDN/>
      <w:textAlignment w:val="auto"/>
    </w:pPr>
  </w:style>
  <w:style w:type="paragraph" w:customStyle="1" w:styleId="pf0">
    <w:name w:val="pf0"/>
    <w:basedOn w:val="Normal"/>
    <w:rsid w:val="00EA1FA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EA1FA2"/>
    <w:rPr>
      <w:rFonts w:ascii="Segoe UI" w:hAnsi="Segoe UI" w:cs="Segoe UI" w:hint="default"/>
      <w:sz w:val="18"/>
      <w:szCs w:val="18"/>
    </w:rPr>
  </w:style>
  <w:style w:type="paragraph" w:styleId="ListParagraph">
    <w:name w:val="List Paragraph"/>
    <w:basedOn w:val="Normal"/>
    <w:uiPriority w:val="34"/>
    <w:qFormat/>
    <w:rsid w:val="00D266C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EndnoteText">
    <w:name w:val="endnote text"/>
    <w:basedOn w:val="Normal"/>
    <w:link w:val="EindnoottekstChar"/>
    <w:uiPriority w:val="99"/>
    <w:semiHidden/>
    <w:unhideWhenUsed/>
    <w:rsid w:val="00425C0A"/>
    <w:pPr>
      <w:spacing w:line="240" w:lineRule="auto"/>
    </w:pPr>
    <w:rPr>
      <w:sz w:val="20"/>
      <w:szCs w:val="20"/>
    </w:rPr>
  </w:style>
  <w:style w:type="character" w:customStyle="1" w:styleId="EindnoottekstChar">
    <w:name w:val="Eindnoottekst Char"/>
    <w:basedOn w:val="DefaultParagraphFont"/>
    <w:link w:val="EndnoteText"/>
    <w:uiPriority w:val="99"/>
    <w:semiHidden/>
    <w:rsid w:val="00425C0A"/>
    <w:rPr>
      <w:rFonts w:ascii="Verdana" w:hAnsi="Verdana"/>
      <w:color w:val="000000"/>
    </w:rPr>
  </w:style>
  <w:style w:type="character" w:styleId="EndnoteReference">
    <w:name w:val="endnote reference"/>
    <w:basedOn w:val="DefaultParagraphFont"/>
    <w:uiPriority w:val="99"/>
    <w:semiHidden/>
    <w:unhideWhenUsed/>
    <w:rsid w:val="00425C0A"/>
    <w:rPr>
      <w:vertAlign w:val="superscript"/>
    </w:rPr>
  </w:style>
  <w:style w:type="character" w:styleId="FollowedHyperlink">
    <w:name w:val="FollowedHyperlink"/>
    <w:basedOn w:val="DefaultParagraphFont"/>
    <w:uiPriority w:val="99"/>
    <w:semiHidden/>
    <w:unhideWhenUsed/>
    <w:rsid w:val="00C62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etten.overheid.nl/BWBR0029514/2020-01-01" TargetMode="External" /><Relationship Id="rId10" Type="http://schemas.openxmlformats.org/officeDocument/2006/relationships/hyperlink" Target="https://www.rijksoverheid.nl/documenten/rapporten/2025/03/28/rijksbreed-avg-onderzoek-2024" TargetMode="External" /><Relationship Id="rId2" Type="http://schemas.openxmlformats.org/officeDocument/2006/relationships/hyperlink" Target="https://www.grenzeloossamenwerken.nl/ambtelijk-vakmanschap/gids-ambtelijk-vakmanschap" TargetMode="External" /><Relationship Id="rId3" Type="http://schemas.openxmlformats.org/officeDocument/2006/relationships/hyperlink" Target="https://www.rijksoverheid.nl/documenten/richtlijnen/2017/12/01/gedragscode-integriteit-rijk-gir" TargetMode="External" /><Relationship Id="rId4" Type="http://schemas.openxmlformats.org/officeDocument/2006/relationships/hyperlink" Target="https://open.overheid.nl/documenten/d9884e18-7246-4153-a1fc-a281a7bb5d63/file" TargetMode="External" /><Relationship Id="rId5" Type="http://schemas.openxmlformats.org/officeDocument/2006/relationships/hyperlink" Target="https://open.overheid.nl/documenten/ronl-f525d4046079b0beabc6f897f79045ccf2246e08/pdf" TargetMode="External" /><Relationship Id="rId6" Type="http://schemas.openxmlformats.org/officeDocument/2006/relationships/hyperlink" Target="https://wetten.overheid.nl/BWBR0050764/2025-02-11" TargetMode="External" /><Relationship Id="rId7" Type="http://schemas.openxmlformats.org/officeDocument/2006/relationships/hyperlink" Target="https://www.tweedekamer.nl/kamerstukken/brieven_regering/detail?id=2025Z04776&amp;did=2025D11017" TargetMode="External" /><Relationship Id="rId8" Type="http://schemas.openxmlformats.org/officeDocument/2006/relationships/hyperlink" Target="https://wooincijfers.open-overheid.nl/" TargetMode="External" /><Relationship Id="rId9" Type="http://schemas.openxmlformats.org/officeDocument/2006/relationships/hyperlink" Target="https://www.rijksoverheid.nl/documenten/kamerstukken/2024/06/21/kamerbrief-tk-kabinetsreactie-invoeringstoets-wet-open-overheid-wo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1954</ap:Words>
  <ap:Characters>10750</ap:Characters>
  <ap:DocSecurity>0</ap:DocSecurity>
  <ap:Lines>89</ap:Lines>
  <ap:Paragraphs>25</ap:Paragraphs>
  <ap:ScaleCrop>false</ap:ScaleCrop>
  <ap:HeadingPairs>
    <vt:vector baseType="variant" size="2">
      <vt:variant>
        <vt:lpstr>Titel</vt:lpstr>
      </vt:variant>
      <vt:variant>
        <vt:i4>1</vt:i4>
      </vt:variant>
    </vt:vector>
  </ap:HeadingPairs>
  <ap:LinksUpToDate>false</ap:LinksUpToDate>
  <ap:CharactersWithSpaces>12679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2025-03-13T15:07:00.0000000Z</lastPrinted>
  <dcterms:created xsi:type="dcterms:W3CDTF">2025-03-20T09:15:00.0000000Z</dcterms:created>
  <dcterms:modified xsi:type="dcterms:W3CDTF">2025-05-21T07:32:00.0000000Z</dcterms:modified>
  <dc:creator/>
  <lastModifiedBy/>
  <dc:description>------------------------</dc:description>
  <dc:subject/>
  <keywords/>
  <version/>
  <category/>
</coreProperties>
</file>