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D66" w:rsidP="005B165A" w:rsidRDefault="005B165A" w14:paraId="5BCDC8E3" w14:textId="46BC0BDD">
      <w:pPr>
        <w:rPr>
          <w:szCs w:val="18"/>
        </w:rPr>
      </w:pPr>
      <w:r>
        <w:rPr>
          <w:szCs w:val="18"/>
        </w:rPr>
        <w:t>Geachte Voorzitter,</w:t>
      </w:r>
    </w:p>
    <w:p w:rsidR="00EC2D66" w:rsidP="005B165A" w:rsidRDefault="00EC2D66" w14:paraId="349F6A1E" w14:textId="77777777">
      <w:pPr>
        <w:rPr>
          <w:szCs w:val="18"/>
        </w:rPr>
      </w:pPr>
    </w:p>
    <w:p w:rsidRPr="00280562" w:rsidR="00280562" w:rsidP="005B165A" w:rsidRDefault="00280562" w14:paraId="78344D25" w14:textId="2EE22482">
      <w:pPr>
        <w:rPr>
          <w:szCs w:val="18"/>
        </w:rPr>
      </w:pPr>
      <w:r w:rsidRPr="00280562">
        <w:rPr>
          <w:szCs w:val="18"/>
        </w:rPr>
        <w:t>Graag bied</w:t>
      </w:r>
      <w:r w:rsidR="00CF3DAE">
        <w:rPr>
          <w:szCs w:val="18"/>
        </w:rPr>
        <w:t xml:space="preserve"> ik, mede namens de minister voor Buitenlandse Handel en Ontwikkelingshulp en de minister van Infrastructuur en Waterstaat,</w:t>
      </w:r>
      <w:r w:rsidRPr="00280562">
        <w:rPr>
          <w:szCs w:val="18"/>
        </w:rPr>
        <w:t xml:space="preserve"> de </w:t>
      </w:r>
      <w:r>
        <w:rPr>
          <w:szCs w:val="18"/>
        </w:rPr>
        <w:t>jaarlijkse</w:t>
      </w:r>
      <w:r w:rsidRPr="00280562">
        <w:rPr>
          <w:szCs w:val="18"/>
        </w:rPr>
        <w:t xml:space="preserve"> Monitor Brede Welvaart &amp; </w:t>
      </w:r>
      <w:proofErr w:type="spellStart"/>
      <w:r w:rsidRPr="00280562">
        <w:rPr>
          <w:szCs w:val="18"/>
        </w:rPr>
        <w:t>Sustainable</w:t>
      </w:r>
      <w:proofErr w:type="spellEnd"/>
      <w:r w:rsidRPr="00280562">
        <w:rPr>
          <w:szCs w:val="18"/>
        </w:rPr>
        <w:t xml:space="preserve"> Development Goals</w:t>
      </w:r>
      <w:r>
        <w:rPr>
          <w:szCs w:val="18"/>
        </w:rPr>
        <w:t xml:space="preserve"> 2025</w:t>
      </w:r>
      <w:r w:rsidRPr="00280562">
        <w:rPr>
          <w:szCs w:val="18"/>
        </w:rPr>
        <w:t xml:space="preserve"> (hierna: de Monitor) </w:t>
      </w:r>
      <w:r>
        <w:rPr>
          <w:szCs w:val="18"/>
        </w:rPr>
        <w:t xml:space="preserve">van het Centraal Bureau voor de Statistiek (CBS) </w:t>
      </w:r>
      <w:r w:rsidRPr="00280562">
        <w:rPr>
          <w:szCs w:val="18"/>
        </w:rPr>
        <w:t xml:space="preserve">en de Negende Nationale SDG-rapportage </w:t>
      </w:r>
      <w:r w:rsidRPr="00280562">
        <w:rPr>
          <w:i/>
          <w:iCs/>
          <w:szCs w:val="18"/>
        </w:rPr>
        <w:t xml:space="preserve">Nederland op weg naar brede welvaart </w:t>
      </w:r>
      <w:r w:rsidRPr="00280562">
        <w:rPr>
          <w:szCs w:val="18"/>
        </w:rPr>
        <w:t xml:space="preserve">aan. </w:t>
      </w:r>
    </w:p>
    <w:p w:rsidR="00280562" w:rsidP="005B165A" w:rsidRDefault="00280562" w14:paraId="249371DA" w14:textId="77777777">
      <w:pPr>
        <w:rPr>
          <w:szCs w:val="18"/>
        </w:rPr>
      </w:pPr>
    </w:p>
    <w:p w:rsidR="00600A59" w:rsidP="005B165A" w:rsidRDefault="00280562" w14:paraId="17F83BE5" w14:textId="78103D95">
      <w:pPr>
        <w:rPr>
          <w:szCs w:val="18"/>
        </w:rPr>
      </w:pPr>
      <w:r>
        <w:rPr>
          <w:szCs w:val="18"/>
        </w:rPr>
        <w:t xml:space="preserve">Om goed te kunnen sturen op de prioriteiten uit het regeerprogramma, is betrouwbare informatie nodig over hoe het gaat in Nederland. </w:t>
      </w:r>
      <w:r w:rsidRPr="00280562">
        <w:rPr>
          <w:szCs w:val="18"/>
        </w:rPr>
        <w:t>De Monitor geeft met cijfers inzicht in de stand van zaken op thema’s zoals welzijn</w:t>
      </w:r>
      <w:r>
        <w:rPr>
          <w:szCs w:val="18"/>
        </w:rPr>
        <w:t xml:space="preserve"> en </w:t>
      </w:r>
      <w:r w:rsidRPr="00280562">
        <w:rPr>
          <w:szCs w:val="18"/>
        </w:rPr>
        <w:t xml:space="preserve">gezondheid, en </w:t>
      </w:r>
      <w:r>
        <w:rPr>
          <w:szCs w:val="18"/>
        </w:rPr>
        <w:t xml:space="preserve">toont </w:t>
      </w:r>
      <w:r w:rsidRPr="00280562">
        <w:rPr>
          <w:szCs w:val="18"/>
        </w:rPr>
        <w:t>hoe welvaart is verdeeld over verschillende bevolkingsgroepen.</w:t>
      </w:r>
      <w:r>
        <w:rPr>
          <w:szCs w:val="18"/>
        </w:rPr>
        <w:t xml:space="preserve"> </w:t>
      </w:r>
      <w:r w:rsidRPr="00830C04" w:rsidR="00354750">
        <w:rPr>
          <w:szCs w:val="18"/>
        </w:rPr>
        <w:t xml:space="preserve">De </w:t>
      </w:r>
      <w:r w:rsidRPr="004E23FC">
        <w:rPr>
          <w:szCs w:val="18"/>
        </w:rPr>
        <w:t xml:space="preserve">Duurzame Ontwikkelingsdoelen (de </w:t>
      </w:r>
      <w:proofErr w:type="spellStart"/>
      <w:r w:rsidRPr="004E23FC">
        <w:rPr>
          <w:szCs w:val="18"/>
        </w:rPr>
        <w:t>Sustainable</w:t>
      </w:r>
      <w:proofErr w:type="spellEnd"/>
      <w:r w:rsidRPr="004E23FC">
        <w:rPr>
          <w:szCs w:val="18"/>
        </w:rPr>
        <w:t xml:space="preserve"> Development Goals, kortweg </w:t>
      </w:r>
      <w:proofErr w:type="spellStart"/>
      <w:r w:rsidRPr="004E23FC">
        <w:rPr>
          <w:szCs w:val="18"/>
        </w:rPr>
        <w:t>SDG’s</w:t>
      </w:r>
      <w:proofErr w:type="spellEnd"/>
      <w:r w:rsidRPr="004E23FC">
        <w:rPr>
          <w:szCs w:val="18"/>
        </w:rPr>
        <w:t>)</w:t>
      </w:r>
      <w:r>
        <w:rPr>
          <w:szCs w:val="18"/>
        </w:rPr>
        <w:t xml:space="preserve"> hangen nauw samen met de thema’s van brede welvaart. </w:t>
      </w:r>
      <w:r w:rsidRPr="00280562">
        <w:rPr>
          <w:szCs w:val="18"/>
        </w:rPr>
        <w:t xml:space="preserve">In de Monitor wordt </w:t>
      </w:r>
      <w:r w:rsidR="00600A59">
        <w:rPr>
          <w:szCs w:val="18"/>
        </w:rPr>
        <w:t xml:space="preserve">dan ook </w:t>
      </w:r>
      <w:r w:rsidRPr="00280562">
        <w:rPr>
          <w:szCs w:val="18"/>
        </w:rPr>
        <w:t xml:space="preserve">inzicht gegeven </w:t>
      </w:r>
      <w:r w:rsidR="0084671C">
        <w:rPr>
          <w:szCs w:val="18"/>
        </w:rPr>
        <w:t>in</w:t>
      </w:r>
      <w:r w:rsidRPr="00280562" w:rsidR="0084671C">
        <w:rPr>
          <w:szCs w:val="18"/>
        </w:rPr>
        <w:t xml:space="preserve"> </w:t>
      </w:r>
      <w:r w:rsidRPr="00280562">
        <w:rPr>
          <w:szCs w:val="18"/>
        </w:rPr>
        <w:t xml:space="preserve">de indicatoren die gelden voor zowel Brede Welvaart als de </w:t>
      </w:r>
      <w:proofErr w:type="spellStart"/>
      <w:r w:rsidRPr="00280562">
        <w:rPr>
          <w:szCs w:val="18"/>
        </w:rPr>
        <w:t>SDGs</w:t>
      </w:r>
      <w:proofErr w:type="spellEnd"/>
      <w:r w:rsidRPr="00280562">
        <w:rPr>
          <w:szCs w:val="18"/>
        </w:rPr>
        <w:t xml:space="preserve">. </w:t>
      </w:r>
    </w:p>
    <w:p w:rsidR="00600A59" w:rsidP="005B165A" w:rsidRDefault="00600A59" w14:paraId="2A64EB4D" w14:textId="77777777">
      <w:pPr>
        <w:rPr>
          <w:szCs w:val="18"/>
        </w:rPr>
      </w:pPr>
    </w:p>
    <w:p w:rsidR="00354750" w:rsidP="005B165A" w:rsidRDefault="00354750" w14:paraId="298B9A4C" w14:textId="2C0829C6">
      <w:pPr>
        <w:rPr>
          <w:szCs w:val="18"/>
        </w:rPr>
      </w:pPr>
      <w:r w:rsidRPr="000C1E31">
        <w:rPr>
          <w:szCs w:val="18"/>
        </w:rPr>
        <w:t xml:space="preserve">In de </w:t>
      </w:r>
      <w:r>
        <w:rPr>
          <w:szCs w:val="18"/>
        </w:rPr>
        <w:t>Negende</w:t>
      </w:r>
      <w:r w:rsidRPr="000C1E31">
        <w:rPr>
          <w:szCs w:val="18"/>
        </w:rPr>
        <w:t xml:space="preserve"> </w:t>
      </w:r>
      <w:r>
        <w:rPr>
          <w:szCs w:val="18"/>
        </w:rPr>
        <w:t>N</w:t>
      </w:r>
      <w:r w:rsidRPr="000C1E31">
        <w:rPr>
          <w:szCs w:val="18"/>
        </w:rPr>
        <w:t>ationale SDG-rapportage</w:t>
      </w:r>
      <w:r>
        <w:rPr>
          <w:szCs w:val="18"/>
        </w:rPr>
        <w:t xml:space="preserve"> </w:t>
      </w:r>
      <w:r w:rsidR="00600A59">
        <w:rPr>
          <w:szCs w:val="18"/>
        </w:rPr>
        <w:t>leest u over de</w:t>
      </w:r>
      <w:r w:rsidR="00280562">
        <w:rPr>
          <w:szCs w:val="18"/>
        </w:rPr>
        <w:t xml:space="preserve"> bijdrage </w:t>
      </w:r>
      <w:r w:rsidR="00600A59">
        <w:rPr>
          <w:szCs w:val="18"/>
        </w:rPr>
        <w:t>van de Rijks</w:t>
      </w:r>
      <w:r w:rsidR="00280562">
        <w:rPr>
          <w:szCs w:val="18"/>
        </w:rPr>
        <w:t>overheid</w:t>
      </w:r>
      <w:r w:rsidR="00600A59">
        <w:rPr>
          <w:szCs w:val="18"/>
        </w:rPr>
        <w:t xml:space="preserve">, </w:t>
      </w:r>
      <w:r w:rsidRPr="000C1E31">
        <w:rPr>
          <w:szCs w:val="18"/>
        </w:rPr>
        <w:t>lokale overheden</w:t>
      </w:r>
      <w:r>
        <w:rPr>
          <w:szCs w:val="18"/>
        </w:rPr>
        <w:t>, bedrijven</w:t>
      </w:r>
      <w:r w:rsidRPr="000C1E31">
        <w:rPr>
          <w:szCs w:val="18"/>
        </w:rPr>
        <w:t xml:space="preserve"> en maatschappelijke organisaties</w:t>
      </w:r>
      <w:r w:rsidR="00600A59">
        <w:rPr>
          <w:szCs w:val="18"/>
        </w:rPr>
        <w:t xml:space="preserve"> aan </w:t>
      </w:r>
      <w:r w:rsidRPr="000C1E31" w:rsidR="00600A59">
        <w:rPr>
          <w:szCs w:val="18"/>
        </w:rPr>
        <w:t xml:space="preserve">de voortgang op </w:t>
      </w:r>
      <w:r w:rsidR="00600A59">
        <w:rPr>
          <w:szCs w:val="18"/>
        </w:rPr>
        <w:t xml:space="preserve">de </w:t>
      </w:r>
      <w:proofErr w:type="spellStart"/>
      <w:r w:rsidR="00600A59">
        <w:rPr>
          <w:szCs w:val="18"/>
        </w:rPr>
        <w:t>SDG’s</w:t>
      </w:r>
      <w:proofErr w:type="spellEnd"/>
      <w:r w:rsidR="00600A59">
        <w:rPr>
          <w:szCs w:val="18"/>
        </w:rPr>
        <w:t>.</w:t>
      </w:r>
      <w:r w:rsidRPr="000C1E31">
        <w:rPr>
          <w:szCs w:val="18"/>
        </w:rPr>
        <w:t xml:space="preserve"> </w:t>
      </w:r>
      <w:r w:rsidRPr="00E6168D" w:rsidR="00E6168D">
        <w:rPr>
          <w:szCs w:val="18"/>
        </w:rPr>
        <w:t xml:space="preserve">De rapportage is in lijn met de kabinetsreactie op het AIV-advies over de </w:t>
      </w:r>
      <w:proofErr w:type="spellStart"/>
      <w:r w:rsidRPr="00E6168D" w:rsidR="00E6168D">
        <w:rPr>
          <w:szCs w:val="18"/>
        </w:rPr>
        <w:t>SDG’s</w:t>
      </w:r>
      <w:proofErr w:type="spellEnd"/>
      <w:r w:rsidRPr="00E6168D" w:rsidR="00E6168D">
        <w:rPr>
          <w:szCs w:val="18"/>
        </w:rPr>
        <w:t xml:space="preserve"> van september 2024. Dat houdt in dat het kabinet de internationale verplichtingen gerelateerd aan de </w:t>
      </w:r>
      <w:proofErr w:type="spellStart"/>
      <w:r w:rsidRPr="00E6168D" w:rsidR="00E6168D">
        <w:rPr>
          <w:szCs w:val="18"/>
        </w:rPr>
        <w:t>SDG’s</w:t>
      </w:r>
      <w:proofErr w:type="spellEnd"/>
      <w:r w:rsidRPr="00E6168D" w:rsidR="00E6168D">
        <w:rPr>
          <w:szCs w:val="18"/>
        </w:rPr>
        <w:t xml:space="preserve"> niet uit het oog verliest maar het kabinet evenwel niet van plan is om over te gaan tot een specifieke versnelling of intensivering van de SDG-inzet van Nederland.</w:t>
      </w:r>
      <w:r w:rsidR="003161E7">
        <w:rPr>
          <w:szCs w:val="18"/>
        </w:rPr>
        <w:t xml:space="preserve"> </w:t>
      </w:r>
      <w:r w:rsidRPr="003161E7" w:rsidR="003161E7">
        <w:rPr>
          <w:szCs w:val="18"/>
        </w:rPr>
        <w:t xml:space="preserve">Aangezien de </w:t>
      </w:r>
      <w:proofErr w:type="spellStart"/>
      <w:r w:rsidRPr="003161E7" w:rsidR="003161E7">
        <w:rPr>
          <w:szCs w:val="18"/>
        </w:rPr>
        <w:t>SDG’s</w:t>
      </w:r>
      <w:proofErr w:type="spellEnd"/>
      <w:r w:rsidRPr="003161E7" w:rsidR="003161E7">
        <w:rPr>
          <w:szCs w:val="18"/>
        </w:rPr>
        <w:t xml:space="preserve"> een breed spectrum aan doelen bestrijken, sluit het beleid van dit kabinet vanzelfsprekend aan op onderdelen van de </w:t>
      </w:r>
      <w:proofErr w:type="spellStart"/>
      <w:r w:rsidRPr="003161E7" w:rsidR="003161E7">
        <w:rPr>
          <w:szCs w:val="18"/>
        </w:rPr>
        <w:t>SDG’s</w:t>
      </w:r>
      <w:proofErr w:type="spellEnd"/>
      <w:r w:rsidRPr="003161E7" w:rsidR="003161E7">
        <w:rPr>
          <w:szCs w:val="18"/>
        </w:rPr>
        <w:t>. Echter, bij het maken van beleid en het stellen van prioriteiten zijn de doelstellingen van dit kabinet leidend.</w:t>
      </w:r>
    </w:p>
    <w:p w:rsidR="00600A59" w:rsidP="005B165A" w:rsidRDefault="00600A59" w14:paraId="449B733C" w14:textId="77777777">
      <w:pPr>
        <w:rPr>
          <w:szCs w:val="18"/>
        </w:rPr>
      </w:pPr>
    </w:p>
    <w:p w:rsidR="00600A59" w:rsidP="005B165A" w:rsidRDefault="00600A59" w14:paraId="0B753E09" w14:textId="00F1658A">
      <w:pPr>
        <w:rPr>
          <w:szCs w:val="18"/>
        </w:rPr>
      </w:pPr>
      <w:r>
        <w:rPr>
          <w:szCs w:val="18"/>
        </w:rPr>
        <w:t>Deze Kamerbrief</w:t>
      </w:r>
      <w:r w:rsidRPr="000C1E31">
        <w:rPr>
          <w:szCs w:val="18"/>
        </w:rPr>
        <w:t xml:space="preserve"> bevat een overzicht van de belangrijkste trends en uitdagingen</w:t>
      </w:r>
      <w:r>
        <w:rPr>
          <w:szCs w:val="18"/>
        </w:rPr>
        <w:t xml:space="preserve"> zoals gemeten door het CBS. Daarnaast zet het kabinet uiteen hoe zijn beleid bijdraagt aan de brede welvaart. </w:t>
      </w:r>
    </w:p>
    <w:p w:rsidR="00354750" w:rsidP="005B165A" w:rsidRDefault="00354750" w14:paraId="3AEB55B0" w14:textId="77777777">
      <w:pPr>
        <w:rPr>
          <w:b/>
          <w:bCs/>
          <w:szCs w:val="18"/>
        </w:rPr>
      </w:pPr>
    </w:p>
    <w:p w:rsidRPr="008F277C" w:rsidR="00354750" w:rsidP="005B165A" w:rsidRDefault="00354750" w14:paraId="1C181C33" w14:textId="61ACBD69">
      <w:pPr>
        <w:rPr>
          <w:b/>
          <w:bCs/>
          <w:szCs w:val="18"/>
        </w:rPr>
      </w:pPr>
      <w:r>
        <w:rPr>
          <w:b/>
          <w:bCs/>
          <w:szCs w:val="18"/>
        </w:rPr>
        <w:t>Brede Welvaart: Algemeen beeld</w:t>
      </w:r>
    </w:p>
    <w:p w:rsidR="00354750" w:rsidP="005B165A" w:rsidRDefault="00354750" w14:paraId="63FE9BAE" w14:textId="03005368">
      <w:pPr>
        <w:rPr>
          <w:szCs w:val="18"/>
        </w:rPr>
      </w:pPr>
      <w:r>
        <w:rPr>
          <w:szCs w:val="18"/>
        </w:rPr>
        <w:t>In deze kabinetsreactie</w:t>
      </w:r>
      <w:r w:rsidRPr="00042AD2">
        <w:rPr>
          <w:szCs w:val="18"/>
        </w:rPr>
        <w:t xml:space="preserve"> volgen wij de </w:t>
      </w:r>
      <w:r>
        <w:rPr>
          <w:szCs w:val="18"/>
        </w:rPr>
        <w:t xml:space="preserve">drie </w:t>
      </w:r>
      <w:r w:rsidRPr="00042AD2">
        <w:rPr>
          <w:szCs w:val="18"/>
        </w:rPr>
        <w:t>dimensies van brede welvaart</w:t>
      </w:r>
      <w:r>
        <w:rPr>
          <w:szCs w:val="18"/>
        </w:rPr>
        <w:t xml:space="preserve"> die het CBS hanteert: </w:t>
      </w:r>
      <w:r w:rsidRPr="00485E7A">
        <w:rPr>
          <w:i/>
          <w:iCs/>
          <w:szCs w:val="18"/>
        </w:rPr>
        <w:t>Brede welvaart betreft de kwaliteit van leven hier en nu</w:t>
      </w:r>
      <w:r>
        <w:rPr>
          <w:i/>
          <w:iCs/>
          <w:szCs w:val="18"/>
        </w:rPr>
        <w:t xml:space="preserve"> (1)</w:t>
      </w:r>
      <w:r w:rsidRPr="00485E7A">
        <w:rPr>
          <w:i/>
          <w:iCs/>
          <w:szCs w:val="18"/>
        </w:rPr>
        <w:t xml:space="preserve"> en de</w:t>
      </w:r>
      <w:r>
        <w:rPr>
          <w:i/>
          <w:iCs/>
          <w:szCs w:val="18"/>
        </w:rPr>
        <w:t xml:space="preserve"> mate waarin die ten koste gaat van </w:t>
      </w:r>
      <w:r w:rsidRPr="00485E7A">
        <w:rPr>
          <w:i/>
          <w:iCs/>
          <w:szCs w:val="18"/>
        </w:rPr>
        <w:t xml:space="preserve">brede welvaart van latere generaties </w:t>
      </w:r>
      <w:r>
        <w:rPr>
          <w:i/>
          <w:iCs/>
          <w:szCs w:val="18"/>
        </w:rPr>
        <w:t xml:space="preserve">(2) </w:t>
      </w:r>
      <w:r w:rsidRPr="00485E7A">
        <w:rPr>
          <w:i/>
          <w:iCs/>
          <w:szCs w:val="18"/>
        </w:rPr>
        <w:t xml:space="preserve">of </w:t>
      </w:r>
      <w:r>
        <w:rPr>
          <w:i/>
          <w:iCs/>
          <w:szCs w:val="18"/>
        </w:rPr>
        <w:lastRenderedPageBreak/>
        <w:t xml:space="preserve">van </w:t>
      </w:r>
      <w:r w:rsidRPr="00485E7A">
        <w:rPr>
          <w:i/>
          <w:iCs/>
          <w:szCs w:val="18"/>
        </w:rPr>
        <w:t>die van mensen elders in de wereld</w:t>
      </w:r>
      <w:r>
        <w:rPr>
          <w:i/>
          <w:iCs/>
          <w:szCs w:val="18"/>
        </w:rPr>
        <w:t xml:space="preserve"> (3)</w:t>
      </w:r>
      <w:r w:rsidRPr="00485E7A">
        <w:rPr>
          <w:i/>
          <w:iCs/>
          <w:szCs w:val="18"/>
        </w:rPr>
        <w:t>.</w:t>
      </w:r>
      <w:r>
        <w:rPr>
          <w:rStyle w:val="Voetnootmarkering"/>
        </w:rPr>
        <w:footnoteReference w:id="1"/>
      </w:r>
      <w:r>
        <w:rPr>
          <w:i/>
          <w:iCs/>
          <w:szCs w:val="18"/>
        </w:rPr>
        <w:t xml:space="preserve"> </w:t>
      </w:r>
      <w:r>
        <w:rPr>
          <w:szCs w:val="18"/>
        </w:rPr>
        <w:t xml:space="preserve">Hierbij wordt met Nederland enkel het Europese deel van het Koninkrijk bedoeld. </w:t>
      </w:r>
      <w:r w:rsidRPr="00042AD2">
        <w:rPr>
          <w:szCs w:val="18"/>
        </w:rPr>
        <w:t xml:space="preserve">Voor Caribisch Nederland </w:t>
      </w:r>
      <w:r>
        <w:rPr>
          <w:szCs w:val="18"/>
        </w:rPr>
        <w:t>stelt het CBS jaarlijks</w:t>
      </w:r>
      <w:r w:rsidRPr="00042AD2">
        <w:rPr>
          <w:szCs w:val="18"/>
        </w:rPr>
        <w:t xml:space="preserve"> een</w:t>
      </w:r>
      <w:r>
        <w:rPr>
          <w:szCs w:val="18"/>
        </w:rPr>
        <w:t xml:space="preserve"> </w:t>
      </w:r>
      <w:r w:rsidRPr="00042AD2">
        <w:rPr>
          <w:szCs w:val="18"/>
        </w:rPr>
        <w:t xml:space="preserve">aparte </w:t>
      </w:r>
      <w:r w:rsidRPr="00706F70">
        <w:rPr>
          <w:i/>
          <w:iCs/>
          <w:szCs w:val="18"/>
        </w:rPr>
        <w:t xml:space="preserve">Monitor Brede Welvaart en </w:t>
      </w:r>
      <w:proofErr w:type="spellStart"/>
      <w:r w:rsidRPr="00706F70">
        <w:rPr>
          <w:i/>
          <w:iCs/>
          <w:szCs w:val="18"/>
        </w:rPr>
        <w:t>SDG’s</w:t>
      </w:r>
      <w:proofErr w:type="spellEnd"/>
      <w:r w:rsidRPr="00706F70">
        <w:rPr>
          <w:i/>
          <w:iCs/>
          <w:szCs w:val="18"/>
        </w:rPr>
        <w:t xml:space="preserve"> Caribisch Nederland</w:t>
      </w:r>
      <w:r>
        <w:rPr>
          <w:szCs w:val="18"/>
        </w:rPr>
        <w:t xml:space="preserve"> op. De resultaten daarvan komen kort aan bod in het hoofdstuk namens de Rijksoverheid van de bijgaande SDG-rapportage.</w:t>
      </w:r>
    </w:p>
    <w:p w:rsidR="00354750" w:rsidP="005B165A" w:rsidRDefault="00354750" w14:paraId="243F83A4" w14:textId="77777777">
      <w:pPr>
        <w:rPr>
          <w:i/>
          <w:iCs/>
          <w:szCs w:val="18"/>
        </w:rPr>
      </w:pPr>
    </w:p>
    <w:p w:rsidRPr="00354750" w:rsidR="00354750" w:rsidP="005B165A" w:rsidRDefault="00354750" w14:paraId="39A7432B" w14:textId="1C87E3EC">
      <w:pPr>
        <w:rPr>
          <w:szCs w:val="18"/>
          <w:u w:val="single"/>
        </w:rPr>
      </w:pPr>
      <w:r w:rsidRPr="00354750">
        <w:rPr>
          <w:szCs w:val="18"/>
          <w:u w:val="single"/>
        </w:rPr>
        <w:t>Brede welvaart hier en nu</w:t>
      </w:r>
    </w:p>
    <w:p w:rsidR="00354750" w:rsidP="005B165A" w:rsidRDefault="00354750" w14:paraId="60C8A41B" w14:textId="4CF3578F">
      <w:pPr>
        <w:rPr>
          <w:szCs w:val="18"/>
        </w:rPr>
      </w:pPr>
      <w:r w:rsidRPr="008C7565">
        <w:rPr>
          <w:szCs w:val="18"/>
        </w:rPr>
        <w:t>Nederland</w:t>
      </w:r>
      <w:r w:rsidRPr="00A224C4">
        <w:rPr>
          <w:szCs w:val="18"/>
        </w:rPr>
        <w:t xml:space="preserve"> </w:t>
      </w:r>
      <w:r>
        <w:rPr>
          <w:szCs w:val="18"/>
        </w:rPr>
        <w:t>behoort tot de meest welvarende landen van de EU. Zo beoordeelt 85% van de Nederlanders het leven over het algemeen met een 7 of hoger (1</w:t>
      </w:r>
      <w:r w:rsidRPr="008F1B8A">
        <w:rPr>
          <w:szCs w:val="18"/>
          <w:vertAlign w:val="superscript"/>
        </w:rPr>
        <w:t>e</w:t>
      </w:r>
      <w:r>
        <w:rPr>
          <w:szCs w:val="18"/>
        </w:rPr>
        <w:t xml:space="preserve"> van Europa) en is 79% van de werknemers </w:t>
      </w:r>
      <w:r w:rsidRPr="00745F42">
        <w:rPr>
          <w:i/>
          <w:iCs/>
          <w:szCs w:val="18"/>
        </w:rPr>
        <w:t>tevreden met hun werk</w:t>
      </w:r>
      <w:r>
        <w:rPr>
          <w:szCs w:val="18"/>
        </w:rPr>
        <w:t xml:space="preserve">. Daarnaast behoort het Nederlandse </w:t>
      </w:r>
      <w:r w:rsidRPr="00DB3E72">
        <w:rPr>
          <w:i/>
          <w:iCs/>
          <w:szCs w:val="18"/>
        </w:rPr>
        <w:t>mediane inkomen</w:t>
      </w:r>
      <w:r w:rsidRPr="00042AD2">
        <w:rPr>
          <w:szCs w:val="18"/>
        </w:rPr>
        <w:t xml:space="preserve"> </w:t>
      </w:r>
      <w:r>
        <w:rPr>
          <w:szCs w:val="18"/>
        </w:rPr>
        <w:t xml:space="preserve">in 2023 tot de top vijf van Europa. Ten slotte scoort Nederland gemiddeld genomen hoog op sociale indicatoren zoals </w:t>
      </w:r>
      <w:r w:rsidRPr="00793C2E">
        <w:rPr>
          <w:i/>
          <w:iCs/>
          <w:szCs w:val="18"/>
        </w:rPr>
        <w:t>vertrouwen in instituties</w:t>
      </w:r>
      <w:r>
        <w:rPr>
          <w:szCs w:val="18"/>
        </w:rPr>
        <w:t xml:space="preserve">, </w:t>
      </w:r>
      <w:r w:rsidRPr="00793C2E">
        <w:rPr>
          <w:i/>
          <w:iCs/>
          <w:szCs w:val="18"/>
        </w:rPr>
        <w:t>vertrouwen in anderen</w:t>
      </w:r>
      <w:r>
        <w:rPr>
          <w:szCs w:val="18"/>
        </w:rPr>
        <w:t xml:space="preserve"> en </w:t>
      </w:r>
      <w:r w:rsidRPr="00793C2E">
        <w:rPr>
          <w:i/>
          <w:iCs/>
          <w:szCs w:val="18"/>
        </w:rPr>
        <w:t xml:space="preserve">sociale contacten met familie, vrienden of </w:t>
      </w:r>
      <w:r w:rsidR="000B09AC">
        <w:rPr>
          <w:i/>
          <w:iCs/>
          <w:szCs w:val="18"/>
        </w:rPr>
        <w:t>collega’s</w:t>
      </w:r>
      <w:r w:rsidRPr="001D6367" w:rsidR="000B09AC">
        <w:rPr>
          <w:szCs w:val="18"/>
        </w:rPr>
        <w:t xml:space="preserve"> </w:t>
      </w:r>
      <w:r>
        <w:rPr>
          <w:szCs w:val="18"/>
        </w:rPr>
        <w:t xml:space="preserve">in vergelijking met andere Europese landen. </w:t>
      </w:r>
    </w:p>
    <w:p w:rsidR="00354750" w:rsidP="005B165A" w:rsidRDefault="00354750" w14:paraId="46F52B45" w14:textId="77777777">
      <w:pPr>
        <w:rPr>
          <w:szCs w:val="18"/>
        </w:rPr>
      </w:pPr>
    </w:p>
    <w:p w:rsidRPr="005818ED" w:rsidR="00354750" w:rsidP="005B165A" w:rsidRDefault="00354750" w14:paraId="0C4C97B3" w14:textId="0BD18A43">
      <w:pPr>
        <w:rPr>
          <w:szCs w:val="18"/>
        </w:rPr>
      </w:pPr>
      <w:r>
        <w:rPr>
          <w:szCs w:val="18"/>
        </w:rPr>
        <w:t>De cijfers gerelateerd aan</w:t>
      </w:r>
      <w:r w:rsidR="00E6168D">
        <w:rPr>
          <w:szCs w:val="18"/>
        </w:rPr>
        <w:t xml:space="preserve"> armoede</w:t>
      </w:r>
      <w:r>
        <w:rPr>
          <w:szCs w:val="18"/>
        </w:rPr>
        <w:t xml:space="preserve"> </w:t>
      </w:r>
      <w:r w:rsidR="00E6168D">
        <w:rPr>
          <w:szCs w:val="18"/>
        </w:rPr>
        <w:t>(</w:t>
      </w:r>
      <w:r>
        <w:rPr>
          <w:szCs w:val="18"/>
        </w:rPr>
        <w:t>SDG 1</w:t>
      </w:r>
      <w:r w:rsidR="00E6168D">
        <w:rPr>
          <w:szCs w:val="18"/>
        </w:rPr>
        <w:t>)</w:t>
      </w:r>
      <w:r>
        <w:rPr>
          <w:szCs w:val="18"/>
        </w:rPr>
        <w:t xml:space="preserve"> tonen echter ook dat een deel van de bevolking financieel kwetsbaar is en zich zorgen maakt over zijn bestaanszekerheid. Zo verdiende in 2024 12% van de bevolking </w:t>
      </w:r>
      <w:r w:rsidRPr="00745F42">
        <w:rPr>
          <w:i/>
          <w:iCs/>
          <w:szCs w:val="18"/>
        </w:rPr>
        <w:t>minder dan 60% van het mediaan inkomen</w:t>
      </w:r>
      <w:r>
        <w:rPr>
          <w:rStyle w:val="Voetnootmarkering"/>
        </w:rPr>
        <w:footnoteReference w:id="2"/>
      </w:r>
      <w:r>
        <w:rPr>
          <w:szCs w:val="18"/>
        </w:rPr>
        <w:t xml:space="preserve">, is het reële uurloon van werknemers sinds 2009 niet gestegen en maakte 26% van de bevolking zich veel </w:t>
      </w:r>
      <w:r w:rsidRPr="00745F42">
        <w:rPr>
          <w:i/>
          <w:iCs/>
          <w:szCs w:val="18"/>
        </w:rPr>
        <w:t>zorgen over de eigen financiële toekomst</w:t>
      </w:r>
      <w:r>
        <w:rPr>
          <w:szCs w:val="18"/>
        </w:rPr>
        <w:t>.</w:t>
      </w:r>
      <w:r>
        <w:rPr>
          <w:i/>
          <w:iCs/>
          <w:szCs w:val="18"/>
        </w:rPr>
        <w:t xml:space="preserve"> </w:t>
      </w:r>
      <w:r w:rsidR="000B09AC">
        <w:rPr>
          <w:szCs w:val="18"/>
        </w:rPr>
        <w:t>Meer dan de helft</w:t>
      </w:r>
      <w:r>
        <w:rPr>
          <w:szCs w:val="18"/>
        </w:rPr>
        <w:t xml:space="preserve"> van de Nederlanders ervaart niet in hoge mate regie over het eigen leven, en de Nederlandse </w:t>
      </w:r>
      <w:r w:rsidRPr="000606BB">
        <w:rPr>
          <w:i/>
          <w:iCs/>
          <w:szCs w:val="18"/>
        </w:rPr>
        <w:t>woonquote</w:t>
      </w:r>
      <w:r>
        <w:rPr>
          <w:szCs w:val="18"/>
        </w:rPr>
        <w:t xml:space="preserve"> van </w:t>
      </w:r>
      <w:r w:rsidR="00B64ADB">
        <w:rPr>
          <w:szCs w:val="18"/>
        </w:rPr>
        <w:t>21</w:t>
      </w:r>
      <w:r>
        <w:rPr>
          <w:szCs w:val="18"/>
        </w:rPr>
        <w:t xml:space="preserve">% van het besteedbaar inkomen behoort tot de hoogste van de EU. </w:t>
      </w:r>
      <w:r w:rsidRPr="005818ED">
        <w:rPr>
          <w:szCs w:val="18"/>
        </w:rPr>
        <w:t xml:space="preserve">Gemiddeldes </w:t>
      </w:r>
      <w:r w:rsidR="000B09AC">
        <w:rPr>
          <w:szCs w:val="18"/>
        </w:rPr>
        <w:t xml:space="preserve">en medianen </w:t>
      </w:r>
      <w:r w:rsidRPr="005818ED">
        <w:rPr>
          <w:szCs w:val="18"/>
        </w:rPr>
        <w:t xml:space="preserve">gelden </w:t>
      </w:r>
      <w:r>
        <w:rPr>
          <w:szCs w:val="18"/>
        </w:rPr>
        <w:t>ten slotte</w:t>
      </w:r>
      <w:r w:rsidRPr="005818ED">
        <w:rPr>
          <w:szCs w:val="18"/>
        </w:rPr>
        <w:t xml:space="preserve"> niet voor iedereen</w:t>
      </w:r>
      <w:r>
        <w:rPr>
          <w:szCs w:val="18"/>
        </w:rPr>
        <w:t>: u</w:t>
      </w:r>
      <w:r w:rsidRPr="005818ED">
        <w:rPr>
          <w:szCs w:val="18"/>
        </w:rPr>
        <w:t>it de</w:t>
      </w:r>
      <w:r>
        <w:rPr>
          <w:szCs w:val="18"/>
        </w:rPr>
        <w:t xml:space="preserve"> </w:t>
      </w:r>
      <w:r w:rsidRPr="005818ED">
        <w:rPr>
          <w:szCs w:val="18"/>
        </w:rPr>
        <w:t xml:space="preserve">Monitor blijkt dat </w:t>
      </w:r>
      <w:r>
        <w:rPr>
          <w:szCs w:val="18"/>
        </w:rPr>
        <w:t xml:space="preserve">kenmerken zoals leeftijd, hoogst behaald onderwijsniveau en herkomst invloed hebben op zowel de feitelijke als de ervaren brede welvaart. </w:t>
      </w:r>
    </w:p>
    <w:p w:rsidR="00354750" w:rsidP="005B165A" w:rsidRDefault="00354750" w14:paraId="58063186" w14:textId="77777777">
      <w:pPr>
        <w:rPr>
          <w:i/>
          <w:iCs/>
          <w:szCs w:val="18"/>
        </w:rPr>
      </w:pPr>
    </w:p>
    <w:p w:rsidRPr="00354750" w:rsidR="00354750" w:rsidP="005B165A" w:rsidRDefault="00354750" w14:paraId="7164531D" w14:textId="4F5DAEC2">
      <w:pPr>
        <w:rPr>
          <w:szCs w:val="18"/>
          <w:u w:val="single"/>
        </w:rPr>
      </w:pPr>
      <w:r w:rsidRPr="00354750">
        <w:rPr>
          <w:szCs w:val="18"/>
          <w:u w:val="single"/>
        </w:rPr>
        <w:t>Brede welvaart later</w:t>
      </w:r>
    </w:p>
    <w:p w:rsidR="00354750" w:rsidP="005B165A" w:rsidRDefault="00354750" w14:paraId="30D57C5E" w14:textId="41857660">
      <w:pPr>
        <w:rPr>
          <w:szCs w:val="18"/>
        </w:rPr>
      </w:pPr>
      <w:r w:rsidRPr="0080153A">
        <w:rPr>
          <w:szCs w:val="18"/>
        </w:rPr>
        <w:t>Ook op deze dimensie scoort Nederland</w:t>
      </w:r>
      <w:r>
        <w:rPr>
          <w:szCs w:val="18"/>
        </w:rPr>
        <w:t xml:space="preserve"> gemiddeld genomen</w:t>
      </w:r>
      <w:r w:rsidRPr="0080153A">
        <w:rPr>
          <w:szCs w:val="18"/>
        </w:rPr>
        <w:t xml:space="preserve"> op verschillende indicatoren goed. </w:t>
      </w:r>
      <w:r>
        <w:rPr>
          <w:szCs w:val="18"/>
        </w:rPr>
        <w:t xml:space="preserve">Op het gebied van sociaal kapitaal staat Nederland op de tweede plek in Europa in het kader van </w:t>
      </w:r>
      <w:r>
        <w:rPr>
          <w:i/>
          <w:iCs/>
          <w:szCs w:val="18"/>
        </w:rPr>
        <w:t>vertrouwen in andere mensen:</w:t>
      </w:r>
      <w:r>
        <w:rPr>
          <w:szCs w:val="18"/>
        </w:rPr>
        <w:t xml:space="preserve"> 66% van de Nederlandse bevolking van 15 jaar of ouder vindt de meeste mensen te vertrouwen, en dit percentage stijgt. </w:t>
      </w:r>
      <w:r w:rsidRPr="00F551D2">
        <w:rPr>
          <w:szCs w:val="18"/>
        </w:rPr>
        <w:t xml:space="preserve">Vergeleken met andere EU-landen </w:t>
      </w:r>
      <w:r>
        <w:rPr>
          <w:szCs w:val="18"/>
        </w:rPr>
        <w:t xml:space="preserve">scoort Nederland tevens hoog als het gaat om </w:t>
      </w:r>
      <w:r>
        <w:rPr>
          <w:i/>
          <w:iCs/>
          <w:szCs w:val="18"/>
        </w:rPr>
        <w:t xml:space="preserve">leven lang ontwikkelen </w:t>
      </w:r>
      <w:r w:rsidRPr="00F551D2">
        <w:rPr>
          <w:szCs w:val="18"/>
        </w:rPr>
        <w:t>(SDG 4</w:t>
      </w:r>
      <w:r>
        <w:rPr>
          <w:szCs w:val="18"/>
        </w:rPr>
        <w:t xml:space="preserve">: </w:t>
      </w:r>
      <w:r>
        <w:rPr>
          <w:i/>
          <w:iCs/>
          <w:szCs w:val="18"/>
        </w:rPr>
        <w:t>Kwaliteitsonderwijs</w:t>
      </w:r>
      <w:r w:rsidRPr="00F551D2">
        <w:rPr>
          <w:szCs w:val="18"/>
        </w:rPr>
        <w:t>)</w:t>
      </w:r>
      <w:r w:rsidR="003049EA">
        <w:rPr>
          <w:szCs w:val="18"/>
        </w:rPr>
        <w:t>.</w:t>
      </w:r>
      <w:r>
        <w:rPr>
          <w:szCs w:val="18"/>
        </w:rPr>
        <w:t xml:space="preserve"> </w:t>
      </w:r>
    </w:p>
    <w:p w:rsidR="00354750" w:rsidP="005B165A" w:rsidRDefault="00354750" w14:paraId="0F03B104" w14:textId="77777777">
      <w:pPr>
        <w:rPr>
          <w:szCs w:val="18"/>
        </w:rPr>
      </w:pPr>
    </w:p>
    <w:p w:rsidR="00AC748C" w:rsidP="005B165A" w:rsidRDefault="00354750" w14:paraId="768EB10C" w14:textId="21C46BD5">
      <w:pPr>
        <w:rPr>
          <w:szCs w:val="18"/>
        </w:rPr>
      </w:pPr>
      <w:r>
        <w:rPr>
          <w:szCs w:val="18"/>
        </w:rPr>
        <w:t xml:space="preserve">Op het gebied van onderwijs, economie, defensie en infrastructuur zijn er uitdagingen voor de welvaart later. </w:t>
      </w:r>
      <w:r w:rsidR="000B09AC">
        <w:rPr>
          <w:szCs w:val="18"/>
        </w:rPr>
        <w:t xml:space="preserve">Zo laat een recent PIAAC-rapport zien dat Nederlandse volwassenen </w:t>
      </w:r>
      <w:r w:rsidRPr="00AC748C" w:rsidR="000B09AC">
        <w:rPr>
          <w:szCs w:val="18"/>
        </w:rPr>
        <w:t xml:space="preserve">tussen de 16-75 jaar </w:t>
      </w:r>
      <w:r w:rsidR="000B09AC">
        <w:rPr>
          <w:szCs w:val="18"/>
        </w:rPr>
        <w:t>v</w:t>
      </w:r>
      <w:r w:rsidRPr="00AC748C" w:rsidR="00AC748C">
        <w:rPr>
          <w:szCs w:val="18"/>
        </w:rPr>
        <w:t xml:space="preserve">ergeleken met andere landen </w:t>
      </w:r>
      <w:r w:rsidR="000B09AC">
        <w:rPr>
          <w:szCs w:val="18"/>
        </w:rPr>
        <w:t xml:space="preserve">goed </w:t>
      </w:r>
      <w:r w:rsidRPr="00AC748C" w:rsidR="00AC748C">
        <w:rPr>
          <w:szCs w:val="18"/>
        </w:rPr>
        <w:t>presteren op kernvaardigheden: Nederland behoort tot de top</w:t>
      </w:r>
      <w:r w:rsidR="002822B7">
        <w:rPr>
          <w:szCs w:val="18"/>
        </w:rPr>
        <w:t>-</w:t>
      </w:r>
      <w:r w:rsidRPr="00AC748C" w:rsidR="00AC748C">
        <w:rPr>
          <w:szCs w:val="18"/>
        </w:rPr>
        <w:t>5 van best presterende landen als het gaat om taal- en rekenvaardigheid en probleemoplossend vermogen.</w:t>
      </w:r>
      <w:r w:rsidR="00AC748C">
        <w:rPr>
          <w:szCs w:val="18"/>
        </w:rPr>
        <w:t xml:space="preserve"> Er bestaat in absolute zin echter nog een grote groep Nederlanders met lage basisvaardigheden.</w:t>
      </w:r>
      <w:r w:rsidR="00AC748C">
        <w:rPr>
          <w:rStyle w:val="Voetnootmarkering"/>
          <w:szCs w:val="18"/>
        </w:rPr>
        <w:footnoteReference w:id="3"/>
      </w:r>
      <w:r w:rsidR="00AC748C">
        <w:rPr>
          <w:szCs w:val="18"/>
        </w:rPr>
        <w:t xml:space="preserve"> Tevens</w:t>
      </w:r>
      <w:r w:rsidR="005A1DD9">
        <w:rPr>
          <w:szCs w:val="18"/>
        </w:rPr>
        <w:t xml:space="preserve"> </w:t>
      </w:r>
      <w:r w:rsidR="000B09AC">
        <w:rPr>
          <w:szCs w:val="18"/>
        </w:rPr>
        <w:t xml:space="preserve">laat de Monitor zien dat </w:t>
      </w:r>
      <w:r w:rsidR="005A1DD9">
        <w:rPr>
          <w:szCs w:val="18"/>
        </w:rPr>
        <w:lastRenderedPageBreak/>
        <w:t>d</w:t>
      </w:r>
      <w:r>
        <w:rPr>
          <w:szCs w:val="18"/>
        </w:rPr>
        <w:t xml:space="preserve">e </w:t>
      </w:r>
      <w:r w:rsidRPr="00745F42">
        <w:rPr>
          <w:i/>
          <w:iCs/>
          <w:szCs w:val="18"/>
        </w:rPr>
        <w:t>vacaturegraad in het onderwijs</w:t>
      </w:r>
      <w:r>
        <w:rPr>
          <w:szCs w:val="18"/>
        </w:rPr>
        <w:t xml:space="preserve"> </w:t>
      </w:r>
      <w:r w:rsidR="00942D77">
        <w:rPr>
          <w:szCs w:val="18"/>
        </w:rPr>
        <w:t xml:space="preserve">vergeleken met andere EU-landen </w:t>
      </w:r>
      <w:r>
        <w:rPr>
          <w:szCs w:val="18"/>
        </w:rPr>
        <w:t xml:space="preserve">groot </w:t>
      </w:r>
      <w:r w:rsidR="00942D77">
        <w:rPr>
          <w:szCs w:val="18"/>
        </w:rPr>
        <w:t xml:space="preserve">blijft </w:t>
      </w:r>
      <w:r>
        <w:rPr>
          <w:szCs w:val="18"/>
        </w:rPr>
        <w:t xml:space="preserve">met 17 vacatures per duizend onderwijsbanen, en </w:t>
      </w:r>
      <w:r w:rsidR="00942D77">
        <w:rPr>
          <w:szCs w:val="18"/>
        </w:rPr>
        <w:t>dat</w:t>
      </w:r>
      <w:r w:rsidRPr="00BA0996" w:rsidR="00942D77">
        <w:rPr>
          <w:szCs w:val="18"/>
        </w:rPr>
        <w:t xml:space="preserve"> </w:t>
      </w:r>
      <w:r w:rsidR="00AC748C">
        <w:rPr>
          <w:szCs w:val="18"/>
        </w:rPr>
        <w:t xml:space="preserve">Nederland </w:t>
      </w:r>
      <w:r w:rsidR="00942D77">
        <w:rPr>
          <w:szCs w:val="18"/>
        </w:rPr>
        <w:t xml:space="preserve">daalt </w:t>
      </w:r>
      <w:r w:rsidRPr="00BA0996">
        <w:rPr>
          <w:szCs w:val="18"/>
        </w:rPr>
        <w:t>op de PISA-ranglijst</w:t>
      </w:r>
      <w:r w:rsidR="005A1DD9">
        <w:rPr>
          <w:rStyle w:val="Voetnootmarkering"/>
          <w:szCs w:val="18"/>
        </w:rPr>
        <w:footnoteReference w:id="4"/>
      </w:r>
      <w:r w:rsidR="005A1DD9">
        <w:rPr>
          <w:szCs w:val="18"/>
        </w:rPr>
        <w:t xml:space="preserve"> </w:t>
      </w:r>
      <w:r w:rsidRPr="00BA0996">
        <w:rPr>
          <w:szCs w:val="18"/>
        </w:rPr>
        <w:t xml:space="preserve">met gemeten </w:t>
      </w:r>
      <w:r w:rsidRPr="00CA2733">
        <w:rPr>
          <w:i/>
          <w:iCs/>
          <w:szCs w:val="18"/>
        </w:rPr>
        <w:t>leesvaardigheid</w:t>
      </w:r>
      <w:r w:rsidRPr="00BA0996">
        <w:rPr>
          <w:szCs w:val="18"/>
        </w:rPr>
        <w:t xml:space="preserve"> onder 15-jarige VO</w:t>
      </w:r>
      <w:r>
        <w:rPr>
          <w:szCs w:val="18"/>
        </w:rPr>
        <w:t>-</w:t>
      </w:r>
      <w:r w:rsidRPr="00BA0996">
        <w:rPr>
          <w:szCs w:val="18"/>
        </w:rPr>
        <w:t>scholieren, zowel ten opzichte van eerdere metingen als in vergelijking met andere Europese landen.</w:t>
      </w:r>
      <w:r>
        <w:rPr>
          <w:szCs w:val="18"/>
        </w:rPr>
        <w:t xml:space="preserve"> </w:t>
      </w:r>
    </w:p>
    <w:p w:rsidR="00AC748C" w:rsidP="005B165A" w:rsidRDefault="00AC748C" w14:paraId="5E91F511" w14:textId="77777777">
      <w:pPr>
        <w:rPr>
          <w:szCs w:val="18"/>
        </w:rPr>
      </w:pPr>
    </w:p>
    <w:p w:rsidR="00354750" w:rsidP="005B165A" w:rsidRDefault="00354750" w14:paraId="0910ED4E" w14:textId="620FB5EB">
      <w:pPr>
        <w:rPr>
          <w:szCs w:val="18"/>
        </w:rPr>
      </w:pPr>
      <w:r>
        <w:rPr>
          <w:szCs w:val="18"/>
        </w:rPr>
        <w:t xml:space="preserve">Ten tweede is de groei van het </w:t>
      </w:r>
      <w:r w:rsidRPr="00745F42">
        <w:rPr>
          <w:i/>
          <w:iCs/>
          <w:szCs w:val="18"/>
        </w:rPr>
        <w:t>economische kapitaal</w:t>
      </w:r>
      <w:r>
        <w:rPr>
          <w:szCs w:val="18"/>
        </w:rPr>
        <w:t xml:space="preserve"> de laatste jaren achtergebleven, wat kan duiden op lagere investeringen in bijvoorbeeld R&amp;D, ICT en vaste activa. Ten derde meet het CBS dit jaar per saldo (-</w:t>
      </w:r>
      <w:r w:rsidR="00B64ADB">
        <w:rPr>
          <w:szCs w:val="18"/>
        </w:rPr>
        <w:t>4</w:t>
      </w:r>
      <w:r>
        <w:rPr>
          <w:szCs w:val="18"/>
        </w:rPr>
        <w:t xml:space="preserve">,9%) meer </w:t>
      </w:r>
      <w:r w:rsidRPr="00745F42">
        <w:rPr>
          <w:i/>
          <w:iCs/>
          <w:szCs w:val="18"/>
        </w:rPr>
        <w:t>bedrijven die negatief gestemd</w:t>
      </w:r>
      <w:r>
        <w:rPr>
          <w:szCs w:val="18"/>
        </w:rPr>
        <w:t xml:space="preserve"> zijn over de Nederlandse economie dan positief gestemde bedrijven. De verschillende onderwijs- en economietrends zijn zorgelijk, ook gelet op het feit dat de </w:t>
      </w:r>
      <w:r w:rsidRPr="00745F42">
        <w:rPr>
          <w:i/>
          <w:iCs/>
          <w:szCs w:val="18"/>
        </w:rPr>
        <w:t>arbeidsproductiviteit</w:t>
      </w:r>
      <w:r>
        <w:rPr>
          <w:szCs w:val="18"/>
        </w:rPr>
        <w:t xml:space="preserve"> in Nederland inmiddels twee jaar op rij is gedaald, waardoor de welvaart later afneemt. Tevens nemen de </w:t>
      </w:r>
      <w:r w:rsidRPr="00745F42">
        <w:rPr>
          <w:i/>
          <w:iCs/>
          <w:szCs w:val="18"/>
        </w:rPr>
        <w:t>investeringen in grond-, weg- en waterbouw</w:t>
      </w:r>
      <w:r w:rsidR="00B64ADB">
        <w:rPr>
          <w:i/>
          <w:iCs/>
          <w:szCs w:val="18"/>
        </w:rPr>
        <w:t xml:space="preserve"> als percentage van het bbp</w:t>
      </w:r>
      <w:r>
        <w:rPr>
          <w:szCs w:val="18"/>
        </w:rPr>
        <w:t xml:space="preserve"> trendmatig af (2% van het bbp in 2024). Veiligheid en weerbaarheid (SDG 16.1: </w:t>
      </w:r>
      <w:r>
        <w:rPr>
          <w:i/>
          <w:iCs/>
          <w:szCs w:val="18"/>
        </w:rPr>
        <w:t>Veiligheid en Vrede</w:t>
      </w:r>
      <w:r>
        <w:rPr>
          <w:szCs w:val="18"/>
        </w:rPr>
        <w:t xml:space="preserve">) is ook een grote zorg van het kabinet in het licht van de huidige geopolitieke ontwikkelingen. In 2023 gaf Nederland 1,3% </w:t>
      </w:r>
      <w:r w:rsidRPr="00745F42">
        <w:rPr>
          <w:i/>
          <w:iCs/>
          <w:szCs w:val="18"/>
        </w:rPr>
        <w:t xml:space="preserve">van het bbp </w:t>
      </w:r>
      <w:r w:rsidRPr="007B12A1">
        <w:rPr>
          <w:szCs w:val="18"/>
        </w:rPr>
        <w:t>uit</w:t>
      </w:r>
      <w:r w:rsidRPr="00745F42">
        <w:rPr>
          <w:i/>
          <w:iCs/>
          <w:szCs w:val="18"/>
        </w:rPr>
        <w:t xml:space="preserve"> </w:t>
      </w:r>
      <w:r w:rsidRPr="008B3151">
        <w:rPr>
          <w:szCs w:val="18"/>
        </w:rPr>
        <w:t>aan</w:t>
      </w:r>
      <w:r w:rsidRPr="00745F42">
        <w:rPr>
          <w:i/>
          <w:iCs/>
          <w:szCs w:val="18"/>
        </w:rPr>
        <w:t xml:space="preserve"> landsverdediging</w:t>
      </w:r>
      <w:r w:rsidRPr="00383682" w:rsidR="00383682">
        <w:rPr>
          <w:i/>
          <w:iCs/>
          <w:szCs w:val="18"/>
        </w:rPr>
        <w:t xml:space="preserve"> . </w:t>
      </w:r>
      <w:r w:rsidR="00383682">
        <w:rPr>
          <w:szCs w:val="18"/>
        </w:rPr>
        <w:t>In</w:t>
      </w:r>
      <w:r w:rsidRPr="00383682" w:rsidR="00383682">
        <w:rPr>
          <w:szCs w:val="18"/>
        </w:rPr>
        <w:t xml:space="preserve"> het Hoofdlijnenakkoord is overeengekomen de uitgaven aan Defensie in lijn te brengen met de NAVO-norm van tenminste 2% bbp en deze ook wettelijk vast te leggen.</w:t>
      </w:r>
    </w:p>
    <w:p w:rsidR="00354750" w:rsidP="005B165A" w:rsidRDefault="00354750" w14:paraId="7DB3855A" w14:textId="77777777">
      <w:pPr>
        <w:rPr>
          <w:szCs w:val="18"/>
        </w:rPr>
      </w:pPr>
    </w:p>
    <w:p w:rsidRPr="001128B8" w:rsidR="00354750" w:rsidP="005B165A" w:rsidRDefault="00354750" w14:paraId="696C83ED" w14:textId="7AB81BBD">
      <w:pPr>
        <w:rPr>
          <w:szCs w:val="18"/>
        </w:rPr>
      </w:pPr>
      <w:r>
        <w:rPr>
          <w:szCs w:val="18"/>
        </w:rPr>
        <w:t xml:space="preserve">Ten slotte scoort Nederland relatief laag op een aantal indicatoren gerelateerd aan natuurlijk kapitaal en </w:t>
      </w:r>
      <w:r>
        <w:rPr>
          <w:i/>
          <w:iCs/>
          <w:szCs w:val="18"/>
        </w:rPr>
        <w:t>Betaalbare en duurzame energie</w:t>
      </w:r>
      <w:r w:rsidR="00B179CB">
        <w:rPr>
          <w:i/>
          <w:iCs/>
          <w:szCs w:val="18"/>
        </w:rPr>
        <w:t xml:space="preserve"> </w:t>
      </w:r>
      <w:r w:rsidR="00B179CB">
        <w:rPr>
          <w:szCs w:val="18"/>
        </w:rPr>
        <w:t>(SDG 7)</w:t>
      </w:r>
      <w:r>
        <w:rPr>
          <w:szCs w:val="18"/>
        </w:rPr>
        <w:t xml:space="preserve">. Zo bestaat slechts 17% van het totale </w:t>
      </w:r>
      <w:r w:rsidRPr="00745F42">
        <w:rPr>
          <w:i/>
          <w:iCs/>
          <w:szCs w:val="18"/>
        </w:rPr>
        <w:t>energieverbruik uit hernieuwbare energie</w:t>
      </w:r>
      <w:r>
        <w:rPr>
          <w:szCs w:val="18"/>
        </w:rPr>
        <w:t xml:space="preserve">. Daarnaast blijft Nederland het grootste </w:t>
      </w:r>
      <w:r w:rsidRPr="00745F42">
        <w:rPr>
          <w:i/>
          <w:iCs/>
          <w:szCs w:val="18"/>
        </w:rPr>
        <w:t>stikstofoverschot</w:t>
      </w:r>
      <w:r>
        <w:rPr>
          <w:szCs w:val="18"/>
        </w:rPr>
        <w:t xml:space="preserve"> hebben van de EU, hoewel deze wel trendmatig daalt, en is het </w:t>
      </w:r>
      <w:r w:rsidRPr="00745F42">
        <w:rPr>
          <w:i/>
          <w:iCs/>
          <w:szCs w:val="18"/>
        </w:rPr>
        <w:t>fosforoverschot</w:t>
      </w:r>
      <w:r>
        <w:rPr>
          <w:szCs w:val="18"/>
        </w:rPr>
        <w:t xml:space="preserve"> in Nederland relatief hoog. Deze overschotten zorgen zowel in het heden als in de toekomst voor uitdagingen op meerdere thema’s zoals </w:t>
      </w:r>
      <w:r w:rsidRPr="00E6168D" w:rsidR="00E6168D">
        <w:rPr>
          <w:i/>
          <w:iCs/>
          <w:szCs w:val="18"/>
        </w:rPr>
        <w:t>Leven op het land</w:t>
      </w:r>
      <w:r w:rsidRPr="00E6168D" w:rsidR="00E6168D">
        <w:rPr>
          <w:szCs w:val="18"/>
        </w:rPr>
        <w:t xml:space="preserve"> (SDG 15) en </w:t>
      </w:r>
      <w:r w:rsidRPr="00E6168D" w:rsidR="00E6168D">
        <w:rPr>
          <w:i/>
          <w:iCs/>
          <w:szCs w:val="18"/>
        </w:rPr>
        <w:t xml:space="preserve">Goede gezondheid en welzijn </w:t>
      </w:r>
      <w:r w:rsidRPr="00E6168D" w:rsidR="00E6168D">
        <w:rPr>
          <w:szCs w:val="18"/>
        </w:rPr>
        <w:t>(SDG 3)</w:t>
      </w:r>
      <w:r w:rsidRPr="00E6168D" w:rsidR="00E6168D">
        <w:rPr>
          <w:i/>
          <w:iCs/>
          <w:szCs w:val="18"/>
        </w:rPr>
        <w:t>.</w:t>
      </w:r>
      <w:r w:rsidRPr="00E6168D" w:rsidR="00E6168D">
        <w:rPr>
          <w:szCs w:val="18"/>
        </w:rPr>
        <w:t xml:space="preserve"> </w:t>
      </w:r>
      <w:r>
        <w:rPr>
          <w:szCs w:val="18"/>
        </w:rPr>
        <w:t xml:space="preserve">Er zijn ook positieve trends te vermelden op het gebied van energie. Zo </w:t>
      </w:r>
      <w:r w:rsidR="00B64ADB">
        <w:rPr>
          <w:szCs w:val="18"/>
        </w:rPr>
        <w:t xml:space="preserve">is </w:t>
      </w:r>
      <w:r>
        <w:rPr>
          <w:szCs w:val="18"/>
        </w:rPr>
        <w:t>de</w:t>
      </w:r>
      <w:r w:rsidR="00B64ADB">
        <w:rPr>
          <w:szCs w:val="18"/>
        </w:rPr>
        <w:t xml:space="preserve"> trend in relatie tot de</w:t>
      </w:r>
      <w:r>
        <w:rPr>
          <w:szCs w:val="18"/>
        </w:rPr>
        <w:t xml:space="preserve"> </w:t>
      </w:r>
      <w:r w:rsidRPr="007918C5">
        <w:rPr>
          <w:i/>
          <w:iCs/>
          <w:szCs w:val="18"/>
        </w:rPr>
        <w:t>afhankelijkheid van energie-invoer</w:t>
      </w:r>
      <w:r>
        <w:rPr>
          <w:szCs w:val="18"/>
        </w:rPr>
        <w:t xml:space="preserve"> met </w:t>
      </w:r>
      <w:r w:rsidR="00B64ADB">
        <w:rPr>
          <w:szCs w:val="18"/>
        </w:rPr>
        <w:t>69</w:t>
      </w:r>
      <w:r>
        <w:rPr>
          <w:szCs w:val="18"/>
        </w:rPr>
        <w:t>% van het totale energieverbruik dat wordt geïmporteerd</w:t>
      </w:r>
      <w:r w:rsidR="00B64ADB">
        <w:rPr>
          <w:szCs w:val="18"/>
        </w:rPr>
        <w:t xml:space="preserve"> stabiel geworden in 2024</w:t>
      </w:r>
      <w:r>
        <w:rPr>
          <w:szCs w:val="18"/>
        </w:rPr>
        <w:t xml:space="preserve">. Verder stijgt het percentage </w:t>
      </w:r>
      <w:r w:rsidRPr="00745F42">
        <w:rPr>
          <w:i/>
          <w:iCs/>
          <w:szCs w:val="18"/>
        </w:rPr>
        <w:t>elektrische auto’s</w:t>
      </w:r>
      <w:r>
        <w:rPr>
          <w:szCs w:val="18"/>
        </w:rPr>
        <w:t xml:space="preserve"> (17,5% van het totaal aantal auto’s) en </w:t>
      </w:r>
      <w:r w:rsidRPr="00DE1FDE">
        <w:rPr>
          <w:szCs w:val="18"/>
        </w:rPr>
        <w:t>het</w:t>
      </w:r>
      <w:r>
        <w:rPr>
          <w:szCs w:val="18"/>
        </w:rPr>
        <w:t xml:space="preserve"> </w:t>
      </w:r>
      <w:r w:rsidRPr="00745F42">
        <w:rPr>
          <w:i/>
          <w:iCs/>
          <w:szCs w:val="18"/>
        </w:rPr>
        <w:t>opgesteld vermogen hernieuwbare elektriciteit</w:t>
      </w:r>
      <w:r w:rsidR="00B64ADB">
        <w:rPr>
          <w:i/>
          <w:iCs/>
          <w:szCs w:val="18"/>
        </w:rPr>
        <w:t xml:space="preserve"> uit wind, water en zonne-energie</w:t>
      </w:r>
      <w:r w:rsidRPr="00745F42">
        <w:rPr>
          <w:i/>
          <w:iCs/>
          <w:szCs w:val="18"/>
        </w:rPr>
        <w:t xml:space="preserve"> </w:t>
      </w:r>
      <w:r w:rsidRPr="00585F86">
        <w:rPr>
          <w:szCs w:val="18"/>
        </w:rPr>
        <w:t>trendmatig</w:t>
      </w:r>
      <w:r w:rsidRPr="00745F42">
        <w:rPr>
          <w:i/>
          <w:iCs/>
          <w:szCs w:val="18"/>
        </w:rPr>
        <w:t>.</w:t>
      </w:r>
    </w:p>
    <w:p w:rsidR="00354750" w:rsidP="005B165A" w:rsidRDefault="00354750" w14:paraId="61AEE3D1" w14:textId="77777777">
      <w:pPr>
        <w:rPr>
          <w:i/>
          <w:iCs/>
          <w:szCs w:val="18"/>
        </w:rPr>
      </w:pPr>
    </w:p>
    <w:p w:rsidRPr="00354750" w:rsidR="00354750" w:rsidP="005B165A" w:rsidRDefault="00354750" w14:paraId="030E1CF4" w14:textId="14A6E514">
      <w:pPr>
        <w:rPr>
          <w:szCs w:val="18"/>
          <w:u w:val="single"/>
        </w:rPr>
      </w:pPr>
      <w:r w:rsidRPr="00354750">
        <w:rPr>
          <w:szCs w:val="18"/>
          <w:u w:val="single"/>
        </w:rPr>
        <w:t>Brede welvaart elders</w:t>
      </w:r>
    </w:p>
    <w:p w:rsidR="00E6168D" w:rsidP="005B165A" w:rsidRDefault="005A1DD9" w14:paraId="44F538F3" w14:textId="716EBFBA">
      <w:pPr>
        <w:rPr>
          <w:szCs w:val="18"/>
        </w:rPr>
      </w:pPr>
      <w:r w:rsidRPr="005A1DD9">
        <w:rPr>
          <w:szCs w:val="18"/>
        </w:rPr>
        <w:t xml:space="preserve">Volgens de Monitor groeide de bijdrage van Nederland aan welvaart elders in de wereld over de afgelopen jaren. </w:t>
      </w:r>
      <w:r w:rsidRPr="001F27E2" w:rsidR="00354750">
        <w:rPr>
          <w:szCs w:val="18"/>
        </w:rPr>
        <w:t xml:space="preserve">Nederland draagt met de </w:t>
      </w:r>
      <w:r w:rsidRPr="001F27E2" w:rsidR="00354750">
        <w:rPr>
          <w:i/>
          <w:iCs/>
          <w:szCs w:val="18"/>
        </w:rPr>
        <w:t>invoer van goederen</w:t>
      </w:r>
      <w:r w:rsidRPr="001F27E2" w:rsidR="00354750">
        <w:rPr>
          <w:szCs w:val="18"/>
        </w:rPr>
        <w:t xml:space="preserve"> en </w:t>
      </w:r>
      <w:r w:rsidRPr="001F27E2" w:rsidR="00354750">
        <w:rPr>
          <w:i/>
          <w:iCs/>
          <w:szCs w:val="18"/>
        </w:rPr>
        <w:t>ontwikkelingshulp</w:t>
      </w:r>
      <w:r w:rsidRPr="001F27E2" w:rsidR="00354750">
        <w:rPr>
          <w:szCs w:val="18"/>
        </w:rPr>
        <w:t xml:space="preserve"> bij aan groei en welvaart wereldwijd, maar Nederlandse handel kan </w:t>
      </w:r>
      <w:r w:rsidR="00354750">
        <w:rPr>
          <w:szCs w:val="18"/>
        </w:rPr>
        <w:t>tegelijkertijd</w:t>
      </w:r>
      <w:r w:rsidRPr="001F27E2" w:rsidR="00354750">
        <w:rPr>
          <w:szCs w:val="18"/>
        </w:rPr>
        <w:t xml:space="preserve"> negatieve effecten veroorzaken in andere landen als </w:t>
      </w:r>
      <w:r w:rsidR="00354750">
        <w:rPr>
          <w:szCs w:val="18"/>
        </w:rPr>
        <w:t>dit</w:t>
      </w:r>
      <w:r w:rsidRPr="001F27E2" w:rsidR="00354750">
        <w:rPr>
          <w:szCs w:val="18"/>
        </w:rPr>
        <w:t xml:space="preserve"> gepaard gaat met druk op water, land, milieu en klimaat. </w:t>
      </w:r>
    </w:p>
    <w:p w:rsidR="00E6168D" w:rsidP="005B165A" w:rsidRDefault="00E6168D" w14:paraId="40B0B591" w14:textId="77777777">
      <w:pPr>
        <w:rPr>
          <w:szCs w:val="18"/>
        </w:rPr>
      </w:pPr>
    </w:p>
    <w:p w:rsidR="00354750" w:rsidP="005B165A" w:rsidRDefault="005A1DD9" w14:paraId="4F7967CC" w14:textId="5C643ACB">
      <w:pPr>
        <w:rPr>
          <w:szCs w:val="18"/>
        </w:rPr>
      </w:pPr>
      <w:r>
        <w:rPr>
          <w:szCs w:val="18"/>
        </w:rPr>
        <w:t>In</w:t>
      </w:r>
      <w:r w:rsidRPr="001F27E2" w:rsidR="00354750">
        <w:rPr>
          <w:szCs w:val="18"/>
        </w:rPr>
        <w:t xml:space="preserve"> 2024 </w:t>
      </w:r>
      <w:r w:rsidR="00E6168D">
        <w:rPr>
          <w:szCs w:val="18"/>
        </w:rPr>
        <w:t>stond Nederland op het gebied van</w:t>
      </w:r>
      <w:r w:rsidRPr="001F27E2" w:rsidR="00354750">
        <w:rPr>
          <w:szCs w:val="18"/>
        </w:rPr>
        <w:t xml:space="preserve"> </w:t>
      </w:r>
      <w:r w:rsidRPr="001F27E2" w:rsidR="00354750">
        <w:rPr>
          <w:i/>
          <w:iCs/>
          <w:szCs w:val="18"/>
        </w:rPr>
        <w:t>ontwikkelingshulp</w:t>
      </w:r>
      <w:r w:rsidRPr="001F27E2" w:rsidR="00354750">
        <w:rPr>
          <w:szCs w:val="18"/>
        </w:rPr>
        <w:t xml:space="preserve"> op de zesde plaats binnen de EU. Nederland </w:t>
      </w:r>
      <w:r>
        <w:rPr>
          <w:szCs w:val="18"/>
        </w:rPr>
        <w:t xml:space="preserve">heeft </w:t>
      </w:r>
      <w:r w:rsidRPr="001F27E2" w:rsidR="00354750">
        <w:rPr>
          <w:szCs w:val="18"/>
        </w:rPr>
        <w:t xml:space="preserve">vorderingen geboekt in het terugdringen van de </w:t>
      </w:r>
      <w:r w:rsidRPr="008B3151" w:rsidR="00E6168D">
        <w:rPr>
          <w:szCs w:val="18"/>
        </w:rPr>
        <w:t>hoeveelheid land die nodig is om in de Nederlandse consumptie te voorzien</w:t>
      </w:r>
      <w:r w:rsidRPr="00E6168D" w:rsidR="00E6168D">
        <w:rPr>
          <w:i/>
          <w:iCs/>
          <w:szCs w:val="18"/>
        </w:rPr>
        <w:t xml:space="preserve"> </w:t>
      </w:r>
      <w:r w:rsidRPr="00E6168D" w:rsidR="00E6168D">
        <w:rPr>
          <w:i/>
          <w:iCs/>
          <w:szCs w:val="18"/>
        </w:rPr>
        <w:lastRenderedPageBreak/>
        <w:t>(landvoetafdruk)</w:t>
      </w:r>
      <w:r w:rsidR="00B64ADB">
        <w:rPr>
          <w:szCs w:val="18"/>
        </w:rPr>
        <w:t>. Verder heeft Nederland</w:t>
      </w:r>
      <w:r w:rsidRPr="001F27E2" w:rsidR="00354750">
        <w:rPr>
          <w:szCs w:val="18"/>
        </w:rPr>
        <w:t xml:space="preserve"> in Europees perspectief </w:t>
      </w:r>
      <w:r w:rsidR="00B64ADB">
        <w:rPr>
          <w:szCs w:val="18"/>
        </w:rPr>
        <w:t xml:space="preserve">een relatief lage </w:t>
      </w:r>
      <w:r w:rsidRPr="00B64ADB" w:rsidR="00B64ADB">
        <w:rPr>
          <w:i/>
          <w:iCs/>
          <w:szCs w:val="18"/>
        </w:rPr>
        <w:t>grondstofvoetafdruk</w:t>
      </w:r>
      <w:r w:rsidR="00B64ADB">
        <w:rPr>
          <w:szCs w:val="18"/>
        </w:rPr>
        <w:t xml:space="preserve"> per inwoner van ongeveer 31 ton.</w:t>
      </w:r>
      <w:r w:rsidRPr="001F27E2" w:rsidR="00354750">
        <w:rPr>
          <w:szCs w:val="18"/>
        </w:rPr>
        <w:t xml:space="preserve"> </w:t>
      </w:r>
      <w:r>
        <w:rPr>
          <w:szCs w:val="18"/>
        </w:rPr>
        <w:t xml:space="preserve">Wel blijft onze uitstoot hoog. </w:t>
      </w:r>
      <w:r w:rsidRPr="001F27E2" w:rsidR="00354750">
        <w:rPr>
          <w:szCs w:val="18"/>
        </w:rPr>
        <w:t xml:space="preserve">Nederland </w:t>
      </w:r>
      <w:r>
        <w:rPr>
          <w:szCs w:val="18"/>
        </w:rPr>
        <w:t xml:space="preserve">blijft </w:t>
      </w:r>
      <w:r w:rsidRPr="001F27E2" w:rsidR="00354750">
        <w:rPr>
          <w:szCs w:val="18"/>
        </w:rPr>
        <w:t xml:space="preserve">bij de grootste Europese importeurs behoren met betrekking tot </w:t>
      </w:r>
      <w:r w:rsidRPr="001F27E2" w:rsidR="00354750">
        <w:rPr>
          <w:i/>
          <w:iCs/>
          <w:szCs w:val="18"/>
        </w:rPr>
        <w:t xml:space="preserve">invoer van fossiele energiedragers, metalen </w:t>
      </w:r>
      <w:r w:rsidRPr="001F27E2" w:rsidR="00354750">
        <w:rPr>
          <w:szCs w:val="18"/>
        </w:rPr>
        <w:t>en</w:t>
      </w:r>
      <w:r w:rsidRPr="001F27E2" w:rsidR="00354750">
        <w:rPr>
          <w:i/>
          <w:iCs/>
          <w:szCs w:val="18"/>
        </w:rPr>
        <w:t xml:space="preserve"> biomassa</w:t>
      </w:r>
      <w:r w:rsidRPr="001F27E2" w:rsidR="00354750">
        <w:rPr>
          <w:szCs w:val="18"/>
        </w:rPr>
        <w:t xml:space="preserve">. Mede hierdoor blijft de </w:t>
      </w:r>
      <w:r w:rsidRPr="008B3151" w:rsidR="00E6168D">
        <w:rPr>
          <w:szCs w:val="18"/>
        </w:rPr>
        <w:t>uitstoot van broeikasgassen die wordt veroorzaakt door de Nederlandse consumptie</w:t>
      </w:r>
      <w:r w:rsidRPr="00E6168D" w:rsidR="00E6168D">
        <w:rPr>
          <w:i/>
          <w:iCs/>
          <w:szCs w:val="18"/>
        </w:rPr>
        <w:t xml:space="preserve"> (broeikasgasvoetafdruk) </w:t>
      </w:r>
      <w:r w:rsidRPr="001F27E2" w:rsidR="00354750">
        <w:rPr>
          <w:szCs w:val="18"/>
        </w:rPr>
        <w:t xml:space="preserve">relatief hoog, wat een negatief effect heeft op de brede welvaart elders in de wereld. </w:t>
      </w:r>
    </w:p>
    <w:p w:rsidR="00354750" w:rsidP="005B165A" w:rsidRDefault="00354750" w14:paraId="7B2172FB" w14:textId="77777777">
      <w:pPr>
        <w:rPr>
          <w:b/>
          <w:bCs/>
          <w:szCs w:val="18"/>
        </w:rPr>
      </w:pPr>
    </w:p>
    <w:p w:rsidRPr="008F277C" w:rsidR="00354750" w:rsidP="005B165A" w:rsidRDefault="00354750" w14:paraId="7F8FEEED" w14:textId="4F0482F9">
      <w:pPr>
        <w:rPr>
          <w:b/>
          <w:bCs/>
          <w:szCs w:val="18"/>
        </w:rPr>
      </w:pPr>
      <w:r>
        <w:rPr>
          <w:b/>
          <w:bCs/>
          <w:szCs w:val="18"/>
        </w:rPr>
        <w:t>Brede Welvaart: Keuzes en overwegingen</w:t>
      </w:r>
    </w:p>
    <w:p w:rsidR="00354750" w:rsidP="005B165A" w:rsidRDefault="00354750" w14:paraId="258C056D" w14:textId="0C305591">
      <w:pPr>
        <w:rPr>
          <w:szCs w:val="18"/>
        </w:rPr>
      </w:pPr>
      <w:r>
        <w:rPr>
          <w:szCs w:val="18"/>
        </w:rPr>
        <w:t xml:space="preserve">Het kabinet vindt het belangrijk dat de overheid op basis van een </w:t>
      </w:r>
      <w:proofErr w:type="spellStart"/>
      <w:r>
        <w:rPr>
          <w:szCs w:val="18"/>
        </w:rPr>
        <w:t>bredewelvaartsperspectief</w:t>
      </w:r>
      <w:proofErr w:type="spellEnd"/>
      <w:r>
        <w:rPr>
          <w:szCs w:val="18"/>
        </w:rPr>
        <w:t xml:space="preserve"> handelt. Een </w:t>
      </w:r>
      <w:proofErr w:type="spellStart"/>
      <w:r>
        <w:rPr>
          <w:szCs w:val="18"/>
        </w:rPr>
        <w:t>bredewelvaartsbenadering</w:t>
      </w:r>
      <w:proofErr w:type="spellEnd"/>
      <w:r>
        <w:rPr>
          <w:szCs w:val="18"/>
        </w:rPr>
        <w:t xml:space="preserve"> zorgt ervoor dat beoogde beleidseffecten en </w:t>
      </w:r>
      <w:r w:rsidRPr="00763E88">
        <w:rPr>
          <w:szCs w:val="18"/>
        </w:rPr>
        <w:t>mogelijke afruilen in samenhang kunnen worden geëvalueerd bij het maken, uitvoeren en beoordelen van beleid</w:t>
      </w:r>
      <w:r>
        <w:rPr>
          <w:szCs w:val="18"/>
        </w:rPr>
        <w:t xml:space="preserve">. </w:t>
      </w:r>
      <w:r w:rsidRPr="005A1DD9" w:rsidR="005A1DD9">
        <w:rPr>
          <w:szCs w:val="18"/>
        </w:rPr>
        <w:t xml:space="preserve">Het kabinet is van mening dat het de brede welvaart stimuleert langs de lijnen zoals die zijn vastgelegd in het hoofdlijnenakkoord en het regeerprogramma. </w:t>
      </w:r>
      <w:r>
        <w:rPr>
          <w:szCs w:val="18"/>
        </w:rPr>
        <w:t>Voor meer informatie omtrent de inspanningen van het kabinet om brede welvaart te integreren in de beleids- en besluitvormingsprocessen verwijst het kabinet naar de kabinetsreactie op het Rli-adviesrapport “</w:t>
      </w:r>
      <w:r w:rsidRPr="004E23FC">
        <w:rPr>
          <w:szCs w:val="18"/>
        </w:rPr>
        <w:t>Waardevol regeren: sturen op brede welvaart</w:t>
      </w:r>
      <w:r>
        <w:rPr>
          <w:szCs w:val="18"/>
        </w:rPr>
        <w:t>”.</w:t>
      </w:r>
      <w:r>
        <w:rPr>
          <w:rStyle w:val="Voetnootmarkering"/>
        </w:rPr>
        <w:footnoteReference w:id="5"/>
      </w:r>
    </w:p>
    <w:p w:rsidR="00354750" w:rsidP="005B165A" w:rsidRDefault="00354750" w14:paraId="2A1320DC" w14:textId="77777777">
      <w:pPr>
        <w:rPr>
          <w:szCs w:val="18"/>
        </w:rPr>
      </w:pPr>
    </w:p>
    <w:p w:rsidR="00354750" w:rsidP="005B165A" w:rsidRDefault="00354750" w14:paraId="200B638A" w14:textId="3C971145">
      <w:pPr>
        <w:rPr>
          <w:szCs w:val="18"/>
        </w:rPr>
      </w:pPr>
      <w:r w:rsidRPr="000C4E95">
        <w:rPr>
          <w:szCs w:val="18"/>
        </w:rPr>
        <w:t xml:space="preserve">Het kabinet </w:t>
      </w:r>
      <w:r>
        <w:rPr>
          <w:szCs w:val="18"/>
        </w:rPr>
        <w:t xml:space="preserve">is zich ervan bewust dat op sommige vlakken </w:t>
      </w:r>
      <w:r w:rsidRPr="00485E7A">
        <w:rPr>
          <w:szCs w:val="18"/>
        </w:rPr>
        <w:t xml:space="preserve">doelstellingen van verschillende dimensies met elkaar in conflict </w:t>
      </w:r>
      <w:r>
        <w:rPr>
          <w:szCs w:val="18"/>
        </w:rPr>
        <w:t xml:space="preserve">zijn. Gegeven de schaarste aan financiële middelen en arbeidskrachten is het onvermijdelijk dat het verbeteren van bepaalde dimensies van </w:t>
      </w:r>
      <w:r w:rsidR="00B64ADB">
        <w:rPr>
          <w:szCs w:val="18"/>
        </w:rPr>
        <w:t xml:space="preserve">brede </w:t>
      </w:r>
      <w:r>
        <w:rPr>
          <w:szCs w:val="18"/>
        </w:rPr>
        <w:t>welvaart ten koste zal gaan van andere dimensies.</w:t>
      </w:r>
      <w:r>
        <w:rPr>
          <w:rStyle w:val="Voetnootmarkering"/>
        </w:rPr>
        <w:footnoteReference w:id="6"/>
      </w:r>
      <w:r>
        <w:rPr>
          <w:szCs w:val="18"/>
        </w:rPr>
        <w:t xml:space="preserve"> De </w:t>
      </w:r>
      <w:r w:rsidRPr="00C73B6D">
        <w:rPr>
          <w:szCs w:val="18"/>
        </w:rPr>
        <w:t xml:space="preserve">verantwoordelijkheid </w:t>
      </w:r>
      <w:r>
        <w:rPr>
          <w:szCs w:val="18"/>
        </w:rPr>
        <w:t xml:space="preserve">ligt </w:t>
      </w:r>
      <w:r w:rsidRPr="00C73B6D">
        <w:rPr>
          <w:szCs w:val="18"/>
        </w:rPr>
        <w:t xml:space="preserve">bij </w:t>
      </w:r>
      <w:r>
        <w:rPr>
          <w:szCs w:val="18"/>
        </w:rPr>
        <w:t xml:space="preserve">het kabinet en bij de Kamer </w:t>
      </w:r>
      <w:r w:rsidRPr="00C73B6D">
        <w:rPr>
          <w:szCs w:val="18"/>
        </w:rPr>
        <w:t xml:space="preserve">om deze verschillende dimensies </w:t>
      </w:r>
      <w:r>
        <w:rPr>
          <w:szCs w:val="18"/>
        </w:rPr>
        <w:t xml:space="preserve">zorgvuldig tegen elkaar af te wegen, met de belangen van de samenleving in overweging. Het kabinet hecht hierbij veel waarde aan het behoud en het versterken van </w:t>
      </w:r>
      <w:r w:rsidR="00B64ADB">
        <w:rPr>
          <w:szCs w:val="18"/>
        </w:rPr>
        <w:t xml:space="preserve">brede </w:t>
      </w:r>
      <w:r>
        <w:rPr>
          <w:szCs w:val="18"/>
        </w:rPr>
        <w:t>welvaart van Nederlanders in het hier en nu en later en prioriteert beleidsdoelen die hieraan bijdragen. Het kabinet constateert dat v</w:t>
      </w:r>
      <w:r w:rsidRPr="001628B6">
        <w:rPr>
          <w:szCs w:val="18"/>
        </w:rPr>
        <w:t>eel mensen nu problemen</w:t>
      </w:r>
      <w:r>
        <w:rPr>
          <w:szCs w:val="18"/>
        </w:rPr>
        <w:t xml:space="preserve"> hebben</w:t>
      </w:r>
      <w:r w:rsidRPr="001628B6">
        <w:rPr>
          <w:szCs w:val="18"/>
        </w:rPr>
        <w:t xml:space="preserve"> en</w:t>
      </w:r>
      <w:r>
        <w:rPr>
          <w:szCs w:val="18"/>
        </w:rPr>
        <w:t xml:space="preserve"> zij</w:t>
      </w:r>
      <w:r w:rsidRPr="001628B6">
        <w:rPr>
          <w:szCs w:val="18"/>
        </w:rPr>
        <w:t xml:space="preserve"> niet </w:t>
      </w:r>
      <w:r>
        <w:rPr>
          <w:szCs w:val="18"/>
        </w:rPr>
        <w:t xml:space="preserve">kunnen </w:t>
      </w:r>
      <w:r w:rsidRPr="001628B6">
        <w:rPr>
          <w:szCs w:val="18"/>
        </w:rPr>
        <w:t>wachten</w:t>
      </w:r>
      <w:r>
        <w:rPr>
          <w:szCs w:val="18"/>
        </w:rPr>
        <w:t>. Het kabinet lost daarom</w:t>
      </w:r>
      <w:r w:rsidRPr="001628B6">
        <w:rPr>
          <w:szCs w:val="18"/>
        </w:rPr>
        <w:t xml:space="preserve"> op korte termijn de grootste knelpunten en schrijnende situaties op.</w:t>
      </w:r>
      <w:r>
        <w:rPr>
          <w:rStyle w:val="Voetnootmarkering"/>
        </w:rPr>
        <w:footnoteReference w:id="7"/>
      </w:r>
      <w:r>
        <w:rPr>
          <w:szCs w:val="18"/>
        </w:rPr>
        <w:t xml:space="preserve"> Daarbij houdt het kabinet zo veel mogelijk rekening met de beschikbare middelen die, zowel financi</w:t>
      </w:r>
      <w:r w:rsidRPr="000C4E95">
        <w:rPr>
          <w:szCs w:val="18"/>
        </w:rPr>
        <w:t xml:space="preserve">eel als in termen van tijd en capaciteit, beperkt zijn. </w:t>
      </w:r>
      <w:r>
        <w:rPr>
          <w:szCs w:val="18"/>
        </w:rPr>
        <w:t xml:space="preserve">Gezonde en </w:t>
      </w:r>
      <w:r w:rsidRPr="00010427">
        <w:rPr>
          <w:szCs w:val="18"/>
        </w:rPr>
        <w:t xml:space="preserve">voorspelbare overheidsfinanciën </w:t>
      </w:r>
      <w:r>
        <w:rPr>
          <w:szCs w:val="18"/>
        </w:rPr>
        <w:t xml:space="preserve">zijn namelijk </w:t>
      </w:r>
      <w:r w:rsidRPr="00010427">
        <w:rPr>
          <w:szCs w:val="18"/>
        </w:rPr>
        <w:t xml:space="preserve">nu en in de toekomst van belang voor onze </w:t>
      </w:r>
      <w:r w:rsidR="00B64ADB">
        <w:rPr>
          <w:szCs w:val="18"/>
        </w:rPr>
        <w:t xml:space="preserve">brede </w:t>
      </w:r>
      <w:r w:rsidRPr="00010427">
        <w:rPr>
          <w:szCs w:val="18"/>
        </w:rPr>
        <w:t>welvaart.</w:t>
      </w:r>
      <w:r>
        <w:rPr>
          <w:szCs w:val="18"/>
        </w:rPr>
        <w:t xml:space="preserve"> </w:t>
      </w:r>
      <w:r>
        <w:rPr>
          <w:rStyle w:val="Voetnootmarkering"/>
        </w:rPr>
        <w:footnoteReference w:id="8"/>
      </w:r>
      <w:r>
        <w:rPr>
          <w:szCs w:val="18"/>
        </w:rPr>
        <w:t xml:space="preserve"> </w:t>
      </w:r>
    </w:p>
    <w:p w:rsidR="00354750" w:rsidP="005B165A" w:rsidRDefault="00354750" w14:paraId="75E7777F" w14:textId="77777777">
      <w:pPr>
        <w:rPr>
          <w:i/>
          <w:iCs/>
          <w:szCs w:val="18"/>
        </w:rPr>
      </w:pPr>
    </w:p>
    <w:p w:rsidRPr="00677AE7" w:rsidR="00354750" w:rsidP="005B165A" w:rsidRDefault="00354750" w14:paraId="6FF65E4D" w14:textId="25CAF360">
      <w:pPr>
        <w:rPr>
          <w:szCs w:val="18"/>
          <w:u w:val="single"/>
        </w:rPr>
      </w:pPr>
      <w:r w:rsidRPr="00677AE7">
        <w:rPr>
          <w:szCs w:val="18"/>
          <w:u w:val="single"/>
        </w:rPr>
        <w:t xml:space="preserve">Bestaanszekerheid en verdienvermogen als prioriteiten voor de brede welvaart in het hier en nu </w:t>
      </w:r>
    </w:p>
    <w:p w:rsidR="00354750" w:rsidP="005B165A" w:rsidRDefault="00354750" w14:paraId="598CA084" w14:textId="3EFA15D8">
      <w:pPr>
        <w:rPr>
          <w:szCs w:val="18"/>
        </w:rPr>
      </w:pPr>
      <w:r>
        <w:rPr>
          <w:szCs w:val="18"/>
        </w:rPr>
        <w:t>Allereerst ziet het kabinet dat een deel van de bevolking financieel moeilijk kan rondkomen en zich hier zorgen om maakt. Daarom hecht het kabinet veel waarde aan het</w:t>
      </w:r>
      <w:r w:rsidRPr="003036ED">
        <w:rPr>
          <w:szCs w:val="18"/>
        </w:rPr>
        <w:t xml:space="preserve"> versterken van de </w:t>
      </w:r>
      <w:r>
        <w:rPr>
          <w:szCs w:val="18"/>
        </w:rPr>
        <w:t xml:space="preserve">bestaanszekerheid </w:t>
      </w:r>
      <w:r w:rsidR="00E6168D">
        <w:rPr>
          <w:szCs w:val="18"/>
        </w:rPr>
        <w:t xml:space="preserve">(SDG 1 </w:t>
      </w:r>
      <w:r w:rsidR="00E6168D">
        <w:rPr>
          <w:i/>
          <w:iCs/>
          <w:szCs w:val="18"/>
        </w:rPr>
        <w:t xml:space="preserve">geen </w:t>
      </w:r>
      <w:r w:rsidRPr="00E6168D" w:rsidR="00E6168D">
        <w:rPr>
          <w:i/>
          <w:iCs/>
          <w:szCs w:val="18"/>
        </w:rPr>
        <w:t>armoede</w:t>
      </w:r>
      <w:r w:rsidR="00E6168D">
        <w:rPr>
          <w:szCs w:val="18"/>
        </w:rPr>
        <w:t xml:space="preserve">). </w:t>
      </w:r>
      <w:r w:rsidRPr="00E6168D">
        <w:rPr>
          <w:szCs w:val="18"/>
        </w:rPr>
        <w:t>In</w:t>
      </w:r>
      <w:r>
        <w:rPr>
          <w:szCs w:val="18"/>
        </w:rPr>
        <w:t xml:space="preserve"> het hoofdlijnenakkoord (HLA) stelde het kabinet als doel om de (</w:t>
      </w:r>
      <w:proofErr w:type="spellStart"/>
      <w:r>
        <w:rPr>
          <w:szCs w:val="18"/>
        </w:rPr>
        <w:t>kinder</w:t>
      </w:r>
      <w:proofErr w:type="spellEnd"/>
      <w:r>
        <w:rPr>
          <w:szCs w:val="18"/>
        </w:rPr>
        <w:t xml:space="preserve">)armoede </w:t>
      </w:r>
      <w:r w:rsidRPr="00776D50">
        <w:rPr>
          <w:szCs w:val="18"/>
        </w:rPr>
        <w:t>niet</w:t>
      </w:r>
      <w:r>
        <w:rPr>
          <w:szCs w:val="18"/>
        </w:rPr>
        <w:t xml:space="preserve"> te</w:t>
      </w:r>
      <w:r w:rsidRPr="00776D50">
        <w:rPr>
          <w:szCs w:val="18"/>
        </w:rPr>
        <w:t xml:space="preserve"> laten oplopen ten opzichte van 2024, </w:t>
      </w:r>
      <w:r>
        <w:rPr>
          <w:szCs w:val="18"/>
        </w:rPr>
        <w:t xml:space="preserve">de financiële situatie voor </w:t>
      </w:r>
      <w:r w:rsidRPr="00776D50">
        <w:rPr>
          <w:szCs w:val="18"/>
        </w:rPr>
        <w:t xml:space="preserve">werkende middeninkomens </w:t>
      </w:r>
      <w:r>
        <w:rPr>
          <w:szCs w:val="18"/>
        </w:rPr>
        <w:t>te bevorderen en</w:t>
      </w:r>
      <w:r w:rsidRPr="00776D50">
        <w:rPr>
          <w:szCs w:val="18"/>
        </w:rPr>
        <w:t xml:space="preserve"> de marginale druk</w:t>
      </w:r>
      <w:r>
        <w:rPr>
          <w:szCs w:val="18"/>
        </w:rPr>
        <w:t xml:space="preserve"> te verlagen. Daarom heeft </w:t>
      </w:r>
      <w:r>
        <w:rPr>
          <w:szCs w:val="18"/>
        </w:rPr>
        <w:lastRenderedPageBreak/>
        <w:t xml:space="preserve">het kabinet in 2025 onder meer het </w:t>
      </w:r>
      <w:proofErr w:type="spellStart"/>
      <w:r>
        <w:rPr>
          <w:szCs w:val="18"/>
        </w:rPr>
        <w:t>kindgebonden</w:t>
      </w:r>
      <w:proofErr w:type="spellEnd"/>
      <w:r>
        <w:rPr>
          <w:szCs w:val="18"/>
        </w:rPr>
        <w:t xml:space="preserve"> budget en de huurtoeslag verhoogd en een extra schijf in de inkomstenbelasting geïntroduceerd. </w:t>
      </w:r>
      <w:r w:rsidRPr="007E4029" w:rsidR="007E4029">
        <w:rPr>
          <w:szCs w:val="18"/>
        </w:rPr>
        <w:t xml:space="preserve">Mede door deze maatregelen daalt zowel het algemene armoedecijfer als het kinderarmoedecijfer van 3,2% in 2025 naar 2,7% in 2028. </w:t>
      </w:r>
      <w:r w:rsidR="00A221F0">
        <w:rPr>
          <w:rStyle w:val="Voetnootmarkering"/>
          <w:szCs w:val="18"/>
        </w:rPr>
        <w:footnoteReference w:id="9"/>
      </w:r>
      <w:r w:rsidRPr="007E4029" w:rsidR="007E4029">
        <w:rPr>
          <w:szCs w:val="18"/>
        </w:rPr>
        <w:t xml:space="preserve">In juni zal de staatssecretaris van Participatie en Integratie het Nationaal Programma Armoede en Schulden aan uw Kamer aanbieden.  </w:t>
      </w:r>
    </w:p>
    <w:p w:rsidR="00354750" w:rsidP="005B165A" w:rsidRDefault="00354750" w14:paraId="2C16E4D7" w14:textId="77777777">
      <w:pPr>
        <w:rPr>
          <w:szCs w:val="18"/>
        </w:rPr>
      </w:pPr>
    </w:p>
    <w:p w:rsidRPr="00012D41" w:rsidR="00012D41" w:rsidP="005B165A" w:rsidRDefault="00354750" w14:paraId="23A3D341" w14:textId="5528D76B">
      <w:pPr>
        <w:rPr>
          <w:szCs w:val="18"/>
        </w:rPr>
      </w:pPr>
      <w:r>
        <w:rPr>
          <w:szCs w:val="18"/>
        </w:rPr>
        <w:t xml:space="preserve">Ten tweede baart de teruglopende </w:t>
      </w:r>
      <w:r w:rsidR="00B64ADB">
        <w:rPr>
          <w:i/>
          <w:iCs/>
          <w:szCs w:val="18"/>
        </w:rPr>
        <w:t>arbeids</w:t>
      </w:r>
      <w:r w:rsidRPr="00745F42">
        <w:rPr>
          <w:i/>
          <w:iCs/>
          <w:szCs w:val="18"/>
        </w:rPr>
        <w:t>productiviteit</w:t>
      </w:r>
      <w:r>
        <w:rPr>
          <w:szCs w:val="18"/>
        </w:rPr>
        <w:t xml:space="preserve"> en het lage </w:t>
      </w:r>
      <w:r w:rsidRPr="00745F42">
        <w:rPr>
          <w:i/>
          <w:iCs/>
          <w:szCs w:val="18"/>
        </w:rPr>
        <w:t>ondernemersvertrouwen</w:t>
      </w:r>
      <w:r>
        <w:rPr>
          <w:szCs w:val="18"/>
        </w:rPr>
        <w:t xml:space="preserve"> in de Nederlandse economie het kabinet zorgen. Het kabinet acht</w:t>
      </w:r>
      <w:r w:rsidRPr="00404E35">
        <w:rPr>
          <w:szCs w:val="18"/>
        </w:rPr>
        <w:t xml:space="preserve"> </w:t>
      </w:r>
      <w:r>
        <w:rPr>
          <w:szCs w:val="18"/>
        </w:rPr>
        <w:t xml:space="preserve">het belangrijk om het </w:t>
      </w:r>
      <w:r w:rsidRPr="00745F42">
        <w:rPr>
          <w:i/>
          <w:iCs/>
          <w:szCs w:val="18"/>
        </w:rPr>
        <w:t>economische kapitaal</w:t>
      </w:r>
      <w:r>
        <w:rPr>
          <w:szCs w:val="18"/>
        </w:rPr>
        <w:t xml:space="preserve"> in Nederland te versterken door ondernemers en bedrijven ruimte te bieden om welvaart te creëren in het hier en nu en voor de toekomst. Hiermee poogt het kabinet niet alleen de financiële toekomst van Nederland, maar ook het gemiddelde </w:t>
      </w:r>
      <w:r w:rsidRPr="00745F42">
        <w:rPr>
          <w:i/>
          <w:iCs/>
          <w:szCs w:val="18"/>
        </w:rPr>
        <w:t>mediane inkomen</w:t>
      </w:r>
      <w:r>
        <w:rPr>
          <w:szCs w:val="18"/>
        </w:rPr>
        <w:t xml:space="preserve"> en de </w:t>
      </w:r>
      <w:r w:rsidRPr="00745F42">
        <w:rPr>
          <w:i/>
          <w:iCs/>
          <w:szCs w:val="18"/>
        </w:rPr>
        <w:t>tevredenheid van Nederlanders met hun werk</w:t>
      </w:r>
      <w:r>
        <w:rPr>
          <w:i/>
          <w:iCs/>
          <w:szCs w:val="18"/>
        </w:rPr>
        <w:t xml:space="preserve"> </w:t>
      </w:r>
      <w:r>
        <w:rPr>
          <w:szCs w:val="18"/>
        </w:rPr>
        <w:t xml:space="preserve">te verbeteren. </w:t>
      </w:r>
      <w:r w:rsidRPr="00012D41" w:rsidR="00012D41">
        <w:rPr>
          <w:szCs w:val="18"/>
        </w:rPr>
        <w:t xml:space="preserve">Door dit mee te wegen voert het kabinet de motie Thijssen uit, die het kabinet verzoekt om bij maatregelen voor de verbetering van het vestigingsklimaat </w:t>
      </w:r>
      <w:r w:rsidR="00FB16AE">
        <w:rPr>
          <w:szCs w:val="18"/>
        </w:rPr>
        <w:t xml:space="preserve">ook </w:t>
      </w:r>
      <w:r w:rsidRPr="00012D41" w:rsidR="00012D41">
        <w:rPr>
          <w:szCs w:val="18"/>
        </w:rPr>
        <w:t>te kijken naar de brede welvaart.</w:t>
      </w:r>
      <w:r w:rsidRPr="00012D41" w:rsidR="00012D41">
        <w:rPr>
          <w:rStyle w:val="Voetnootmarkering"/>
          <w:szCs w:val="18"/>
        </w:rPr>
        <w:t xml:space="preserve"> </w:t>
      </w:r>
      <w:r w:rsidR="00012D41">
        <w:rPr>
          <w:rStyle w:val="Voetnootmarkering"/>
          <w:szCs w:val="18"/>
        </w:rPr>
        <w:footnoteReference w:id="10"/>
      </w:r>
    </w:p>
    <w:p w:rsidR="00012D41" w:rsidP="005B165A" w:rsidRDefault="00012D41" w14:paraId="3BB22EC0" w14:textId="77777777">
      <w:pPr>
        <w:rPr>
          <w:szCs w:val="18"/>
        </w:rPr>
      </w:pPr>
    </w:p>
    <w:p w:rsidR="00354750" w:rsidP="005B165A" w:rsidRDefault="00354750" w14:paraId="0EFB7D61" w14:textId="0B977642">
      <w:pPr>
        <w:rPr>
          <w:szCs w:val="18"/>
        </w:rPr>
      </w:pPr>
      <w:r>
        <w:rPr>
          <w:szCs w:val="18"/>
        </w:rPr>
        <w:t>Het kabinet neemt hiertoe maatregelen</w:t>
      </w:r>
      <w:r w:rsidRPr="00404E35">
        <w:rPr>
          <w:szCs w:val="18"/>
        </w:rPr>
        <w:t xml:space="preserve"> die de regeldruk</w:t>
      </w:r>
      <w:r>
        <w:rPr>
          <w:szCs w:val="18"/>
        </w:rPr>
        <w:t xml:space="preserve"> en lasten</w:t>
      </w:r>
      <w:r w:rsidRPr="00404E35">
        <w:rPr>
          <w:szCs w:val="18"/>
        </w:rPr>
        <w:t xml:space="preserve"> voor ondernemers</w:t>
      </w:r>
      <w:r>
        <w:rPr>
          <w:szCs w:val="18"/>
        </w:rPr>
        <w:t xml:space="preserve"> en bedrijven verminderen. Zo is eind maart de aangepaste </w:t>
      </w:r>
      <w:proofErr w:type="spellStart"/>
      <w:r>
        <w:rPr>
          <w:szCs w:val="18"/>
        </w:rPr>
        <w:t>Bedrijfseffectentoets</w:t>
      </w:r>
      <w:proofErr w:type="spellEnd"/>
      <w:r>
        <w:rPr>
          <w:szCs w:val="18"/>
        </w:rPr>
        <w:t xml:space="preserve"> (BET) vastgesteld als onderdeel van het aanpakken van onnodige regeldruk binnen het Actieprogramma Minder Druk Met Regels.</w:t>
      </w:r>
      <w:r>
        <w:rPr>
          <w:rStyle w:val="Voetnootmarkering"/>
        </w:rPr>
        <w:footnoteReference w:id="11"/>
      </w:r>
      <w:r>
        <w:rPr>
          <w:szCs w:val="18"/>
          <w:vertAlign w:val="superscript"/>
        </w:rPr>
        <w:t>-</w:t>
      </w:r>
      <w:r>
        <w:rPr>
          <w:rStyle w:val="Voetnootmarkering"/>
        </w:rPr>
        <w:footnoteReference w:id="12"/>
      </w:r>
      <w:r>
        <w:rPr>
          <w:szCs w:val="18"/>
        </w:rPr>
        <w:t xml:space="preserve"> Verder werkt het kabinet aan een productiviteitsagenda</w:t>
      </w:r>
      <w:r w:rsidR="00AC3339">
        <w:rPr>
          <w:rStyle w:val="Voetnootmarkering"/>
          <w:szCs w:val="18"/>
        </w:rPr>
        <w:footnoteReference w:id="13"/>
      </w:r>
      <w:r>
        <w:rPr>
          <w:szCs w:val="18"/>
        </w:rPr>
        <w:t xml:space="preserve"> en worden ondernemers en bedrijven </w:t>
      </w:r>
      <w:r w:rsidRPr="00404E35">
        <w:rPr>
          <w:szCs w:val="18"/>
        </w:rPr>
        <w:t>ondersteund door het creëren van randvoorwaarden die innovatie en groei stimuleren</w:t>
      </w:r>
      <w:r>
        <w:rPr>
          <w:szCs w:val="18"/>
        </w:rPr>
        <w:t xml:space="preserve">. Ten slotte voert het kabinet lastenverlichtingen voor bedrijven door en stelt het kabinet extra middelen beschikbaar aan </w:t>
      </w:r>
      <w:proofErr w:type="spellStart"/>
      <w:r>
        <w:rPr>
          <w:szCs w:val="18"/>
        </w:rPr>
        <w:t>Invest</w:t>
      </w:r>
      <w:proofErr w:type="spellEnd"/>
      <w:r>
        <w:rPr>
          <w:szCs w:val="18"/>
        </w:rPr>
        <w:t xml:space="preserve">-NL </w:t>
      </w:r>
      <w:r w:rsidR="003161E7">
        <w:rPr>
          <w:szCs w:val="18"/>
        </w:rPr>
        <w:t xml:space="preserve">en </w:t>
      </w:r>
      <w:proofErr w:type="spellStart"/>
      <w:r w:rsidR="003161E7">
        <w:rPr>
          <w:szCs w:val="18"/>
        </w:rPr>
        <w:t>Invest</w:t>
      </w:r>
      <w:proofErr w:type="spellEnd"/>
      <w:r w:rsidR="003161E7">
        <w:rPr>
          <w:szCs w:val="18"/>
        </w:rPr>
        <w:t xml:space="preserve"> International </w:t>
      </w:r>
      <w:r>
        <w:rPr>
          <w:szCs w:val="18"/>
        </w:rPr>
        <w:t>ten behoeve van ons verdienvermogen.</w:t>
      </w:r>
    </w:p>
    <w:p w:rsidR="00354750" w:rsidP="005B165A" w:rsidRDefault="00354750" w14:paraId="02F6BB34" w14:textId="5A9E8905">
      <w:pPr>
        <w:rPr>
          <w:szCs w:val="18"/>
        </w:rPr>
      </w:pPr>
      <w:r>
        <w:rPr>
          <w:szCs w:val="18"/>
        </w:rPr>
        <w:t xml:space="preserve"> </w:t>
      </w:r>
    </w:p>
    <w:p w:rsidRPr="00677AE7" w:rsidR="00354750" w:rsidP="005B165A" w:rsidRDefault="00354750" w14:paraId="4E7865CC" w14:textId="77777777">
      <w:pPr>
        <w:rPr>
          <w:szCs w:val="18"/>
          <w:u w:val="single"/>
        </w:rPr>
      </w:pPr>
      <w:r w:rsidRPr="00677AE7">
        <w:rPr>
          <w:szCs w:val="18"/>
          <w:u w:val="single"/>
        </w:rPr>
        <w:t>Versterken van kapitalen ter bevordering van de brede welvaart in de toekomst</w:t>
      </w:r>
    </w:p>
    <w:p w:rsidRPr="003F7AF8" w:rsidR="00354750" w:rsidP="005B165A" w:rsidRDefault="00354750" w14:paraId="7BE62DE2" w14:textId="07827177">
      <w:pPr>
        <w:rPr>
          <w:i/>
          <w:iCs/>
          <w:szCs w:val="18"/>
        </w:rPr>
      </w:pPr>
      <w:r>
        <w:rPr>
          <w:szCs w:val="18"/>
        </w:rPr>
        <w:t>In het licht van de recente geopolitieke ontwikkelingen beschouwt het</w:t>
      </w:r>
      <w:r w:rsidRPr="007A0E76">
        <w:rPr>
          <w:szCs w:val="18"/>
        </w:rPr>
        <w:t xml:space="preserve"> kabinet </w:t>
      </w:r>
      <w:r w:rsidRPr="00383682" w:rsidR="00383682">
        <w:rPr>
          <w:szCs w:val="18"/>
        </w:rPr>
        <w:t xml:space="preserve">het als essentieel om minimaal 2% van het bruto binnenlands product (bbp) uit te geven aan de landsverdediging. </w:t>
      </w:r>
      <w:r>
        <w:rPr>
          <w:szCs w:val="18"/>
        </w:rPr>
        <w:t xml:space="preserve">Het kabinet bouwt daarom aan een inzetbare en schaalbare krijgsmacht die </w:t>
      </w:r>
      <w:r w:rsidRPr="00E57E3F">
        <w:rPr>
          <w:szCs w:val="18"/>
        </w:rPr>
        <w:t>kan meebewegen met de dreiging, kan afschrikken en zo nodig het territorium en de belangen van Nederland en de NAVO-bondgenoten kan verdedigen.</w:t>
      </w:r>
      <w:r>
        <w:rPr>
          <w:rStyle w:val="Voetnootmarkering"/>
        </w:rPr>
        <w:footnoteReference w:id="14"/>
      </w:r>
      <w:r>
        <w:rPr>
          <w:szCs w:val="18"/>
        </w:rPr>
        <w:t xml:space="preserve"> </w:t>
      </w:r>
      <w:r w:rsidRPr="00E57E3F">
        <w:rPr>
          <w:szCs w:val="18"/>
        </w:rPr>
        <w:t xml:space="preserve">De noodzaak om hierover snel te kunnen beschikken was </w:t>
      </w:r>
      <w:r>
        <w:rPr>
          <w:szCs w:val="18"/>
        </w:rPr>
        <w:t>reeds duidelijk na</w:t>
      </w:r>
      <w:r w:rsidRPr="00E57E3F">
        <w:rPr>
          <w:szCs w:val="18"/>
        </w:rPr>
        <w:t xml:space="preserve"> de Russische inval in Oekraïne, maar wordt wezenlijk urgenter nu de geopolitieke realiteit ertoe leidt dat Europa meer en meer eigen verantwoordelijkheid te dragen heeft voor de veiligheid op het continent.</w:t>
      </w:r>
      <w:r>
        <w:rPr>
          <w:szCs w:val="18"/>
        </w:rPr>
        <w:t xml:space="preserve"> </w:t>
      </w:r>
    </w:p>
    <w:p w:rsidR="00354750" w:rsidP="005B165A" w:rsidRDefault="00354750" w14:paraId="597D0843" w14:textId="77777777">
      <w:pPr>
        <w:rPr>
          <w:szCs w:val="18"/>
        </w:rPr>
      </w:pPr>
    </w:p>
    <w:p w:rsidRPr="001628B6" w:rsidR="00354750" w:rsidP="005B165A" w:rsidRDefault="00354750" w14:paraId="487B21B9" w14:textId="1ADD140B">
      <w:pPr>
        <w:rPr>
          <w:i/>
          <w:iCs/>
          <w:szCs w:val="18"/>
        </w:rPr>
      </w:pPr>
      <w:r>
        <w:rPr>
          <w:szCs w:val="18"/>
        </w:rPr>
        <w:t xml:space="preserve">Het kabinet wil mede door de geopolitieke ontwikkelingen ook de </w:t>
      </w:r>
      <w:r w:rsidRPr="00745F42">
        <w:rPr>
          <w:i/>
          <w:iCs/>
          <w:szCs w:val="18"/>
        </w:rPr>
        <w:t>afhankelijkheid van energie-invoer</w:t>
      </w:r>
      <w:r>
        <w:rPr>
          <w:szCs w:val="18"/>
        </w:rPr>
        <w:t xml:space="preserve"> uit het buitenland verminderen en meer inzetten op </w:t>
      </w:r>
      <w:r w:rsidRPr="00745F42">
        <w:rPr>
          <w:i/>
          <w:iCs/>
          <w:szCs w:val="18"/>
        </w:rPr>
        <w:lastRenderedPageBreak/>
        <w:t>hernieuwbare energie</w:t>
      </w:r>
      <w:r>
        <w:rPr>
          <w:szCs w:val="18"/>
        </w:rPr>
        <w:t xml:space="preserve"> en (kritieke) grondstoffen uit eigen land.</w:t>
      </w:r>
      <w:r>
        <w:rPr>
          <w:rStyle w:val="Voetnootmarkering"/>
        </w:rPr>
        <w:footnoteReference w:id="15"/>
      </w:r>
      <w:r>
        <w:rPr>
          <w:szCs w:val="18"/>
        </w:rPr>
        <w:t xml:space="preserve"> Dit zal positief bijdragen aan de circulaire economie en het verminderen van de </w:t>
      </w:r>
      <w:r w:rsidRPr="00745F42">
        <w:rPr>
          <w:i/>
          <w:iCs/>
          <w:szCs w:val="18"/>
        </w:rPr>
        <w:t>grondstofvoetafdruk</w:t>
      </w:r>
      <w:r>
        <w:rPr>
          <w:szCs w:val="18"/>
        </w:rPr>
        <w:t xml:space="preserve"> en </w:t>
      </w:r>
      <w:r w:rsidRPr="00745F42">
        <w:rPr>
          <w:i/>
          <w:iCs/>
          <w:szCs w:val="18"/>
        </w:rPr>
        <w:t>broeikasgasvoetafdruk</w:t>
      </w:r>
      <w:r w:rsidRPr="00830C04">
        <w:rPr>
          <w:szCs w:val="18"/>
        </w:rPr>
        <w:t xml:space="preserve"> </w:t>
      </w:r>
      <w:r>
        <w:rPr>
          <w:szCs w:val="18"/>
        </w:rPr>
        <w:t xml:space="preserve">van Nederland. Het aanpakken van netcongestie acht het kabinet als een cruciale stap: ook in het licht van </w:t>
      </w:r>
      <w:r w:rsidRPr="008B3151" w:rsidR="00E6168D">
        <w:rPr>
          <w:i/>
          <w:iCs/>
          <w:szCs w:val="18"/>
        </w:rPr>
        <w:t xml:space="preserve">Betaalbare en duurzame energie </w:t>
      </w:r>
      <w:r w:rsidRPr="00E6168D" w:rsidR="00E6168D">
        <w:rPr>
          <w:szCs w:val="18"/>
        </w:rPr>
        <w:t xml:space="preserve">(SDG 7) </w:t>
      </w:r>
      <w:r>
        <w:rPr>
          <w:szCs w:val="18"/>
        </w:rPr>
        <w:t>en het natuurlijk kapitaal. Dit doet het kabinet door middel van het Landelijk Actieprogramma Netcongestie (LAN). In de tweede voortgangsrapportage deelt het kabinet de laatste ontwikkelingen over het LAN langs de drie actielijnen: Sneller Bouwen, Beter Benutten en Slimmer Inzicht.</w:t>
      </w:r>
      <w:r>
        <w:rPr>
          <w:rStyle w:val="Voetnootmarkering"/>
        </w:rPr>
        <w:footnoteReference w:id="16"/>
      </w:r>
      <w:r>
        <w:rPr>
          <w:szCs w:val="18"/>
        </w:rPr>
        <w:t xml:space="preserve"> Over de bekostiging van de elektriciteitsinfrastructuur heeft het kabinet recentelijk het interdepartementale beleidsonderzoek (IBO) “</w:t>
      </w:r>
      <w:r w:rsidRPr="004E23FC">
        <w:rPr>
          <w:szCs w:val="18"/>
        </w:rPr>
        <w:t>Schakelen naar de toekomst</w:t>
      </w:r>
      <w:r>
        <w:rPr>
          <w:szCs w:val="18"/>
        </w:rPr>
        <w:t>”</w:t>
      </w:r>
      <w:r>
        <w:rPr>
          <w:i/>
          <w:iCs/>
          <w:szCs w:val="18"/>
        </w:rPr>
        <w:t xml:space="preserve"> </w:t>
      </w:r>
      <w:r>
        <w:rPr>
          <w:szCs w:val="18"/>
        </w:rPr>
        <w:t>aan de Kamer aangeboden.</w:t>
      </w:r>
      <w:r>
        <w:rPr>
          <w:rStyle w:val="Voetnootmarkering"/>
        </w:rPr>
        <w:footnoteReference w:id="17"/>
      </w:r>
      <w:r>
        <w:rPr>
          <w:szCs w:val="18"/>
        </w:rPr>
        <w:t xml:space="preserve"> </w:t>
      </w:r>
      <w:r w:rsidR="00C9623D">
        <w:rPr>
          <w:szCs w:val="18"/>
        </w:rPr>
        <w:t xml:space="preserve">Het kabinet </w:t>
      </w:r>
      <w:r w:rsidR="003D71E2">
        <w:rPr>
          <w:szCs w:val="18"/>
        </w:rPr>
        <w:t>kondigt i</w:t>
      </w:r>
      <w:r w:rsidR="00C9623D">
        <w:rPr>
          <w:szCs w:val="18"/>
        </w:rPr>
        <w:t>n de kabinetsreactie</w:t>
      </w:r>
      <w:r w:rsidR="003D71E2">
        <w:rPr>
          <w:szCs w:val="18"/>
        </w:rPr>
        <w:t xml:space="preserve"> een beleidsagenda aan langs drie categori</w:t>
      </w:r>
      <w:r w:rsidR="0099285A">
        <w:rPr>
          <w:szCs w:val="18"/>
        </w:rPr>
        <w:t>eë</w:t>
      </w:r>
      <w:r w:rsidR="003D71E2">
        <w:rPr>
          <w:szCs w:val="18"/>
        </w:rPr>
        <w:t>n: het beter benutten van het elektriciteitsnetwerk en de kostenstijging dempen, de kosten anders verdelen en het inzichtelijker maken van de besluitvorming rond uitbreiding van elektriciteitsinfras</w:t>
      </w:r>
      <w:r w:rsidR="0099285A">
        <w:rPr>
          <w:szCs w:val="18"/>
        </w:rPr>
        <w:t>t</w:t>
      </w:r>
      <w:r w:rsidR="003D71E2">
        <w:rPr>
          <w:szCs w:val="18"/>
        </w:rPr>
        <w:t>ructuur.</w:t>
      </w:r>
      <w:r w:rsidRPr="00564B67" w:rsidR="003D71E2">
        <w:rPr>
          <w:rStyle w:val="Voetnootmarkering"/>
          <w:szCs w:val="18"/>
        </w:rPr>
        <w:footnoteReference w:id="18"/>
      </w:r>
    </w:p>
    <w:p w:rsidR="00354750" w:rsidP="005B165A" w:rsidRDefault="00354750" w14:paraId="4EE6BC39" w14:textId="77777777">
      <w:pPr>
        <w:rPr>
          <w:szCs w:val="18"/>
        </w:rPr>
      </w:pPr>
    </w:p>
    <w:p w:rsidRPr="003F7AF8" w:rsidR="00354750" w:rsidP="005B165A" w:rsidRDefault="00354750" w14:paraId="36C9A254" w14:textId="77443CEA">
      <w:pPr>
        <w:rPr>
          <w:i/>
          <w:iCs/>
          <w:szCs w:val="18"/>
        </w:rPr>
      </w:pPr>
      <w:r>
        <w:rPr>
          <w:szCs w:val="18"/>
        </w:rPr>
        <w:t xml:space="preserve">Het kabinet is zich tevens ervan bewust dat het </w:t>
      </w:r>
      <w:r w:rsidRPr="00745F42">
        <w:rPr>
          <w:i/>
          <w:iCs/>
          <w:szCs w:val="18"/>
        </w:rPr>
        <w:t>stikstofoverschot</w:t>
      </w:r>
      <w:r>
        <w:rPr>
          <w:szCs w:val="18"/>
        </w:rPr>
        <w:t xml:space="preserve"> een belangrijk knelpunt vormt voor het behouden en versterken van het natuurlijk en economisch kapitaal. Om het stikstofoverschot te reduceren heeft het kabinet begin 2025 de </w:t>
      </w:r>
      <w:r w:rsidRPr="00745F42">
        <w:rPr>
          <w:szCs w:val="18"/>
        </w:rPr>
        <w:t>Ministeriële Commissie Economie &amp; Natuurherstel (MCE&amp;N)</w:t>
      </w:r>
      <w:r>
        <w:rPr>
          <w:i/>
          <w:iCs/>
          <w:szCs w:val="18"/>
        </w:rPr>
        <w:t xml:space="preserve"> </w:t>
      </w:r>
      <w:r>
        <w:rPr>
          <w:szCs w:val="18"/>
        </w:rPr>
        <w:t>ingesteld.</w:t>
      </w:r>
      <w:r>
        <w:rPr>
          <w:rStyle w:val="Voetnootmarkering"/>
        </w:rPr>
        <w:footnoteReference w:id="19"/>
      </w:r>
      <w:r>
        <w:rPr>
          <w:szCs w:val="18"/>
        </w:rPr>
        <w:t xml:space="preserve"> </w:t>
      </w:r>
      <w:r w:rsidRPr="000606FB">
        <w:rPr>
          <w:rFonts w:ascii="Arial" w:hAnsi="Arial" w:cs="Arial"/>
          <w:szCs w:val="18"/>
        </w:rPr>
        <w:t>​</w:t>
      </w:r>
      <w:r w:rsidRPr="00AE5213">
        <w:rPr>
          <w:szCs w:val="18"/>
        </w:rPr>
        <w:t>De MCE&amp;N heeft als doel om de vergunningverlening weer op</w:t>
      </w:r>
      <w:r>
        <w:rPr>
          <w:szCs w:val="18"/>
        </w:rPr>
        <w:t xml:space="preserve"> </w:t>
      </w:r>
      <w:r w:rsidRPr="00AE5213">
        <w:rPr>
          <w:szCs w:val="18"/>
        </w:rPr>
        <w:t>gang te helpen en perspectief te bieden aan ondernemers en andere</w:t>
      </w:r>
      <w:r>
        <w:rPr>
          <w:szCs w:val="18"/>
        </w:rPr>
        <w:t xml:space="preserve"> </w:t>
      </w:r>
      <w:r w:rsidRPr="00AE5213">
        <w:rPr>
          <w:szCs w:val="18"/>
        </w:rPr>
        <w:t>betrokkenen in de sectoren die gevolgen ondervinden van de rechterlijke</w:t>
      </w:r>
      <w:r>
        <w:rPr>
          <w:szCs w:val="18"/>
        </w:rPr>
        <w:t xml:space="preserve"> </w:t>
      </w:r>
      <w:r w:rsidRPr="00AE5213">
        <w:rPr>
          <w:szCs w:val="18"/>
        </w:rPr>
        <w:t>uitspraken.</w:t>
      </w:r>
      <w:r>
        <w:rPr>
          <w:szCs w:val="18"/>
        </w:rPr>
        <w:t xml:space="preserve"> </w:t>
      </w:r>
      <w:r w:rsidRPr="00B64F7A">
        <w:rPr>
          <w:szCs w:val="18"/>
        </w:rPr>
        <w:t xml:space="preserve">Het is hierbij de inzet van het kabinet om </w:t>
      </w:r>
      <w:r w:rsidRPr="00B64F7A" w:rsidR="00B64EDC">
        <w:rPr>
          <w:szCs w:val="18"/>
        </w:rPr>
        <w:t xml:space="preserve">te komen tot </w:t>
      </w:r>
      <w:r w:rsidRPr="00B64F7A">
        <w:rPr>
          <w:szCs w:val="18"/>
        </w:rPr>
        <w:t>een aanpak op hoofdlijnen voor geborgde emissiereductie en herstel van natuur</w:t>
      </w:r>
      <w:r w:rsidRPr="00B64F7A" w:rsidR="00B64EDC">
        <w:rPr>
          <w:szCs w:val="18"/>
        </w:rPr>
        <w:t>. Met het startpakket</w:t>
      </w:r>
      <w:r w:rsidRPr="00B64F7A" w:rsidR="00B64F7A">
        <w:rPr>
          <w:rStyle w:val="Voetnootmarkering"/>
          <w:szCs w:val="18"/>
        </w:rPr>
        <w:footnoteReference w:id="20"/>
      </w:r>
      <w:r w:rsidRPr="00B64F7A" w:rsidR="00B64EDC">
        <w:rPr>
          <w:szCs w:val="18"/>
        </w:rPr>
        <w:t xml:space="preserve"> </w:t>
      </w:r>
      <w:r w:rsidRPr="00B64F7A" w:rsidR="00B64F7A">
        <w:rPr>
          <w:szCs w:val="18"/>
        </w:rPr>
        <w:t>zet het kabinet een eerste stap om de</w:t>
      </w:r>
      <w:r w:rsidRPr="00B64F7A">
        <w:rPr>
          <w:szCs w:val="18"/>
        </w:rPr>
        <w:t xml:space="preserve"> vergunningverlening mogelijk te maken, Nederland van het slot te halen en perspectief te bieden aan de sectoren die zijn geraakt.</w:t>
      </w:r>
      <w:r w:rsidR="003F7AF8">
        <w:rPr>
          <w:szCs w:val="18"/>
        </w:rPr>
        <w:t xml:space="preserve"> </w:t>
      </w:r>
    </w:p>
    <w:p w:rsidR="00354750" w:rsidP="005B165A" w:rsidRDefault="00354750" w14:paraId="5A95507E" w14:textId="77777777">
      <w:pPr>
        <w:rPr>
          <w:szCs w:val="18"/>
        </w:rPr>
      </w:pPr>
    </w:p>
    <w:p w:rsidR="00354750" w:rsidP="005B165A" w:rsidRDefault="00354750" w14:paraId="70654E79" w14:textId="6A87109D">
      <w:pPr>
        <w:rPr>
          <w:szCs w:val="18"/>
        </w:rPr>
      </w:pPr>
      <w:r>
        <w:rPr>
          <w:szCs w:val="18"/>
        </w:rPr>
        <w:t xml:space="preserve">Verder vindt het kabinet het belangrijk om tijdig te blijven investeren in de mobiliteit en bereikbaarheid van ons land, en het </w:t>
      </w:r>
      <w:r>
        <w:rPr>
          <w:i/>
          <w:iCs/>
          <w:szCs w:val="18"/>
        </w:rPr>
        <w:t>t</w:t>
      </w:r>
      <w:r w:rsidRPr="00745F42">
        <w:rPr>
          <w:i/>
          <w:iCs/>
          <w:szCs w:val="18"/>
        </w:rPr>
        <w:t>ijdverlies door files en vertraging</w:t>
      </w:r>
      <w:r>
        <w:rPr>
          <w:szCs w:val="18"/>
        </w:rPr>
        <w:t xml:space="preserve"> te verminderen en de </w:t>
      </w:r>
      <w:r w:rsidRPr="00745F42">
        <w:rPr>
          <w:i/>
          <w:iCs/>
          <w:szCs w:val="18"/>
        </w:rPr>
        <w:t xml:space="preserve">beschikbaarheid van auto’s </w:t>
      </w:r>
      <w:r>
        <w:rPr>
          <w:szCs w:val="18"/>
        </w:rPr>
        <w:t>te vergroten. Hiertoe stelt het kabinet, zoals aangekondigd in het regeerprogramma,</w:t>
      </w:r>
      <w:r w:rsidRPr="00E57E3F">
        <w:rPr>
          <w:szCs w:val="18"/>
        </w:rPr>
        <w:t xml:space="preserve"> € 2,5 miljard extra beschikbaar voor infrastructuur ten behoeve </w:t>
      </w:r>
      <w:r>
        <w:rPr>
          <w:szCs w:val="18"/>
        </w:rPr>
        <w:t>van de bereikbaarheid</w:t>
      </w:r>
      <w:r w:rsidRPr="00E57E3F">
        <w:rPr>
          <w:szCs w:val="18"/>
        </w:rPr>
        <w:t xml:space="preserve"> van (nieuwe) woningbouwlocaties</w:t>
      </w:r>
      <w:r>
        <w:rPr>
          <w:szCs w:val="18"/>
        </w:rPr>
        <w:t xml:space="preserve">. </w:t>
      </w:r>
      <w:r w:rsidRPr="00053A84">
        <w:rPr>
          <w:szCs w:val="18"/>
        </w:rPr>
        <w:t xml:space="preserve">In 2025 wordt verder gewerkt aan de onderhoudsopgave, het verbeteren van de bereikbaarheid in de regio’s en het verduurzamen van het wagenpark. </w:t>
      </w:r>
      <w:r>
        <w:rPr>
          <w:szCs w:val="18"/>
        </w:rPr>
        <w:t xml:space="preserve">Daardoor zullen naar verwachting de </w:t>
      </w:r>
      <w:r w:rsidRPr="00745F42">
        <w:rPr>
          <w:i/>
          <w:iCs/>
          <w:szCs w:val="18"/>
        </w:rPr>
        <w:t>investeringen in wegen, water en spoor</w:t>
      </w:r>
      <w:r w:rsidRPr="00053A84">
        <w:rPr>
          <w:szCs w:val="18"/>
        </w:rPr>
        <w:t xml:space="preserve"> in 2025</w:t>
      </w:r>
      <w:r>
        <w:rPr>
          <w:szCs w:val="18"/>
        </w:rPr>
        <w:t xml:space="preserve"> toenemen</w:t>
      </w:r>
      <w:r w:rsidRPr="00053A84">
        <w:rPr>
          <w:szCs w:val="18"/>
        </w:rPr>
        <w:t xml:space="preserve">, met </w:t>
      </w:r>
      <w:r>
        <w:rPr>
          <w:szCs w:val="18"/>
        </w:rPr>
        <w:t>nadruk op onderhoud en verbetering van bestaande infrastructuur</w:t>
      </w:r>
      <w:r w:rsidRPr="00053A84">
        <w:rPr>
          <w:szCs w:val="18"/>
        </w:rPr>
        <w:t>.</w:t>
      </w:r>
      <w:r>
        <w:rPr>
          <w:rStyle w:val="Voetnootmarkering"/>
        </w:rPr>
        <w:footnoteReference w:id="21"/>
      </w:r>
    </w:p>
    <w:p w:rsidR="00354750" w:rsidP="005B165A" w:rsidRDefault="00354750" w14:paraId="2827F151" w14:textId="77777777">
      <w:pPr>
        <w:rPr>
          <w:szCs w:val="18"/>
        </w:rPr>
      </w:pPr>
    </w:p>
    <w:p w:rsidR="00354750" w:rsidP="005B165A" w:rsidRDefault="00354750" w14:paraId="79806F9D" w14:textId="3B25F225">
      <w:pPr>
        <w:rPr>
          <w:szCs w:val="18"/>
        </w:rPr>
      </w:pPr>
      <w:r w:rsidRPr="00AE03CC">
        <w:rPr>
          <w:szCs w:val="18"/>
        </w:rPr>
        <w:t xml:space="preserve">Ten slotte ziet het kabinet een belangrijke rol voor onderwijs en kennisontwikkeling in het versterken van het menselijk kapitaal. Onderwijs en </w:t>
      </w:r>
      <w:r w:rsidRPr="00AE03CC">
        <w:rPr>
          <w:szCs w:val="18"/>
        </w:rPr>
        <w:lastRenderedPageBreak/>
        <w:t>wetenschap zijn onmisbaar voor een goed functionerende arbeidsmarkt en zijn de katalysator voor verhoging van de arbeidsproductiviteit en het innovatievermogen. Zeker in het licht van de grote maatschappelijke uitdagingen, zoals de energietransitie, veiligheid, cybersecurity, vergrijzing en arbeidsmarktkrapte. Hiervoor is het noodzakelijk in te zetten op onder meer het behoud van een kwalitatief goed en toegankelijk onderwijsstelsel, het gerichter opleiden voor specifieke sectoren op de arbeidsmarkt</w:t>
      </w:r>
      <w:r w:rsidR="007E4029">
        <w:rPr>
          <w:szCs w:val="18"/>
        </w:rPr>
        <w:t>,</w:t>
      </w:r>
      <w:r>
        <w:rPr>
          <w:szCs w:val="18"/>
        </w:rPr>
        <w:t xml:space="preserve"> </w:t>
      </w:r>
      <w:r>
        <w:rPr>
          <w:i/>
          <w:iCs/>
          <w:szCs w:val="18"/>
        </w:rPr>
        <w:t>leven lang ontwikkelen</w:t>
      </w:r>
      <w:r w:rsidRPr="00AE03CC">
        <w:rPr>
          <w:szCs w:val="18"/>
        </w:rPr>
        <w:t xml:space="preserve"> (LLO)</w:t>
      </w:r>
      <w:r>
        <w:rPr>
          <w:szCs w:val="18"/>
        </w:rPr>
        <w:t xml:space="preserve"> </w:t>
      </w:r>
      <w:r w:rsidRPr="00AE03CC">
        <w:rPr>
          <w:szCs w:val="18"/>
        </w:rPr>
        <w:t>gedurende de loopbaan</w:t>
      </w:r>
      <w:r w:rsidR="007E4029">
        <w:rPr>
          <w:szCs w:val="18"/>
        </w:rPr>
        <w:t xml:space="preserve"> en kwalitatief hoogstaande wetenschap</w:t>
      </w:r>
      <w:r>
        <w:rPr>
          <w:szCs w:val="18"/>
        </w:rPr>
        <w:t>.</w:t>
      </w:r>
      <w:r w:rsidRPr="00AE03CC">
        <w:rPr>
          <w:szCs w:val="18"/>
        </w:rPr>
        <w:t xml:space="preserve"> </w:t>
      </w:r>
      <w:r w:rsidRPr="00E869B8">
        <w:rPr>
          <w:szCs w:val="18"/>
        </w:rPr>
        <w:t xml:space="preserve">Bij- en omscholing </w:t>
      </w:r>
      <w:r>
        <w:rPr>
          <w:szCs w:val="18"/>
        </w:rPr>
        <w:t xml:space="preserve">speelt een belangrijke rol bij LLO: dit behelst </w:t>
      </w:r>
      <w:r w:rsidRPr="00E869B8">
        <w:rPr>
          <w:szCs w:val="18"/>
        </w:rPr>
        <w:t xml:space="preserve">het aanleren van </w:t>
      </w:r>
      <w:r>
        <w:rPr>
          <w:szCs w:val="18"/>
        </w:rPr>
        <w:t xml:space="preserve">zowel </w:t>
      </w:r>
      <w:r w:rsidRPr="00E869B8">
        <w:rPr>
          <w:szCs w:val="18"/>
        </w:rPr>
        <w:t>goede basisvaardigheden</w:t>
      </w:r>
      <w:r>
        <w:rPr>
          <w:szCs w:val="18"/>
        </w:rPr>
        <w:t xml:space="preserve"> </w:t>
      </w:r>
      <w:r w:rsidRPr="00E869B8">
        <w:rPr>
          <w:szCs w:val="18"/>
        </w:rPr>
        <w:t>als hoogwaardige kennis en vaardigheden voor nieuwe technologieën</w:t>
      </w:r>
      <w:r>
        <w:rPr>
          <w:szCs w:val="18"/>
        </w:rPr>
        <w:t xml:space="preserve"> </w:t>
      </w:r>
      <w:r w:rsidRPr="00E869B8">
        <w:rPr>
          <w:szCs w:val="18"/>
        </w:rPr>
        <w:t>en kansen voor de economie.</w:t>
      </w:r>
      <w:r>
        <w:rPr>
          <w:szCs w:val="18"/>
        </w:rPr>
        <w:t xml:space="preserve"> Daarnaast zet het kabinet in op</w:t>
      </w:r>
      <w:r w:rsidRPr="00AE03CC">
        <w:rPr>
          <w:szCs w:val="18"/>
        </w:rPr>
        <w:t xml:space="preserve"> het </w:t>
      </w:r>
      <w:r>
        <w:rPr>
          <w:szCs w:val="18"/>
        </w:rPr>
        <w:t>beter verbinden van</w:t>
      </w:r>
      <w:r w:rsidRPr="00AE03CC">
        <w:rPr>
          <w:szCs w:val="18"/>
        </w:rPr>
        <w:t xml:space="preserve"> wetenschap en maatschappij</w:t>
      </w:r>
      <w:r>
        <w:rPr>
          <w:szCs w:val="18"/>
        </w:rPr>
        <w:t xml:space="preserve"> (zoals bij d</w:t>
      </w:r>
      <w:r w:rsidRPr="00AE03CC">
        <w:rPr>
          <w:szCs w:val="18"/>
        </w:rPr>
        <w:t xml:space="preserve">e </w:t>
      </w:r>
      <w:proofErr w:type="spellStart"/>
      <w:r w:rsidRPr="00AE03CC">
        <w:rPr>
          <w:szCs w:val="18"/>
        </w:rPr>
        <w:t>Biotech</w:t>
      </w:r>
      <w:proofErr w:type="spellEnd"/>
      <w:r w:rsidRPr="00AE03CC">
        <w:rPr>
          <w:szCs w:val="18"/>
        </w:rPr>
        <w:t xml:space="preserve"> Booster). Voor de specifieke maatregelen die het kabinet op dit terrein neemt, verwijs </w:t>
      </w:r>
      <w:r>
        <w:rPr>
          <w:szCs w:val="18"/>
        </w:rPr>
        <w:t>het kabinet</w:t>
      </w:r>
      <w:r w:rsidRPr="00AE03CC">
        <w:rPr>
          <w:szCs w:val="18"/>
        </w:rPr>
        <w:t xml:space="preserve"> naar de beleidsbrief </w:t>
      </w:r>
      <w:r>
        <w:rPr>
          <w:szCs w:val="18"/>
        </w:rPr>
        <w:t>“</w:t>
      </w:r>
      <w:r w:rsidRPr="00AE03CC">
        <w:rPr>
          <w:szCs w:val="18"/>
        </w:rPr>
        <w:t>vervolgonderwijs, onderzoek en wetenschap</w:t>
      </w:r>
      <w:r>
        <w:rPr>
          <w:szCs w:val="18"/>
        </w:rPr>
        <w:t>”.</w:t>
      </w:r>
      <w:r w:rsidRPr="00AE03CC">
        <w:rPr>
          <w:szCs w:val="18"/>
          <w:vertAlign w:val="superscript"/>
        </w:rPr>
        <w:footnoteReference w:id="22"/>
      </w:r>
    </w:p>
    <w:p w:rsidR="00D27EC0" w:rsidP="005B165A" w:rsidRDefault="00D27EC0" w14:paraId="4FC893C6" w14:textId="77777777">
      <w:pPr>
        <w:rPr>
          <w:szCs w:val="18"/>
        </w:rPr>
      </w:pPr>
    </w:p>
    <w:p w:rsidRPr="00783CD5" w:rsidR="00D27EC0" w:rsidP="005B165A" w:rsidRDefault="00D27EC0" w14:paraId="374D90D6" w14:textId="202DBC2E">
      <w:pPr>
        <w:rPr>
          <w:szCs w:val="18"/>
        </w:rPr>
      </w:pPr>
      <w:r w:rsidRPr="003D370A">
        <w:rPr>
          <w:szCs w:val="18"/>
        </w:rPr>
        <w:t xml:space="preserve">Zoals toegelicht in de financiële paragraaf aan het begin van </w:t>
      </w:r>
      <w:r>
        <w:rPr>
          <w:szCs w:val="18"/>
        </w:rPr>
        <w:t>het</w:t>
      </w:r>
      <w:r w:rsidRPr="003D370A">
        <w:rPr>
          <w:szCs w:val="18"/>
        </w:rPr>
        <w:t xml:space="preserve"> regeerprogramma </w:t>
      </w:r>
      <w:r>
        <w:rPr>
          <w:szCs w:val="18"/>
        </w:rPr>
        <w:t xml:space="preserve">maakt </w:t>
      </w:r>
      <w:r w:rsidRPr="003D370A">
        <w:rPr>
          <w:szCs w:val="18"/>
        </w:rPr>
        <w:t>het kabinet scherpe financiële keuzes</w:t>
      </w:r>
      <w:r>
        <w:rPr>
          <w:szCs w:val="18"/>
        </w:rPr>
        <w:t xml:space="preserve"> omdat de beschikbare middelen, zowel financieel als in termen van tijd en capaciteit, niet oneindig zijn</w:t>
      </w:r>
      <w:r w:rsidRPr="003D370A">
        <w:rPr>
          <w:szCs w:val="18"/>
        </w:rPr>
        <w:t>.</w:t>
      </w:r>
      <w:r>
        <w:rPr>
          <w:szCs w:val="18"/>
        </w:rPr>
        <w:t xml:space="preserve"> </w:t>
      </w:r>
      <w:r w:rsidRPr="00CE27AE">
        <w:rPr>
          <w:szCs w:val="18"/>
        </w:rPr>
        <w:t xml:space="preserve">Dit kabinet zet een eerste stap in de beheersing van overheidsuitgaven door het uitgavenniveau structureel te beperken. In de daaropvolgende jaren is nog meer nodig om de </w:t>
      </w:r>
      <w:r>
        <w:rPr>
          <w:szCs w:val="18"/>
        </w:rPr>
        <w:t>staatsschuld</w:t>
      </w:r>
      <w:r w:rsidRPr="00CE27AE">
        <w:rPr>
          <w:szCs w:val="18"/>
        </w:rPr>
        <w:t xml:space="preserve"> te stabiliseren. </w:t>
      </w:r>
      <w:r>
        <w:rPr>
          <w:szCs w:val="18"/>
        </w:rPr>
        <w:t xml:space="preserve">Ook zetten ontwikkelingen zoals de oplopende </w:t>
      </w:r>
      <w:r w:rsidRPr="00745F42">
        <w:rPr>
          <w:i/>
          <w:iCs/>
          <w:szCs w:val="18"/>
        </w:rPr>
        <w:t>grijze druk</w:t>
      </w:r>
      <w:r w:rsidRPr="00FB27C2">
        <w:rPr>
          <w:szCs w:val="18"/>
        </w:rPr>
        <w:t xml:space="preserve"> de duurzame financiering van de welvaartstaat onder druk.</w:t>
      </w:r>
      <w:r>
        <w:rPr>
          <w:szCs w:val="18"/>
        </w:rPr>
        <w:t xml:space="preserve"> </w:t>
      </w:r>
    </w:p>
    <w:p w:rsidR="00354750" w:rsidP="005B165A" w:rsidRDefault="00354750" w14:paraId="4CFAAD3D" w14:textId="77777777">
      <w:pPr>
        <w:rPr>
          <w:i/>
          <w:iCs/>
          <w:szCs w:val="18"/>
        </w:rPr>
      </w:pPr>
    </w:p>
    <w:p w:rsidR="00354750" w:rsidP="005B165A" w:rsidRDefault="00354750" w14:paraId="23A1DB6D" w14:textId="15990190">
      <w:pPr>
        <w:rPr>
          <w:szCs w:val="18"/>
        </w:rPr>
      </w:pPr>
      <w:r w:rsidRPr="00677AE7">
        <w:rPr>
          <w:szCs w:val="18"/>
          <w:u w:val="single"/>
        </w:rPr>
        <w:t>Brede welvaart elders in verbinding met de Nederlandse belangen</w:t>
      </w:r>
    </w:p>
    <w:p w:rsidRPr="00763E88" w:rsidR="00354750" w:rsidP="005B165A" w:rsidRDefault="00354750" w14:paraId="7FA82F0B" w14:textId="0FE1DC50">
      <w:pPr>
        <w:rPr>
          <w:szCs w:val="18"/>
        </w:rPr>
      </w:pPr>
      <w:r w:rsidRPr="00763E88">
        <w:rPr>
          <w:szCs w:val="18"/>
        </w:rPr>
        <w:t>Het kabinet voert buitenlands beleid</w:t>
      </w:r>
      <w:r>
        <w:rPr>
          <w:szCs w:val="18"/>
        </w:rPr>
        <w:t xml:space="preserve"> gericht op sociaaleconomische ontwikkeling in lage en lage-middeninkomenslanden dat </w:t>
      </w:r>
      <w:r w:rsidRPr="007C648A">
        <w:rPr>
          <w:szCs w:val="18"/>
        </w:rPr>
        <w:t>ontwikkelingshulp</w:t>
      </w:r>
      <w:r>
        <w:rPr>
          <w:szCs w:val="18"/>
        </w:rPr>
        <w:t xml:space="preserve"> koppelt aan de belangen van Nederland en relevant is voor alle Nederlanders</w:t>
      </w:r>
      <w:r w:rsidRPr="00763E88">
        <w:rPr>
          <w:szCs w:val="18"/>
        </w:rPr>
        <w:t>.</w:t>
      </w:r>
      <w:r w:rsidRPr="00763E88">
        <w:rPr>
          <w:szCs w:val="18"/>
          <w:vertAlign w:val="superscript"/>
        </w:rPr>
        <w:footnoteReference w:id="23"/>
      </w:r>
      <w:r w:rsidRPr="00763E88">
        <w:rPr>
          <w:szCs w:val="18"/>
        </w:rPr>
        <w:t xml:space="preserve"> </w:t>
      </w:r>
      <w:r w:rsidRPr="003F55CA">
        <w:rPr>
          <w:szCs w:val="18"/>
        </w:rPr>
        <w:t xml:space="preserve">Een bezuiniging op </w:t>
      </w:r>
      <w:r w:rsidRPr="00745F42">
        <w:rPr>
          <w:i/>
          <w:iCs/>
          <w:szCs w:val="18"/>
        </w:rPr>
        <w:t>ontwikkelingshulp</w:t>
      </w:r>
      <w:r w:rsidRPr="003F55CA">
        <w:rPr>
          <w:szCs w:val="18"/>
        </w:rPr>
        <w:t xml:space="preserve"> is hier onderdeel van</w:t>
      </w:r>
      <w:r>
        <w:rPr>
          <w:szCs w:val="18"/>
        </w:rPr>
        <w:t xml:space="preserve">: </w:t>
      </w:r>
      <w:r w:rsidRPr="00C31D9F">
        <w:rPr>
          <w:szCs w:val="18"/>
        </w:rPr>
        <w:t>het percentage</w:t>
      </w:r>
      <w:r>
        <w:rPr>
          <w:szCs w:val="18"/>
        </w:rPr>
        <w:t xml:space="preserve"> van het bruto nationaal inkomen</w:t>
      </w:r>
      <w:r w:rsidRPr="00C31D9F">
        <w:rPr>
          <w:szCs w:val="18"/>
        </w:rPr>
        <w:t xml:space="preserve"> dat Nederland uitgeeft aan ontwikkelingshulp</w:t>
      </w:r>
      <w:r>
        <w:rPr>
          <w:szCs w:val="18"/>
        </w:rPr>
        <w:t xml:space="preserve"> daalt </w:t>
      </w:r>
      <w:r w:rsidRPr="00C31D9F">
        <w:rPr>
          <w:szCs w:val="18"/>
        </w:rPr>
        <w:t xml:space="preserve">van 0,62% in 2024 tot </w:t>
      </w:r>
      <w:r w:rsidRPr="00686D5C">
        <w:rPr>
          <w:szCs w:val="18"/>
        </w:rPr>
        <w:t>0,44%</w:t>
      </w:r>
      <w:r w:rsidRPr="00C31D9F">
        <w:rPr>
          <w:szCs w:val="18"/>
        </w:rPr>
        <w:t xml:space="preserve"> in 2029.</w:t>
      </w:r>
      <w:r>
        <w:rPr>
          <w:rStyle w:val="Voetnootmarkering"/>
        </w:rPr>
        <w:footnoteReference w:id="24"/>
      </w:r>
      <w:r>
        <w:rPr>
          <w:szCs w:val="18"/>
        </w:rPr>
        <w:t xml:space="preserve"> De inzet van het kabinet richt zich voortaan op drie Nederlandse belangen: handel en economie, veiligheid en stabiliteit, en migratie. </w:t>
      </w:r>
      <w:r w:rsidRPr="0026301C">
        <w:rPr>
          <w:szCs w:val="18"/>
        </w:rPr>
        <w:t xml:space="preserve">Dit is in het belang van die landen en hun bevolking én in </w:t>
      </w:r>
      <w:r>
        <w:rPr>
          <w:szCs w:val="18"/>
        </w:rPr>
        <w:t xml:space="preserve">het </w:t>
      </w:r>
      <w:r w:rsidRPr="0026301C">
        <w:rPr>
          <w:szCs w:val="18"/>
        </w:rPr>
        <w:t>belang</w:t>
      </w:r>
      <w:r>
        <w:rPr>
          <w:szCs w:val="18"/>
        </w:rPr>
        <w:t xml:space="preserve"> van Nederland</w:t>
      </w:r>
      <w:r w:rsidRPr="0026301C">
        <w:rPr>
          <w:szCs w:val="18"/>
        </w:rPr>
        <w:t>, omdat het</w:t>
      </w:r>
      <w:r>
        <w:rPr>
          <w:szCs w:val="18"/>
        </w:rPr>
        <w:t xml:space="preserve"> ook</w:t>
      </w:r>
      <w:r w:rsidRPr="0026301C">
        <w:rPr>
          <w:szCs w:val="18"/>
        </w:rPr>
        <w:t xml:space="preserve"> ten goede komt aan onze economie en bedrijven, irreguliere migratie helpt voorkomen en onze veiligheid bevordert.</w:t>
      </w:r>
      <w:r>
        <w:rPr>
          <w:szCs w:val="18"/>
        </w:rPr>
        <w:t xml:space="preserve"> </w:t>
      </w:r>
      <w:r w:rsidRPr="0026301C">
        <w:rPr>
          <w:szCs w:val="18"/>
        </w:rPr>
        <w:t xml:space="preserve">Binnen </w:t>
      </w:r>
      <w:r>
        <w:rPr>
          <w:szCs w:val="18"/>
        </w:rPr>
        <w:t xml:space="preserve">de </w:t>
      </w:r>
      <w:r w:rsidRPr="0026301C">
        <w:rPr>
          <w:szCs w:val="18"/>
        </w:rPr>
        <w:t xml:space="preserve">ontwikkelingshulp </w:t>
      </w:r>
      <w:r>
        <w:rPr>
          <w:szCs w:val="18"/>
        </w:rPr>
        <w:t>zet het kabinet in</w:t>
      </w:r>
      <w:r w:rsidRPr="0026301C">
        <w:rPr>
          <w:szCs w:val="18"/>
        </w:rPr>
        <w:t xml:space="preserve"> op thema’s waarbij Nederland aanzien en belang heeft, zoals watermanagement</w:t>
      </w:r>
      <w:r>
        <w:rPr>
          <w:szCs w:val="18"/>
        </w:rPr>
        <w:t xml:space="preserve">, </w:t>
      </w:r>
      <w:r w:rsidRPr="0026301C">
        <w:rPr>
          <w:szCs w:val="18"/>
        </w:rPr>
        <w:t>voedselzekerheid</w:t>
      </w:r>
      <w:r>
        <w:rPr>
          <w:szCs w:val="18"/>
        </w:rPr>
        <w:t xml:space="preserve"> en gezondheid</w:t>
      </w:r>
      <w:r w:rsidRPr="0026301C">
        <w:rPr>
          <w:szCs w:val="18"/>
        </w:rPr>
        <w:t>.</w:t>
      </w:r>
      <w:r>
        <w:rPr>
          <w:szCs w:val="18"/>
        </w:rPr>
        <w:t xml:space="preserve"> H</w:t>
      </w:r>
      <w:r w:rsidRPr="00763E88">
        <w:rPr>
          <w:szCs w:val="18"/>
        </w:rPr>
        <w:t>et kabinet</w:t>
      </w:r>
      <w:r>
        <w:rPr>
          <w:szCs w:val="18"/>
        </w:rPr>
        <w:t xml:space="preserve"> blijft</w:t>
      </w:r>
      <w:r w:rsidRPr="00763E88">
        <w:rPr>
          <w:szCs w:val="18"/>
        </w:rPr>
        <w:t xml:space="preserve"> humanitaire hulp bieden aan mensen</w:t>
      </w:r>
      <w:r>
        <w:rPr>
          <w:szCs w:val="18"/>
        </w:rPr>
        <w:t xml:space="preserve"> in nood</w:t>
      </w:r>
      <w:r w:rsidRPr="00763E88">
        <w:rPr>
          <w:szCs w:val="18"/>
        </w:rPr>
        <w:t xml:space="preserve"> in conflictregio’s door onder andere samen te werken met lokale hulporganisaties die snel en effectief kunnen reageren bij crises. </w:t>
      </w:r>
      <w:r w:rsidRPr="00B91CD7">
        <w:rPr>
          <w:szCs w:val="18"/>
        </w:rPr>
        <w:t>Humanitaire hulp blijft een belangrijk onderdeel van het Nederlands</w:t>
      </w:r>
      <w:r>
        <w:rPr>
          <w:szCs w:val="18"/>
        </w:rPr>
        <w:t xml:space="preserve"> </w:t>
      </w:r>
      <w:r w:rsidRPr="00B91CD7">
        <w:rPr>
          <w:szCs w:val="18"/>
        </w:rPr>
        <w:t>buitenlandbeleid, met een substantieel budget dat daarvoor beschikbaar</w:t>
      </w:r>
      <w:r>
        <w:rPr>
          <w:szCs w:val="18"/>
        </w:rPr>
        <w:t xml:space="preserve"> </w:t>
      </w:r>
      <w:r w:rsidRPr="00B91CD7">
        <w:rPr>
          <w:szCs w:val="18"/>
        </w:rPr>
        <w:t>is.</w:t>
      </w:r>
      <w:r>
        <w:rPr>
          <w:rStyle w:val="Voetnootmarkering"/>
        </w:rPr>
        <w:footnoteReference w:id="25"/>
      </w:r>
      <w:r w:rsidR="003161E7">
        <w:rPr>
          <w:szCs w:val="18"/>
        </w:rPr>
        <w:t xml:space="preserve"> </w:t>
      </w:r>
      <w:r w:rsidRPr="003161E7" w:rsidR="003161E7">
        <w:rPr>
          <w:szCs w:val="18"/>
        </w:rPr>
        <w:t>Dit doet het kabinet niet uit eigen belang</w:t>
      </w:r>
      <w:r w:rsidR="003161E7">
        <w:rPr>
          <w:szCs w:val="18"/>
        </w:rPr>
        <w:t>,</w:t>
      </w:r>
      <w:r w:rsidRPr="003161E7" w:rsidR="003161E7">
        <w:rPr>
          <w:szCs w:val="18"/>
        </w:rPr>
        <w:t xml:space="preserve"> maar om de ergste humanitaire noden elders te verlichten.</w:t>
      </w:r>
    </w:p>
    <w:p w:rsidR="00354750" w:rsidP="005B165A" w:rsidRDefault="00354750" w14:paraId="58F68D05" w14:textId="77777777">
      <w:pPr>
        <w:rPr>
          <w:szCs w:val="18"/>
        </w:rPr>
      </w:pPr>
    </w:p>
    <w:p w:rsidR="00354750" w:rsidP="005B165A" w:rsidRDefault="00354750" w14:paraId="7221B932" w14:textId="152AD192">
      <w:pPr>
        <w:rPr>
          <w:szCs w:val="18"/>
        </w:rPr>
      </w:pPr>
      <w:r>
        <w:rPr>
          <w:szCs w:val="18"/>
        </w:rPr>
        <w:lastRenderedPageBreak/>
        <w:t xml:space="preserve">Het kabinet onderkent het Nederlandse belang om </w:t>
      </w:r>
      <w:r w:rsidRPr="00763E88">
        <w:rPr>
          <w:szCs w:val="18"/>
        </w:rPr>
        <w:t>als betrouwbare partner te worden gezien door opkomende (</w:t>
      </w:r>
      <w:proofErr w:type="spellStart"/>
      <w:r w:rsidRPr="00763E88">
        <w:rPr>
          <w:szCs w:val="18"/>
        </w:rPr>
        <w:t>ontwikkelings</w:t>
      </w:r>
      <w:proofErr w:type="spellEnd"/>
      <w:r w:rsidRPr="00763E88">
        <w:rPr>
          <w:szCs w:val="18"/>
        </w:rPr>
        <w:t xml:space="preserve">)landen. Het reduceren van </w:t>
      </w:r>
      <w:r w:rsidR="003161E7">
        <w:rPr>
          <w:szCs w:val="18"/>
        </w:rPr>
        <w:t xml:space="preserve">mogelijk </w:t>
      </w:r>
      <w:r w:rsidRPr="00763E88">
        <w:rPr>
          <w:szCs w:val="18"/>
        </w:rPr>
        <w:t xml:space="preserve">negatieve effecten van Nederlands beleid op de kwaliteit van leven in die landen, is daar een belangrijk onderdeel van. </w:t>
      </w:r>
      <w:r w:rsidR="00D27EC0">
        <w:rPr>
          <w:szCs w:val="18"/>
        </w:rPr>
        <w:t xml:space="preserve">In het kader van de uitvoering van </w:t>
      </w:r>
      <w:r w:rsidRPr="00763E88">
        <w:rPr>
          <w:szCs w:val="18"/>
        </w:rPr>
        <w:t>het Herziene Actieplan Beleidscoherentie voor Ontwikkeling</w:t>
      </w:r>
      <w:r w:rsidR="00D27EC0">
        <w:rPr>
          <w:szCs w:val="18"/>
        </w:rPr>
        <w:t xml:space="preserve"> wordt</w:t>
      </w:r>
      <w:r w:rsidRPr="00763E88">
        <w:rPr>
          <w:szCs w:val="18"/>
        </w:rPr>
        <w:t xml:space="preserve"> jaarlijks aan uw Kamer gerapporteerd </w:t>
      </w:r>
      <w:r w:rsidRPr="00D27EC0" w:rsidR="00D27EC0">
        <w:rPr>
          <w:szCs w:val="18"/>
        </w:rPr>
        <w:t xml:space="preserve">over de voortgang bij het reduceren van mogelijke grensoverschrijdende negatieve effecten van Nederlands beleid in opkomende landen. </w:t>
      </w:r>
      <w:r w:rsidRPr="00763E88">
        <w:rPr>
          <w:szCs w:val="18"/>
        </w:rPr>
        <w:t xml:space="preserve">Gezien de nauwe verbinding met brede welvaart en </w:t>
      </w:r>
      <w:proofErr w:type="spellStart"/>
      <w:r w:rsidRPr="00763E88">
        <w:rPr>
          <w:szCs w:val="18"/>
        </w:rPr>
        <w:t>SDG’s</w:t>
      </w:r>
      <w:proofErr w:type="spellEnd"/>
      <w:r w:rsidRPr="00763E88">
        <w:rPr>
          <w:szCs w:val="18"/>
        </w:rPr>
        <w:t xml:space="preserve"> is besloten deze voortgangsrapportage voortaan in de nationale SDG-rapportage op te nemen. Hiermee onderstreept het kabinet het belang van de samenhang tussen de voortgang op de </w:t>
      </w:r>
      <w:proofErr w:type="spellStart"/>
      <w:r w:rsidRPr="00763E88">
        <w:rPr>
          <w:szCs w:val="18"/>
        </w:rPr>
        <w:t>SDG’s</w:t>
      </w:r>
      <w:proofErr w:type="spellEnd"/>
      <w:r w:rsidRPr="00763E88">
        <w:rPr>
          <w:szCs w:val="18"/>
        </w:rPr>
        <w:t xml:space="preserve"> in Nederland en wereldwijd. </w:t>
      </w:r>
      <w:r w:rsidRPr="00830C04">
        <w:rPr>
          <w:szCs w:val="18"/>
        </w:rPr>
        <w:t>Het kabinet blijft zich</w:t>
      </w:r>
      <w:r>
        <w:rPr>
          <w:szCs w:val="18"/>
        </w:rPr>
        <w:t xml:space="preserve"> ten slotte</w:t>
      </w:r>
      <w:r w:rsidRPr="00830C04">
        <w:rPr>
          <w:szCs w:val="18"/>
        </w:rPr>
        <w:t xml:space="preserve"> inzetten op beleidscoherentie voor ontwikkeling, omdat dit de effectiviteit en efficiëntie van beleid in brede zin bevordert.</w:t>
      </w:r>
      <w:r>
        <w:rPr>
          <w:szCs w:val="18"/>
        </w:rPr>
        <w:t xml:space="preserve"> </w:t>
      </w:r>
    </w:p>
    <w:p w:rsidR="00354750" w:rsidP="005B165A" w:rsidRDefault="00354750" w14:paraId="7E498A61" w14:textId="77777777">
      <w:pPr>
        <w:rPr>
          <w:b/>
          <w:bCs/>
          <w:szCs w:val="18"/>
        </w:rPr>
      </w:pPr>
    </w:p>
    <w:p w:rsidR="00354750" w:rsidP="005B165A" w:rsidRDefault="00354750" w14:paraId="12CAAB47" w14:textId="1450E40D">
      <w:pPr>
        <w:rPr>
          <w:b/>
          <w:bCs/>
          <w:szCs w:val="18"/>
        </w:rPr>
      </w:pPr>
      <w:r>
        <w:rPr>
          <w:b/>
          <w:bCs/>
          <w:szCs w:val="18"/>
        </w:rPr>
        <w:t>Tot slot</w:t>
      </w:r>
    </w:p>
    <w:p w:rsidRPr="00FF3860" w:rsidR="00354750" w:rsidP="005B165A" w:rsidRDefault="00354750" w14:paraId="04197CDE" w14:textId="11AF8B70">
      <w:pPr>
        <w:rPr>
          <w:szCs w:val="18"/>
        </w:rPr>
      </w:pPr>
      <w:r>
        <w:rPr>
          <w:szCs w:val="18"/>
        </w:rPr>
        <w:t xml:space="preserve">Het kabinet ziet het als zijn verantwoordelijkheid om prioriteiten te stellen om evenwichtig beleid te voeren dat de brede welvaart en duurzame ontwikkeling in Nederland bevordert. De Nederlandse samenleving is daarbij gebaat bij betrouwbare informatievoorziening over de kwaliteit van leven in Nederland. Het kabinet bedankt het CBS daarom voor het opstellen van de Monitor Brede Welvaart &amp; </w:t>
      </w:r>
      <w:proofErr w:type="spellStart"/>
      <w:r>
        <w:rPr>
          <w:szCs w:val="18"/>
        </w:rPr>
        <w:t>Sustainable</w:t>
      </w:r>
      <w:proofErr w:type="spellEnd"/>
      <w:r>
        <w:rPr>
          <w:szCs w:val="18"/>
        </w:rPr>
        <w:t xml:space="preserve"> Development Goals 2025. Tevens waardeert het kabinet de bijdrage vanuit de decentrale overheden, bedrijfsleven, kennisinstellingen, maatschappelijke organisaties en jongeren aan de Nationale SDG-rapportage. Het kabinet hoopt</w:t>
      </w:r>
      <w:r w:rsidRPr="002A0729">
        <w:rPr>
          <w:szCs w:val="18"/>
        </w:rPr>
        <w:t xml:space="preserve"> dat de Monitor</w:t>
      </w:r>
      <w:r>
        <w:rPr>
          <w:szCs w:val="18"/>
        </w:rPr>
        <w:t xml:space="preserve"> en de nationale SDG-rapportage</w:t>
      </w:r>
      <w:r w:rsidRPr="002A0729">
        <w:rPr>
          <w:szCs w:val="18"/>
        </w:rPr>
        <w:t xml:space="preserve"> </w:t>
      </w:r>
      <w:r>
        <w:rPr>
          <w:szCs w:val="18"/>
        </w:rPr>
        <w:t>van waarde zijn bij het maken van beslissingen door uw Kamer.</w:t>
      </w:r>
    </w:p>
    <w:p w:rsidR="00354750" w:rsidP="005B165A" w:rsidRDefault="00354750" w14:paraId="3ABE4BF8" w14:textId="67D7B712"/>
    <w:p w:rsidR="00D22441" w:rsidP="005B165A" w:rsidRDefault="00D22441" w14:paraId="788B228F" w14:textId="0A4423D0"/>
    <w:p w:rsidR="005B165A" w:rsidP="005B165A" w:rsidRDefault="005B165A" w14:paraId="34E7DA0F" w14:textId="2FA05D1A"/>
    <w:p w:rsidR="005B165A" w:rsidP="005B165A" w:rsidRDefault="005B165A" w14:paraId="3F09AA53" w14:textId="77777777"/>
    <w:p w:rsidRPr="00591E4A" w:rsidR="00C90702" w:rsidP="005B165A" w:rsidRDefault="004D5AC6" w14:paraId="55113297" w14:textId="77777777">
      <w:pPr>
        <w:rPr>
          <w:szCs w:val="18"/>
        </w:rPr>
      </w:pPr>
      <w:r>
        <w:rPr>
          <w:szCs w:val="18"/>
        </w:rPr>
        <w:t xml:space="preserve">Dirk </w:t>
      </w:r>
      <w:proofErr w:type="spellStart"/>
      <w:r>
        <w:rPr>
          <w:szCs w:val="18"/>
        </w:rPr>
        <w:t>Beljaarts</w:t>
      </w:r>
      <w:proofErr w:type="spellEnd"/>
    </w:p>
    <w:p w:rsidR="004E505E" w:rsidP="005B165A" w:rsidRDefault="004D5AC6" w14:paraId="0FCEAB97" w14:textId="77777777">
      <w:r w:rsidRPr="005C65B5">
        <w:t>Minister van Economische Zaken</w:t>
      </w:r>
    </w:p>
    <w:p w:rsidR="00632C10" w:rsidP="005B165A" w:rsidRDefault="00632C10" w14:paraId="431A8203" w14:textId="77777777"/>
    <w:p w:rsidRPr="00012B4F" w:rsidR="00632C10" w:rsidP="005B165A" w:rsidRDefault="00632C10" w14:paraId="32335E04" w14:textId="77777777"/>
    <w:p w:rsidR="004425CC" w:rsidP="005B165A" w:rsidRDefault="004425CC" w14:paraId="06998671" w14:textId="77777777"/>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5A09" w14:textId="77777777" w:rsidR="00D8341A" w:rsidRDefault="00D8341A">
      <w:r>
        <w:separator/>
      </w:r>
    </w:p>
    <w:p w14:paraId="786A10CA" w14:textId="77777777" w:rsidR="00D8341A" w:rsidRDefault="00D8341A"/>
  </w:endnote>
  <w:endnote w:type="continuationSeparator" w:id="0">
    <w:p w14:paraId="2D6401EF" w14:textId="77777777" w:rsidR="00D8341A" w:rsidRDefault="00D8341A">
      <w:r>
        <w:continuationSeparator/>
      </w:r>
    </w:p>
    <w:p w14:paraId="70AAEF02" w14:textId="77777777" w:rsidR="00D8341A" w:rsidRDefault="00D83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F40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F1A8C" w14:paraId="51CF5B4D" w14:textId="77777777" w:rsidTr="00CA6A25">
      <w:trPr>
        <w:trHeight w:hRule="exact" w:val="240"/>
      </w:trPr>
      <w:tc>
        <w:tcPr>
          <w:tcW w:w="7601" w:type="dxa"/>
          <w:shd w:val="clear" w:color="auto" w:fill="auto"/>
        </w:tcPr>
        <w:p w14:paraId="7AA25AB9" w14:textId="77777777" w:rsidR="00527BD4" w:rsidRDefault="00527BD4" w:rsidP="003F1F6B">
          <w:pPr>
            <w:pStyle w:val="Huisstijl-Rubricering"/>
          </w:pPr>
        </w:p>
      </w:tc>
      <w:tc>
        <w:tcPr>
          <w:tcW w:w="2156" w:type="dxa"/>
        </w:tcPr>
        <w:p w14:paraId="417F759A" w14:textId="5946C239" w:rsidR="00527BD4" w:rsidRPr="00645414" w:rsidRDefault="004D5AC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74A80">
              <w:t>8</w:t>
            </w:r>
          </w:fldSimple>
        </w:p>
      </w:tc>
    </w:tr>
  </w:tbl>
  <w:p w14:paraId="1AEE885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F1A8C" w14:paraId="1090F331" w14:textId="77777777" w:rsidTr="00CA6A25">
      <w:trPr>
        <w:trHeight w:hRule="exact" w:val="240"/>
      </w:trPr>
      <w:tc>
        <w:tcPr>
          <w:tcW w:w="7601" w:type="dxa"/>
          <w:shd w:val="clear" w:color="auto" w:fill="auto"/>
        </w:tcPr>
        <w:p w14:paraId="0C36C34D" w14:textId="77777777" w:rsidR="00527BD4" w:rsidRDefault="00527BD4" w:rsidP="008C356D">
          <w:pPr>
            <w:pStyle w:val="Huisstijl-Rubricering"/>
          </w:pPr>
        </w:p>
      </w:tc>
      <w:tc>
        <w:tcPr>
          <w:tcW w:w="2170" w:type="dxa"/>
        </w:tcPr>
        <w:p w14:paraId="2BEF25FC" w14:textId="359EDF3A" w:rsidR="00527BD4" w:rsidRPr="00ED539E" w:rsidRDefault="004D5AC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74A80">
              <w:t>8</w:t>
            </w:r>
          </w:fldSimple>
        </w:p>
      </w:tc>
    </w:tr>
  </w:tbl>
  <w:p w14:paraId="23CE4C96" w14:textId="77777777" w:rsidR="00527BD4" w:rsidRPr="00BC3B53" w:rsidRDefault="00527BD4" w:rsidP="008C356D">
    <w:pPr>
      <w:pStyle w:val="Voettekst"/>
      <w:spacing w:line="240" w:lineRule="auto"/>
      <w:rPr>
        <w:sz w:val="2"/>
        <w:szCs w:val="2"/>
      </w:rPr>
    </w:pPr>
  </w:p>
  <w:p w14:paraId="3C5CC94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0061" w14:textId="77777777" w:rsidR="00D8341A" w:rsidRDefault="00D8341A">
      <w:r>
        <w:separator/>
      </w:r>
    </w:p>
    <w:p w14:paraId="47588F82" w14:textId="77777777" w:rsidR="00D8341A" w:rsidRDefault="00D8341A"/>
  </w:footnote>
  <w:footnote w:type="continuationSeparator" w:id="0">
    <w:p w14:paraId="5C6764BD" w14:textId="77777777" w:rsidR="00D8341A" w:rsidRDefault="00D8341A">
      <w:r>
        <w:continuationSeparator/>
      </w:r>
    </w:p>
    <w:p w14:paraId="0590933C" w14:textId="77777777" w:rsidR="00D8341A" w:rsidRDefault="00D8341A"/>
  </w:footnote>
  <w:footnote w:id="1">
    <w:p w14:paraId="60D7FB5B"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Zie https://www.cbs.nl/nl-nl/dossier/dossier-brede-welvaart-en-de-sustainable-development-goals</w:t>
      </w:r>
    </w:p>
  </w:footnote>
  <w:footnote w:id="2">
    <w:p w14:paraId="58D2C06D"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Dit wordt ook wel de Europese armoedegrens genoemd. Deze uitkomst wordt vooral bepaald door de scheefheid van de inkomensverdeling.</w:t>
      </w:r>
    </w:p>
  </w:footnote>
  <w:footnote w:id="3">
    <w:p w14:paraId="011F65C1" w14:textId="5D70D2B7" w:rsidR="00AC748C" w:rsidRPr="005B165A" w:rsidRDefault="00AC748C">
      <w:pPr>
        <w:pStyle w:val="Voetnoottekst"/>
        <w:rPr>
          <w:szCs w:val="13"/>
        </w:rPr>
      </w:pPr>
      <w:r w:rsidRPr="005B165A">
        <w:rPr>
          <w:rStyle w:val="Voetnootmarkering"/>
          <w:szCs w:val="13"/>
        </w:rPr>
        <w:footnoteRef/>
      </w:r>
      <w:r w:rsidRPr="005B165A">
        <w:rPr>
          <w:szCs w:val="13"/>
        </w:rPr>
        <w:t xml:space="preserve"> Zie het PIAAC-rapport via https://www.rijksoverheid.nl/documenten/rapporten/2024/12/10/piaac-nationaal-rapport</w:t>
      </w:r>
    </w:p>
  </w:footnote>
  <w:footnote w:id="4">
    <w:p w14:paraId="584F58F4" w14:textId="700B0CA1" w:rsidR="005A1DD9" w:rsidRPr="005B165A" w:rsidRDefault="005A1DD9">
      <w:pPr>
        <w:pStyle w:val="Voetnoottekst"/>
        <w:rPr>
          <w:szCs w:val="13"/>
        </w:rPr>
      </w:pPr>
      <w:r w:rsidRPr="005B165A">
        <w:rPr>
          <w:rStyle w:val="Voetnootmarkering"/>
          <w:szCs w:val="13"/>
        </w:rPr>
        <w:footnoteRef/>
      </w:r>
      <w:r w:rsidRPr="005B165A">
        <w:rPr>
          <w:szCs w:val="13"/>
        </w:rPr>
        <w:t xml:space="preserve"> PISA (</w:t>
      </w:r>
      <w:proofErr w:type="spellStart"/>
      <w:r w:rsidRPr="005B165A">
        <w:rPr>
          <w:szCs w:val="13"/>
        </w:rPr>
        <w:t>Programme</w:t>
      </w:r>
      <w:proofErr w:type="spellEnd"/>
      <w:r w:rsidRPr="005B165A">
        <w:rPr>
          <w:szCs w:val="13"/>
        </w:rPr>
        <w:t xml:space="preserve"> </w:t>
      </w:r>
      <w:proofErr w:type="spellStart"/>
      <w:r w:rsidRPr="005B165A">
        <w:rPr>
          <w:szCs w:val="13"/>
        </w:rPr>
        <w:t>for</w:t>
      </w:r>
      <w:proofErr w:type="spellEnd"/>
      <w:r w:rsidRPr="005B165A">
        <w:rPr>
          <w:szCs w:val="13"/>
        </w:rPr>
        <w:t xml:space="preserve"> International Student Assessment) is een grootschalig internationaal vergelijkend onderzoek, dat wordt uitgevoerd onder auspiciën van de OESO.</w:t>
      </w:r>
    </w:p>
  </w:footnote>
  <w:footnote w:id="5">
    <w:p w14:paraId="282D04CB"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Kamerstukken II, 2024-2025, 36 630, nr. 2</w:t>
      </w:r>
    </w:p>
  </w:footnote>
  <w:footnote w:id="6">
    <w:p w14:paraId="7F62B293"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w:t>
      </w:r>
      <w:hyperlink r:id="rId1" w:history="1">
        <w:r w:rsidRPr="005B165A">
          <w:rPr>
            <w:rStyle w:val="Hyperlink"/>
            <w:szCs w:val="13"/>
          </w:rPr>
          <w:t>https://esb.nu/het-eeuwige-tekort-vraagt-om-keuzes/</w:t>
        </w:r>
      </w:hyperlink>
      <w:r w:rsidRPr="005B165A">
        <w:rPr>
          <w:szCs w:val="13"/>
        </w:rPr>
        <w:t xml:space="preserve"> </w:t>
      </w:r>
    </w:p>
  </w:footnote>
  <w:footnote w:id="7">
    <w:p w14:paraId="08699D4E"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w:t>
      </w:r>
      <w:hyperlink r:id="rId2" w:history="1">
        <w:r w:rsidRPr="005B165A">
          <w:rPr>
            <w:rStyle w:val="Hyperlink"/>
            <w:szCs w:val="13"/>
          </w:rPr>
          <w:t>https://www.rijksoverheid.nl/regering/regeerprogramma/inleiding</w:t>
        </w:r>
      </w:hyperlink>
    </w:p>
  </w:footnote>
  <w:footnote w:id="8">
    <w:p w14:paraId="56C45C07" w14:textId="77777777" w:rsidR="00354750" w:rsidRPr="005B165A" w:rsidRDefault="00354750" w:rsidP="00354750">
      <w:pPr>
        <w:pStyle w:val="Voetnoottekst"/>
        <w:rPr>
          <w:szCs w:val="13"/>
        </w:rPr>
      </w:pPr>
      <w:r w:rsidRPr="005B165A">
        <w:rPr>
          <w:rStyle w:val="Voetnootmarkering"/>
          <w:szCs w:val="13"/>
        </w:rPr>
        <w:footnoteRef/>
      </w:r>
      <w:r w:rsidRPr="005B165A">
        <w:rPr>
          <w:rStyle w:val="Voetnootmarkering"/>
          <w:szCs w:val="13"/>
        </w:rPr>
        <w:t xml:space="preserve"> </w:t>
      </w:r>
      <w:hyperlink r:id="rId3" w:history="1">
        <w:r w:rsidRPr="005B165A">
          <w:rPr>
            <w:rStyle w:val="Hyperlink"/>
            <w:szCs w:val="13"/>
          </w:rPr>
          <w:t>https://www.rijksoverheid.nl/regering/regeerprogramma/inleiding</w:t>
        </w:r>
      </w:hyperlink>
    </w:p>
  </w:footnote>
  <w:footnote w:id="9">
    <w:p w14:paraId="3761F932" w14:textId="75254D59" w:rsidR="00A221F0" w:rsidRPr="005B165A" w:rsidRDefault="00A221F0">
      <w:pPr>
        <w:pStyle w:val="Voetnoottekst"/>
        <w:rPr>
          <w:szCs w:val="13"/>
        </w:rPr>
      </w:pPr>
      <w:r w:rsidRPr="005B165A">
        <w:rPr>
          <w:rStyle w:val="Voetnootmarkering"/>
          <w:szCs w:val="13"/>
        </w:rPr>
        <w:footnoteRef/>
      </w:r>
      <w:r w:rsidRPr="005B165A">
        <w:rPr>
          <w:szCs w:val="13"/>
        </w:rPr>
        <w:t xml:space="preserve"> Zie </w:t>
      </w:r>
      <w:hyperlink r:id="rId4" w:history="1">
        <w:proofErr w:type="spellStart"/>
        <w:r w:rsidRPr="005B165A">
          <w:rPr>
            <w:rStyle w:val="Hyperlink"/>
            <w:szCs w:val="13"/>
          </w:rPr>
          <w:t>Cep</w:t>
        </w:r>
        <w:proofErr w:type="spellEnd"/>
        <w:r w:rsidRPr="005B165A">
          <w:rPr>
            <w:rStyle w:val="Hyperlink"/>
            <w:szCs w:val="13"/>
          </w:rPr>
          <w:t xml:space="preserve"> 2025 - Verantwoording</w:t>
        </w:r>
      </w:hyperlink>
    </w:p>
  </w:footnote>
  <w:footnote w:id="10">
    <w:p w14:paraId="177F45F7" w14:textId="7ABA6ECA" w:rsidR="00012D41" w:rsidRPr="005B165A" w:rsidRDefault="00012D41">
      <w:pPr>
        <w:pStyle w:val="Voetnoottekst"/>
        <w:rPr>
          <w:szCs w:val="13"/>
        </w:rPr>
      </w:pPr>
      <w:r w:rsidRPr="005B165A">
        <w:rPr>
          <w:rStyle w:val="Voetnootmarkering"/>
          <w:szCs w:val="13"/>
        </w:rPr>
        <w:footnoteRef/>
      </w:r>
      <w:r w:rsidRPr="005B165A">
        <w:rPr>
          <w:szCs w:val="13"/>
        </w:rPr>
        <w:t xml:space="preserve"> Kamerstukken II, 2023-2024, 32 637, nr. 614</w:t>
      </w:r>
    </w:p>
  </w:footnote>
  <w:footnote w:id="11">
    <w:p w14:paraId="460B5634"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Kamerstukken II, 2024-2025, 32 637, nr. 660</w:t>
      </w:r>
    </w:p>
  </w:footnote>
  <w:footnote w:id="12">
    <w:p w14:paraId="3BF6E4AE"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Kamerstukken II, 2024-2025, 32 637, nr. 667</w:t>
      </w:r>
    </w:p>
  </w:footnote>
  <w:footnote w:id="13">
    <w:p w14:paraId="20F6E5B3" w14:textId="091E8FFB" w:rsidR="00AC3339" w:rsidRPr="005B165A" w:rsidRDefault="00AC3339">
      <w:pPr>
        <w:pStyle w:val="Voetnoottekst"/>
        <w:rPr>
          <w:szCs w:val="13"/>
        </w:rPr>
      </w:pPr>
      <w:r w:rsidRPr="005B165A">
        <w:rPr>
          <w:rStyle w:val="Voetnootmarkering"/>
          <w:szCs w:val="13"/>
        </w:rPr>
        <w:footnoteRef/>
      </w:r>
      <w:r w:rsidRPr="005B165A">
        <w:rPr>
          <w:szCs w:val="13"/>
        </w:rPr>
        <w:t xml:space="preserve"> Kamerstukken II, 2024-2025, 36 600 XIII, nr. 55</w:t>
      </w:r>
    </w:p>
  </w:footnote>
  <w:footnote w:id="14">
    <w:p w14:paraId="09AFAE3F"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Kamerstukken II, 2024-2025, 33 763, nr. 161</w:t>
      </w:r>
    </w:p>
  </w:footnote>
  <w:footnote w:id="15">
    <w:p w14:paraId="33BC61DB"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Zie </w:t>
      </w:r>
      <w:hyperlink r:id="rId5" w:history="1">
        <w:r w:rsidRPr="005B165A">
          <w:rPr>
            <w:rStyle w:val="Hyperlink"/>
            <w:szCs w:val="13"/>
          </w:rPr>
          <w:t>https://www.rijksoverheid.nl/actueel/nieuws/2025/02/12/nederland-gaat-leveringsrisicos-kritieke-grondstoffen-beter-in-de-gaten-houden</w:t>
        </w:r>
      </w:hyperlink>
    </w:p>
  </w:footnote>
  <w:footnote w:id="16">
    <w:p w14:paraId="5D02E686"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Kamerstukken II, 2024-2025, 29 023, nr. 559</w:t>
      </w:r>
    </w:p>
  </w:footnote>
  <w:footnote w:id="17">
    <w:p w14:paraId="535285F5"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Kamerstukken II, 2024-2025, 29 023, nr. 553</w:t>
      </w:r>
    </w:p>
  </w:footnote>
  <w:footnote w:id="18">
    <w:p w14:paraId="1546E810" w14:textId="1CD8321B" w:rsidR="003D71E2" w:rsidRPr="005B165A" w:rsidRDefault="003D71E2">
      <w:pPr>
        <w:pStyle w:val="Voetnoottekst"/>
        <w:rPr>
          <w:szCs w:val="13"/>
        </w:rPr>
      </w:pPr>
      <w:r w:rsidRPr="005B165A">
        <w:rPr>
          <w:rStyle w:val="Voetnootmarkering"/>
          <w:szCs w:val="13"/>
        </w:rPr>
        <w:footnoteRef/>
      </w:r>
      <w:r w:rsidRPr="005B165A">
        <w:rPr>
          <w:szCs w:val="13"/>
        </w:rPr>
        <w:t xml:space="preserve"> </w:t>
      </w:r>
      <w:r w:rsidR="00B64F7A" w:rsidRPr="005B165A">
        <w:rPr>
          <w:szCs w:val="13"/>
        </w:rPr>
        <w:t>Kamerstukken II, 2024-2025, 29 023, nr. 567</w:t>
      </w:r>
    </w:p>
  </w:footnote>
  <w:footnote w:id="19">
    <w:p w14:paraId="1FE9FBB2"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Kamerstukken II, 2024-2025, 35 334, nr. 332</w:t>
      </w:r>
    </w:p>
  </w:footnote>
  <w:footnote w:id="20">
    <w:p w14:paraId="7BB1BFEF" w14:textId="532C4271" w:rsidR="00B64F7A" w:rsidRPr="005B165A" w:rsidRDefault="00B64F7A">
      <w:pPr>
        <w:pStyle w:val="Voetnoottekst"/>
        <w:rPr>
          <w:szCs w:val="13"/>
        </w:rPr>
      </w:pPr>
      <w:r w:rsidRPr="005B165A">
        <w:rPr>
          <w:rStyle w:val="Voetnootmarkering"/>
          <w:szCs w:val="13"/>
        </w:rPr>
        <w:footnoteRef/>
      </w:r>
      <w:r w:rsidRPr="005B165A">
        <w:rPr>
          <w:szCs w:val="13"/>
        </w:rPr>
        <w:t xml:space="preserve"> Kamerstukken II, 2024-2025, 35 334, nr. 362</w:t>
      </w:r>
    </w:p>
  </w:footnote>
  <w:footnote w:id="21">
    <w:p w14:paraId="6E69A085"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Zie bijvoorbeeld </w:t>
      </w:r>
      <w:hyperlink r:id="rId6" w:history="1">
        <w:r w:rsidRPr="005B165A">
          <w:rPr>
            <w:rStyle w:val="Hyperlink"/>
            <w:szCs w:val="13"/>
          </w:rPr>
          <w:t>Bescheiden groei bouwsector volgt op krimpjaar 2024 - ABN AMRO</w:t>
        </w:r>
      </w:hyperlink>
    </w:p>
  </w:footnote>
  <w:footnote w:id="22">
    <w:p w14:paraId="65400BBF"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Kamerstukken II, 2024-2025, 31 288, nr. 1185</w:t>
      </w:r>
    </w:p>
  </w:footnote>
  <w:footnote w:id="23">
    <w:p w14:paraId="650F7AEC"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Kamerstukken II, 2024-2025, 36 180, nr. 133</w:t>
      </w:r>
    </w:p>
  </w:footnote>
  <w:footnote w:id="24">
    <w:p w14:paraId="1DEB9617" w14:textId="77777777" w:rsidR="00354750" w:rsidRPr="005B165A" w:rsidRDefault="00354750" w:rsidP="00354750">
      <w:pPr>
        <w:pStyle w:val="Voetnoottekst"/>
        <w:rPr>
          <w:szCs w:val="13"/>
        </w:rPr>
      </w:pPr>
      <w:r w:rsidRPr="005B165A">
        <w:rPr>
          <w:rStyle w:val="Voetnootmarkering"/>
          <w:szCs w:val="13"/>
        </w:rPr>
        <w:footnoteRef/>
      </w:r>
      <w:r w:rsidRPr="005B165A">
        <w:rPr>
          <w:szCs w:val="13"/>
        </w:rPr>
        <w:t xml:space="preserve"> Zie HGIS-nota 2025 en begroting Rijksoverheid 2025.</w:t>
      </w:r>
    </w:p>
  </w:footnote>
  <w:footnote w:id="25">
    <w:p w14:paraId="71E9A879" w14:textId="77777777" w:rsidR="00354750" w:rsidRPr="005B165A" w:rsidRDefault="00354750" w:rsidP="00354750">
      <w:pPr>
        <w:pStyle w:val="Voetnoottekst"/>
        <w:rPr>
          <w:i/>
          <w:iCs/>
          <w:szCs w:val="13"/>
        </w:rPr>
      </w:pPr>
      <w:r w:rsidRPr="005B165A">
        <w:rPr>
          <w:rStyle w:val="Voetnootmarkering"/>
          <w:szCs w:val="13"/>
        </w:rPr>
        <w:footnoteRef/>
      </w:r>
      <w:r w:rsidRPr="005B165A">
        <w:rPr>
          <w:szCs w:val="13"/>
        </w:rPr>
        <w:t xml:space="preserve"> Kamerstukken II, 2024-2025, 36 180, nr.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F1A8C" w14:paraId="4E9FB26E" w14:textId="77777777" w:rsidTr="00A50CF6">
      <w:tc>
        <w:tcPr>
          <w:tcW w:w="2156" w:type="dxa"/>
          <w:shd w:val="clear" w:color="auto" w:fill="auto"/>
        </w:tcPr>
        <w:p w14:paraId="1507283F" w14:textId="77777777" w:rsidR="00527BD4" w:rsidRPr="005819CE" w:rsidRDefault="004D5AC6" w:rsidP="00A50CF6">
          <w:pPr>
            <w:pStyle w:val="Huisstijl-Adres"/>
            <w:rPr>
              <w:b/>
            </w:rPr>
          </w:pPr>
          <w:r>
            <w:rPr>
              <w:b/>
            </w:rPr>
            <w:t>Directoraat-generaal Economie en Digitalisering</w:t>
          </w:r>
          <w:r w:rsidRPr="005819CE">
            <w:rPr>
              <w:b/>
            </w:rPr>
            <w:br/>
          </w:r>
          <w:r>
            <w:t>Directie Algemene Economische Politiek</w:t>
          </w:r>
        </w:p>
      </w:tc>
    </w:tr>
    <w:tr w:rsidR="007F1A8C" w14:paraId="421E0C0A" w14:textId="77777777" w:rsidTr="00A50CF6">
      <w:trPr>
        <w:trHeight w:hRule="exact" w:val="200"/>
      </w:trPr>
      <w:tc>
        <w:tcPr>
          <w:tcW w:w="2156" w:type="dxa"/>
          <w:shd w:val="clear" w:color="auto" w:fill="auto"/>
        </w:tcPr>
        <w:p w14:paraId="5F8D12FB" w14:textId="77777777" w:rsidR="00527BD4" w:rsidRPr="005819CE" w:rsidRDefault="00527BD4" w:rsidP="00A50CF6"/>
      </w:tc>
    </w:tr>
    <w:tr w:rsidR="007F1A8C" w14:paraId="1653FE87" w14:textId="77777777" w:rsidTr="00502512">
      <w:trPr>
        <w:trHeight w:hRule="exact" w:val="774"/>
      </w:trPr>
      <w:tc>
        <w:tcPr>
          <w:tcW w:w="2156" w:type="dxa"/>
          <w:shd w:val="clear" w:color="auto" w:fill="auto"/>
        </w:tcPr>
        <w:p w14:paraId="15C0A1D8" w14:textId="77777777" w:rsidR="00527BD4" w:rsidRDefault="004D5AC6" w:rsidP="003A5290">
          <w:pPr>
            <w:pStyle w:val="Huisstijl-Kopje"/>
          </w:pPr>
          <w:r>
            <w:t>Ons kenmerk</w:t>
          </w:r>
        </w:p>
        <w:p w14:paraId="1A0D9684" w14:textId="7217B942" w:rsidR="00527BD4" w:rsidRPr="005819CE" w:rsidRDefault="004D5AC6" w:rsidP="004425CC">
          <w:pPr>
            <w:pStyle w:val="Huisstijl-Kopje"/>
          </w:pPr>
          <w:r>
            <w:rPr>
              <w:b w:val="0"/>
            </w:rPr>
            <w:t>DGED-AEP</w:t>
          </w:r>
          <w:r w:rsidRPr="00502512">
            <w:rPr>
              <w:b w:val="0"/>
            </w:rPr>
            <w:t xml:space="preserve"> / </w:t>
          </w:r>
          <w:r w:rsidR="005B165A" w:rsidRPr="005B165A">
            <w:rPr>
              <w:b w:val="0"/>
            </w:rPr>
            <w:t>98480520</w:t>
          </w:r>
        </w:p>
      </w:tc>
    </w:tr>
  </w:tbl>
  <w:p w14:paraId="2F5839D7" w14:textId="77777777" w:rsidR="00527BD4" w:rsidRDefault="00527BD4" w:rsidP="008C356D">
    <w:pPr>
      <w:pStyle w:val="Koptekst"/>
      <w:rPr>
        <w:rFonts w:cs="Verdana-Bold"/>
        <w:b/>
        <w:bCs/>
        <w:smallCaps/>
        <w:szCs w:val="18"/>
      </w:rPr>
    </w:pPr>
  </w:p>
  <w:p w14:paraId="66AFBACE" w14:textId="77777777" w:rsidR="00527BD4" w:rsidRDefault="00527BD4" w:rsidP="008C356D"/>
  <w:p w14:paraId="7E9E5888" w14:textId="77777777" w:rsidR="00527BD4" w:rsidRPr="00740712" w:rsidRDefault="00527BD4" w:rsidP="008C356D"/>
  <w:p w14:paraId="1BB76899" w14:textId="77777777" w:rsidR="00527BD4" w:rsidRPr="00217880" w:rsidRDefault="00527BD4" w:rsidP="008C356D">
    <w:pPr>
      <w:spacing w:line="0" w:lineRule="atLeast"/>
      <w:rPr>
        <w:sz w:val="2"/>
        <w:szCs w:val="2"/>
      </w:rPr>
    </w:pPr>
  </w:p>
  <w:p w14:paraId="66346D8D" w14:textId="77777777" w:rsidR="00527BD4" w:rsidRDefault="00527BD4" w:rsidP="004F44C2">
    <w:pPr>
      <w:pStyle w:val="Koptekst"/>
      <w:rPr>
        <w:rFonts w:cs="Verdana-Bold"/>
        <w:b/>
        <w:bCs/>
        <w:smallCaps/>
        <w:szCs w:val="18"/>
      </w:rPr>
    </w:pPr>
  </w:p>
  <w:p w14:paraId="045BAE5E" w14:textId="77777777" w:rsidR="00527BD4" w:rsidRDefault="00527BD4" w:rsidP="004F44C2"/>
  <w:p w14:paraId="4C3CEE17" w14:textId="77777777" w:rsidR="00527BD4" w:rsidRPr="00740712" w:rsidRDefault="00527BD4" w:rsidP="004F44C2"/>
  <w:p w14:paraId="5886CD0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F1A8C" w14:paraId="6C7201B7" w14:textId="77777777" w:rsidTr="00751A6A">
      <w:trPr>
        <w:trHeight w:val="2636"/>
      </w:trPr>
      <w:tc>
        <w:tcPr>
          <w:tcW w:w="737" w:type="dxa"/>
          <w:shd w:val="clear" w:color="auto" w:fill="auto"/>
        </w:tcPr>
        <w:p w14:paraId="5FF0F8C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A85E3DB" w14:textId="77777777" w:rsidR="00527BD4" w:rsidRDefault="004D5AC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B801B9E" wp14:editId="7CB067D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D832D6A" w14:textId="77777777" w:rsidR="007269E3" w:rsidRDefault="007269E3" w:rsidP="00651CEE">
          <w:pPr>
            <w:framePr w:w="6340" w:h="2750" w:hRule="exact" w:hSpace="180" w:wrap="around" w:vAnchor="page" w:hAnchor="text" w:x="3873" w:y="-140"/>
            <w:spacing w:line="240" w:lineRule="auto"/>
          </w:pPr>
        </w:p>
      </w:tc>
    </w:tr>
  </w:tbl>
  <w:p w14:paraId="6CB8AAE3" w14:textId="77777777" w:rsidR="00527BD4" w:rsidRDefault="00527BD4" w:rsidP="00D0609E">
    <w:pPr>
      <w:framePr w:w="6340" w:h="2750" w:hRule="exact" w:hSpace="180" w:wrap="around" w:vAnchor="page" w:hAnchor="text" w:x="3873" w:y="-140"/>
    </w:pPr>
  </w:p>
  <w:p w14:paraId="0380A56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F1A8C" w14:paraId="34CB89C8" w14:textId="77777777" w:rsidTr="00A50CF6">
      <w:tc>
        <w:tcPr>
          <w:tcW w:w="2160" w:type="dxa"/>
          <w:shd w:val="clear" w:color="auto" w:fill="auto"/>
        </w:tcPr>
        <w:p w14:paraId="79561949" w14:textId="77777777" w:rsidR="00527BD4" w:rsidRPr="005819CE" w:rsidRDefault="004D5AC6" w:rsidP="00A50CF6">
          <w:pPr>
            <w:pStyle w:val="Huisstijl-Adres"/>
            <w:rPr>
              <w:b/>
            </w:rPr>
          </w:pPr>
          <w:r>
            <w:rPr>
              <w:b/>
            </w:rPr>
            <w:t>Directoraat-generaal Economie en Digitalisering</w:t>
          </w:r>
          <w:r w:rsidRPr="005819CE">
            <w:rPr>
              <w:b/>
            </w:rPr>
            <w:br/>
          </w:r>
          <w:r>
            <w:t>Directie Algemene Economische Politiek</w:t>
          </w:r>
        </w:p>
        <w:p w14:paraId="7715008C" w14:textId="77777777" w:rsidR="00527BD4" w:rsidRPr="00BE5ED9" w:rsidRDefault="004D5AC6" w:rsidP="00A50CF6">
          <w:pPr>
            <w:pStyle w:val="Huisstijl-Adres"/>
          </w:pPr>
          <w:r>
            <w:rPr>
              <w:b/>
            </w:rPr>
            <w:t>Bezoekadres</w:t>
          </w:r>
          <w:r>
            <w:rPr>
              <w:b/>
            </w:rPr>
            <w:br/>
          </w:r>
          <w:r>
            <w:t>Bezuidenhoutseweg 73</w:t>
          </w:r>
          <w:r w:rsidRPr="005819CE">
            <w:br/>
          </w:r>
          <w:r>
            <w:t>2594 AC Den Haag</w:t>
          </w:r>
        </w:p>
        <w:p w14:paraId="7BC304F3" w14:textId="77777777" w:rsidR="00EF495B" w:rsidRDefault="004D5AC6" w:rsidP="0098788A">
          <w:pPr>
            <w:pStyle w:val="Huisstijl-Adres"/>
          </w:pPr>
          <w:r>
            <w:rPr>
              <w:b/>
            </w:rPr>
            <w:t>Postadres</w:t>
          </w:r>
          <w:r>
            <w:rPr>
              <w:b/>
            </w:rPr>
            <w:br/>
          </w:r>
          <w:r>
            <w:t>Postbus 20401</w:t>
          </w:r>
          <w:r w:rsidRPr="005819CE">
            <w:br/>
            <w:t>2500 E</w:t>
          </w:r>
          <w:r>
            <w:t>K</w:t>
          </w:r>
          <w:r w:rsidRPr="005819CE">
            <w:t xml:space="preserve"> Den Haag</w:t>
          </w:r>
        </w:p>
        <w:p w14:paraId="03A1D57E" w14:textId="77777777" w:rsidR="00EF495B" w:rsidRPr="005B3814" w:rsidRDefault="004D5AC6" w:rsidP="0098788A">
          <w:pPr>
            <w:pStyle w:val="Huisstijl-Adres"/>
          </w:pPr>
          <w:r>
            <w:rPr>
              <w:b/>
            </w:rPr>
            <w:t>Overheidsidentificatienr</w:t>
          </w:r>
          <w:r>
            <w:rPr>
              <w:b/>
            </w:rPr>
            <w:br/>
          </w:r>
          <w:r w:rsidRPr="005B3814">
            <w:t>00000001003214369000</w:t>
          </w:r>
        </w:p>
        <w:p w14:paraId="64087DB6" w14:textId="688A80C3" w:rsidR="00527BD4" w:rsidRPr="005B165A" w:rsidRDefault="004D5AC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F1A8C" w14:paraId="42918309" w14:textId="77777777" w:rsidTr="00A50CF6">
      <w:trPr>
        <w:trHeight w:hRule="exact" w:val="200"/>
      </w:trPr>
      <w:tc>
        <w:tcPr>
          <w:tcW w:w="2160" w:type="dxa"/>
          <w:shd w:val="clear" w:color="auto" w:fill="auto"/>
        </w:tcPr>
        <w:p w14:paraId="7F718F40" w14:textId="77777777" w:rsidR="00527BD4" w:rsidRPr="005819CE" w:rsidRDefault="00527BD4" w:rsidP="00A50CF6"/>
      </w:tc>
    </w:tr>
    <w:tr w:rsidR="007F1A8C" w14:paraId="03D6C5D1" w14:textId="77777777" w:rsidTr="00A50CF6">
      <w:tc>
        <w:tcPr>
          <w:tcW w:w="2160" w:type="dxa"/>
          <w:shd w:val="clear" w:color="auto" w:fill="auto"/>
        </w:tcPr>
        <w:p w14:paraId="635CC29D" w14:textId="77777777" w:rsidR="000C0163" w:rsidRPr="005819CE" w:rsidRDefault="004D5AC6" w:rsidP="000C0163">
          <w:pPr>
            <w:pStyle w:val="Huisstijl-Kopje"/>
          </w:pPr>
          <w:r>
            <w:t>Ons kenmerk</w:t>
          </w:r>
          <w:r w:rsidRPr="005819CE">
            <w:t xml:space="preserve"> </w:t>
          </w:r>
        </w:p>
        <w:p w14:paraId="78A2F2C6" w14:textId="28F485B2" w:rsidR="000C0163" w:rsidRPr="005819CE" w:rsidRDefault="004D5AC6" w:rsidP="000C0163">
          <w:pPr>
            <w:pStyle w:val="Huisstijl-Gegeven"/>
          </w:pPr>
          <w:r>
            <w:t>DGED-AEP</w:t>
          </w:r>
          <w:r w:rsidR="00926AE2">
            <w:t xml:space="preserve"> / </w:t>
          </w:r>
          <w:r w:rsidR="005B165A" w:rsidRPr="005B165A">
            <w:t>98480520</w:t>
          </w:r>
        </w:p>
        <w:p w14:paraId="6F155287" w14:textId="77777777" w:rsidR="00527BD4" w:rsidRPr="005819CE" w:rsidRDefault="004D5AC6" w:rsidP="00A50CF6">
          <w:pPr>
            <w:pStyle w:val="Huisstijl-Kopje"/>
          </w:pPr>
          <w:r>
            <w:t>Bijlage(n)</w:t>
          </w:r>
        </w:p>
        <w:p w14:paraId="200BE82D" w14:textId="3AD174BB" w:rsidR="00527BD4" w:rsidRPr="005819CE" w:rsidRDefault="00FF6FBC" w:rsidP="00A50CF6">
          <w:pPr>
            <w:pStyle w:val="Huisstijl-Gegeven"/>
          </w:pPr>
          <w:r>
            <w:t>3</w:t>
          </w:r>
        </w:p>
      </w:tc>
    </w:tr>
  </w:tbl>
  <w:p w14:paraId="616F90A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F1A8C" w14:paraId="4726D52A" w14:textId="77777777" w:rsidTr="007610AA">
      <w:trPr>
        <w:trHeight w:val="400"/>
      </w:trPr>
      <w:tc>
        <w:tcPr>
          <w:tcW w:w="7520" w:type="dxa"/>
          <w:gridSpan w:val="2"/>
          <w:shd w:val="clear" w:color="auto" w:fill="auto"/>
        </w:tcPr>
        <w:p w14:paraId="100C690D" w14:textId="77777777" w:rsidR="00527BD4" w:rsidRPr="00BC3B53" w:rsidRDefault="004D5AC6" w:rsidP="00A50CF6">
          <w:pPr>
            <w:pStyle w:val="Huisstijl-Retouradres"/>
          </w:pPr>
          <w:r>
            <w:t>&gt; Retouradres Postbus 20401 2500 EK Den Haag</w:t>
          </w:r>
        </w:p>
      </w:tc>
    </w:tr>
    <w:tr w:rsidR="007F1A8C" w14:paraId="3BF0C260" w14:textId="77777777" w:rsidTr="007610AA">
      <w:tc>
        <w:tcPr>
          <w:tcW w:w="7520" w:type="dxa"/>
          <w:gridSpan w:val="2"/>
          <w:shd w:val="clear" w:color="auto" w:fill="auto"/>
        </w:tcPr>
        <w:p w14:paraId="37CC8400" w14:textId="77777777" w:rsidR="00527BD4" w:rsidRPr="00983E8F" w:rsidRDefault="00527BD4" w:rsidP="00A50CF6">
          <w:pPr>
            <w:pStyle w:val="Huisstijl-Rubricering"/>
          </w:pPr>
        </w:p>
      </w:tc>
    </w:tr>
    <w:tr w:rsidR="007F1A8C" w14:paraId="0C319C6A" w14:textId="77777777" w:rsidTr="007610AA">
      <w:trPr>
        <w:trHeight w:hRule="exact" w:val="2440"/>
      </w:trPr>
      <w:tc>
        <w:tcPr>
          <w:tcW w:w="7520" w:type="dxa"/>
          <w:gridSpan w:val="2"/>
          <w:shd w:val="clear" w:color="auto" w:fill="auto"/>
        </w:tcPr>
        <w:p w14:paraId="4A6115DB" w14:textId="77777777" w:rsidR="005B165A" w:rsidRPr="008F06CE" w:rsidRDefault="005B165A" w:rsidP="007D1CDF">
          <w:pPr>
            <w:tabs>
              <w:tab w:val="left" w:pos="5580"/>
            </w:tabs>
            <w:rPr>
              <w:szCs w:val="18"/>
            </w:rPr>
          </w:pPr>
          <w:r w:rsidRPr="008F06CE">
            <w:rPr>
              <w:szCs w:val="18"/>
            </w:rPr>
            <w:t>De Voorzitter van de Tweede Kamer</w:t>
          </w:r>
        </w:p>
        <w:p w14:paraId="09905684" w14:textId="77777777" w:rsidR="005B165A" w:rsidRPr="008F06CE" w:rsidRDefault="005B165A" w:rsidP="007D1CDF">
          <w:pPr>
            <w:tabs>
              <w:tab w:val="left" w:pos="5580"/>
            </w:tabs>
            <w:rPr>
              <w:szCs w:val="18"/>
            </w:rPr>
          </w:pPr>
          <w:r w:rsidRPr="008F06CE">
            <w:rPr>
              <w:szCs w:val="18"/>
            </w:rPr>
            <w:t>der Staten-Generaal</w:t>
          </w:r>
        </w:p>
        <w:p w14:paraId="0153C546" w14:textId="77777777" w:rsidR="005B165A" w:rsidRPr="000F5C1D" w:rsidRDefault="005B165A" w:rsidP="007D1CDF">
          <w:pPr>
            <w:tabs>
              <w:tab w:val="left" w:pos="5580"/>
            </w:tabs>
            <w:rPr>
              <w:szCs w:val="18"/>
            </w:rPr>
          </w:pPr>
          <w:r w:rsidRPr="000F5C1D">
            <w:rPr>
              <w:szCs w:val="18"/>
            </w:rPr>
            <w:t>Prinses Irenestraat 6</w:t>
          </w:r>
        </w:p>
        <w:p w14:paraId="05C3AE34" w14:textId="77777777" w:rsidR="005B165A" w:rsidRPr="009A0EEB" w:rsidRDefault="005B165A" w:rsidP="007D1CDF">
          <w:pPr>
            <w:tabs>
              <w:tab w:val="left" w:pos="5580"/>
            </w:tabs>
            <w:rPr>
              <w:szCs w:val="18"/>
            </w:rPr>
          </w:pPr>
          <w:r w:rsidRPr="000F5C1D">
            <w:rPr>
              <w:szCs w:val="18"/>
            </w:rPr>
            <w:t>2595 BD  DEN HAAG</w:t>
          </w:r>
        </w:p>
        <w:p w14:paraId="1E5DB691" w14:textId="12EA879C" w:rsidR="00527BD4" w:rsidRDefault="00527BD4" w:rsidP="00A50CF6">
          <w:pPr>
            <w:pStyle w:val="Huisstijl-NAW"/>
          </w:pPr>
        </w:p>
      </w:tc>
    </w:tr>
    <w:tr w:rsidR="007F1A8C" w14:paraId="4AFD24C5" w14:textId="77777777" w:rsidTr="007610AA">
      <w:trPr>
        <w:trHeight w:hRule="exact" w:val="400"/>
      </w:trPr>
      <w:tc>
        <w:tcPr>
          <w:tcW w:w="7520" w:type="dxa"/>
          <w:gridSpan w:val="2"/>
          <w:shd w:val="clear" w:color="auto" w:fill="auto"/>
        </w:tcPr>
        <w:p w14:paraId="664A49C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F1A8C" w14:paraId="12580FD0" w14:textId="77777777" w:rsidTr="007610AA">
      <w:trPr>
        <w:trHeight w:val="240"/>
      </w:trPr>
      <w:tc>
        <w:tcPr>
          <w:tcW w:w="900" w:type="dxa"/>
          <w:shd w:val="clear" w:color="auto" w:fill="auto"/>
        </w:tcPr>
        <w:p w14:paraId="6C786C5C" w14:textId="77777777" w:rsidR="00527BD4" w:rsidRPr="007709EF" w:rsidRDefault="004D5AC6" w:rsidP="00A50CF6">
          <w:pPr>
            <w:rPr>
              <w:szCs w:val="18"/>
            </w:rPr>
          </w:pPr>
          <w:r>
            <w:rPr>
              <w:szCs w:val="18"/>
            </w:rPr>
            <w:t>Datum</w:t>
          </w:r>
        </w:p>
      </w:tc>
      <w:tc>
        <w:tcPr>
          <w:tcW w:w="6620" w:type="dxa"/>
          <w:shd w:val="clear" w:color="auto" w:fill="auto"/>
        </w:tcPr>
        <w:p w14:paraId="62E1FA9C" w14:textId="1FFA782B" w:rsidR="00527BD4" w:rsidRPr="007709EF" w:rsidRDefault="005B165A" w:rsidP="00A50CF6">
          <w:r>
            <w:t>21 mei 2025</w:t>
          </w:r>
        </w:p>
      </w:tc>
    </w:tr>
    <w:tr w:rsidR="007F1A8C" w14:paraId="00C29B16" w14:textId="77777777" w:rsidTr="007610AA">
      <w:trPr>
        <w:trHeight w:val="240"/>
      </w:trPr>
      <w:tc>
        <w:tcPr>
          <w:tcW w:w="900" w:type="dxa"/>
          <w:shd w:val="clear" w:color="auto" w:fill="auto"/>
        </w:tcPr>
        <w:p w14:paraId="57634992" w14:textId="77777777" w:rsidR="00527BD4" w:rsidRPr="007709EF" w:rsidRDefault="004D5AC6" w:rsidP="00A50CF6">
          <w:pPr>
            <w:rPr>
              <w:szCs w:val="18"/>
            </w:rPr>
          </w:pPr>
          <w:r>
            <w:rPr>
              <w:szCs w:val="18"/>
            </w:rPr>
            <w:t>Betreft</w:t>
          </w:r>
        </w:p>
      </w:tc>
      <w:tc>
        <w:tcPr>
          <w:tcW w:w="6620" w:type="dxa"/>
          <w:shd w:val="clear" w:color="auto" w:fill="auto"/>
        </w:tcPr>
        <w:p w14:paraId="170A49EC" w14:textId="77777777" w:rsidR="00527BD4" w:rsidRPr="007709EF" w:rsidRDefault="004D5AC6" w:rsidP="00A50CF6">
          <w:r>
            <w:t xml:space="preserve">Kabinetsreactie op de Monitor Brede Welvaart en </w:t>
          </w:r>
          <w:proofErr w:type="spellStart"/>
          <w:r>
            <w:t>SDG's</w:t>
          </w:r>
          <w:proofErr w:type="spellEnd"/>
          <w:r>
            <w:t xml:space="preserve"> 2025</w:t>
          </w:r>
        </w:p>
      </w:tc>
    </w:tr>
  </w:tbl>
  <w:p w14:paraId="44C43EE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9D2BC4E">
      <w:start w:val="1"/>
      <w:numFmt w:val="bullet"/>
      <w:pStyle w:val="Lijstopsomteken"/>
      <w:lvlText w:val="•"/>
      <w:lvlJc w:val="left"/>
      <w:pPr>
        <w:tabs>
          <w:tab w:val="num" w:pos="227"/>
        </w:tabs>
        <w:ind w:left="227" w:hanging="227"/>
      </w:pPr>
      <w:rPr>
        <w:rFonts w:ascii="Verdana" w:hAnsi="Verdana" w:hint="default"/>
        <w:sz w:val="18"/>
        <w:szCs w:val="18"/>
      </w:rPr>
    </w:lvl>
    <w:lvl w:ilvl="1" w:tplc="886896B2" w:tentative="1">
      <w:start w:val="1"/>
      <w:numFmt w:val="bullet"/>
      <w:lvlText w:val="o"/>
      <w:lvlJc w:val="left"/>
      <w:pPr>
        <w:tabs>
          <w:tab w:val="num" w:pos="1440"/>
        </w:tabs>
        <w:ind w:left="1440" w:hanging="360"/>
      </w:pPr>
      <w:rPr>
        <w:rFonts w:ascii="Courier New" w:hAnsi="Courier New" w:cs="Courier New" w:hint="default"/>
      </w:rPr>
    </w:lvl>
    <w:lvl w:ilvl="2" w:tplc="B05A1A60" w:tentative="1">
      <w:start w:val="1"/>
      <w:numFmt w:val="bullet"/>
      <w:lvlText w:val=""/>
      <w:lvlJc w:val="left"/>
      <w:pPr>
        <w:tabs>
          <w:tab w:val="num" w:pos="2160"/>
        </w:tabs>
        <w:ind w:left="2160" w:hanging="360"/>
      </w:pPr>
      <w:rPr>
        <w:rFonts w:ascii="Wingdings" w:hAnsi="Wingdings" w:hint="default"/>
      </w:rPr>
    </w:lvl>
    <w:lvl w:ilvl="3" w:tplc="2E281998" w:tentative="1">
      <w:start w:val="1"/>
      <w:numFmt w:val="bullet"/>
      <w:lvlText w:val=""/>
      <w:lvlJc w:val="left"/>
      <w:pPr>
        <w:tabs>
          <w:tab w:val="num" w:pos="2880"/>
        </w:tabs>
        <w:ind w:left="2880" w:hanging="360"/>
      </w:pPr>
      <w:rPr>
        <w:rFonts w:ascii="Symbol" w:hAnsi="Symbol" w:hint="default"/>
      </w:rPr>
    </w:lvl>
    <w:lvl w:ilvl="4" w:tplc="30F8FD7E" w:tentative="1">
      <w:start w:val="1"/>
      <w:numFmt w:val="bullet"/>
      <w:lvlText w:val="o"/>
      <w:lvlJc w:val="left"/>
      <w:pPr>
        <w:tabs>
          <w:tab w:val="num" w:pos="3600"/>
        </w:tabs>
        <w:ind w:left="3600" w:hanging="360"/>
      </w:pPr>
      <w:rPr>
        <w:rFonts w:ascii="Courier New" w:hAnsi="Courier New" w:cs="Courier New" w:hint="default"/>
      </w:rPr>
    </w:lvl>
    <w:lvl w:ilvl="5" w:tplc="61DC9040" w:tentative="1">
      <w:start w:val="1"/>
      <w:numFmt w:val="bullet"/>
      <w:lvlText w:val=""/>
      <w:lvlJc w:val="left"/>
      <w:pPr>
        <w:tabs>
          <w:tab w:val="num" w:pos="4320"/>
        </w:tabs>
        <w:ind w:left="4320" w:hanging="360"/>
      </w:pPr>
      <w:rPr>
        <w:rFonts w:ascii="Wingdings" w:hAnsi="Wingdings" w:hint="default"/>
      </w:rPr>
    </w:lvl>
    <w:lvl w:ilvl="6" w:tplc="58680A34" w:tentative="1">
      <w:start w:val="1"/>
      <w:numFmt w:val="bullet"/>
      <w:lvlText w:val=""/>
      <w:lvlJc w:val="left"/>
      <w:pPr>
        <w:tabs>
          <w:tab w:val="num" w:pos="5040"/>
        </w:tabs>
        <w:ind w:left="5040" w:hanging="360"/>
      </w:pPr>
      <w:rPr>
        <w:rFonts w:ascii="Symbol" w:hAnsi="Symbol" w:hint="default"/>
      </w:rPr>
    </w:lvl>
    <w:lvl w:ilvl="7" w:tplc="E4C2789A" w:tentative="1">
      <w:start w:val="1"/>
      <w:numFmt w:val="bullet"/>
      <w:lvlText w:val="o"/>
      <w:lvlJc w:val="left"/>
      <w:pPr>
        <w:tabs>
          <w:tab w:val="num" w:pos="5760"/>
        </w:tabs>
        <w:ind w:left="5760" w:hanging="360"/>
      </w:pPr>
      <w:rPr>
        <w:rFonts w:ascii="Courier New" w:hAnsi="Courier New" w:cs="Courier New" w:hint="default"/>
      </w:rPr>
    </w:lvl>
    <w:lvl w:ilvl="8" w:tplc="0792DD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7827A6">
      <w:start w:val="1"/>
      <w:numFmt w:val="bullet"/>
      <w:pStyle w:val="Lijstopsomteken2"/>
      <w:lvlText w:val="–"/>
      <w:lvlJc w:val="left"/>
      <w:pPr>
        <w:tabs>
          <w:tab w:val="num" w:pos="227"/>
        </w:tabs>
        <w:ind w:left="227" w:firstLine="0"/>
      </w:pPr>
      <w:rPr>
        <w:rFonts w:ascii="Verdana" w:hAnsi="Verdana" w:hint="default"/>
      </w:rPr>
    </w:lvl>
    <w:lvl w:ilvl="1" w:tplc="676ADEC0" w:tentative="1">
      <w:start w:val="1"/>
      <w:numFmt w:val="bullet"/>
      <w:lvlText w:val="o"/>
      <w:lvlJc w:val="left"/>
      <w:pPr>
        <w:tabs>
          <w:tab w:val="num" w:pos="1440"/>
        </w:tabs>
        <w:ind w:left="1440" w:hanging="360"/>
      </w:pPr>
      <w:rPr>
        <w:rFonts w:ascii="Courier New" w:hAnsi="Courier New" w:cs="Courier New" w:hint="default"/>
      </w:rPr>
    </w:lvl>
    <w:lvl w:ilvl="2" w:tplc="12A6CF82" w:tentative="1">
      <w:start w:val="1"/>
      <w:numFmt w:val="bullet"/>
      <w:lvlText w:val=""/>
      <w:lvlJc w:val="left"/>
      <w:pPr>
        <w:tabs>
          <w:tab w:val="num" w:pos="2160"/>
        </w:tabs>
        <w:ind w:left="2160" w:hanging="360"/>
      </w:pPr>
      <w:rPr>
        <w:rFonts w:ascii="Wingdings" w:hAnsi="Wingdings" w:hint="default"/>
      </w:rPr>
    </w:lvl>
    <w:lvl w:ilvl="3" w:tplc="44DE74F8" w:tentative="1">
      <w:start w:val="1"/>
      <w:numFmt w:val="bullet"/>
      <w:lvlText w:val=""/>
      <w:lvlJc w:val="left"/>
      <w:pPr>
        <w:tabs>
          <w:tab w:val="num" w:pos="2880"/>
        </w:tabs>
        <w:ind w:left="2880" w:hanging="360"/>
      </w:pPr>
      <w:rPr>
        <w:rFonts w:ascii="Symbol" w:hAnsi="Symbol" w:hint="default"/>
      </w:rPr>
    </w:lvl>
    <w:lvl w:ilvl="4" w:tplc="D38631A4" w:tentative="1">
      <w:start w:val="1"/>
      <w:numFmt w:val="bullet"/>
      <w:lvlText w:val="o"/>
      <w:lvlJc w:val="left"/>
      <w:pPr>
        <w:tabs>
          <w:tab w:val="num" w:pos="3600"/>
        </w:tabs>
        <w:ind w:left="3600" w:hanging="360"/>
      </w:pPr>
      <w:rPr>
        <w:rFonts w:ascii="Courier New" w:hAnsi="Courier New" w:cs="Courier New" w:hint="default"/>
      </w:rPr>
    </w:lvl>
    <w:lvl w:ilvl="5" w:tplc="AD4CB17C" w:tentative="1">
      <w:start w:val="1"/>
      <w:numFmt w:val="bullet"/>
      <w:lvlText w:val=""/>
      <w:lvlJc w:val="left"/>
      <w:pPr>
        <w:tabs>
          <w:tab w:val="num" w:pos="4320"/>
        </w:tabs>
        <w:ind w:left="4320" w:hanging="360"/>
      </w:pPr>
      <w:rPr>
        <w:rFonts w:ascii="Wingdings" w:hAnsi="Wingdings" w:hint="default"/>
      </w:rPr>
    </w:lvl>
    <w:lvl w:ilvl="6" w:tplc="6A2CA7F2" w:tentative="1">
      <w:start w:val="1"/>
      <w:numFmt w:val="bullet"/>
      <w:lvlText w:val=""/>
      <w:lvlJc w:val="left"/>
      <w:pPr>
        <w:tabs>
          <w:tab w:val="num" w:pos="5040"/>
        </w:tabs>
        <w:ind w:left="5040" w:hanging="360"/>
      </w:pPr>
      <w:rPr>
        <w:rFonts w:ascii="Symbol" w:hAnsi="Symbol" w:hint="default"/>
      </w:rPr>
    </w:lvl>
    <w:lvl w:ilvl="7" w:tplc="615A4CCA" w:tentative="1">
      <w:start w:val="1"/>
      <w:numFmt w:val="bullet"/>
      <w:lvlText w:val="o"/>
      <w:lvlJc w:val="left"/>
      <w:pPr>
        <w:tabs>
          <w:tab w:val="num" w:pos="5760"/>
        </w:tabs>
        <w:ind w:left="5760" w:hanging="360"/>
      </w:pPr>
      <w:rPr>
        <w:rFonts w:ascii="Courier New" w:hAnsi="Courier New" w:cs="Courier New" w:hint="default"/>
      </w:rPr>
    </w:lvl>
    <w:lvl w:ilvl="8" w:tplc="53A2EF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38068434">
    <w:abstractNumId w:val="10"/>
  </w:num>
  <w:num w:numId="2" w16cid:durableId="469639647">
    <w:abstractNumId w:val="7"/>
  </w:num>
  <w:num w:numId="3" w16cid:durableId="156849636">
    <w:abstractNumId w:val="6"/>
  </w:num>
  <w:num w:numId="4" w16cid:durableId="2128086682">
    <w:abstractNumId w:val="5"/>
  </w:num>
  <w:num w:numId="5" w16cid:durableId="1565527840">
    <w:abstractNumId w:val="4"/>
  </w:num>
  <w:num w:numId="6" w16cid:durableId="453254362">
    <w:abstractNumId w:val="8"/>
  </w:num>
  <w:num w:numId="7" w16cid:durableId="1185903083">
    <w:abstractNumId w:val="3"/>
  </w:num>
  <w:num w:numId="8" w16cid:durableId="2085104260">
    <w:abstractNumId w:val="2"/>
  </w:num>
  <w:num w:numId="9" w16cid:durableId="1222062464">
    <w:abstractNumId w:val="1"/>
  </w:num>
  <w:num w:numId="10" w16cid:durableId="330376573">
    <w:abstractNumId w:val="0"/>
  </w:num>
  <w:num w:numId="11" w16cid:durableId="1754859235">
    <w:abstractNumId w:val="9"/>
  </w:num>
  <w:num w:numId="12" w16cid:durableId="1857696045">
    <w:abstractNumId w:val="11"/>
  </w:num>
  <w:num w:numId="13" w16cid:durableId="576280087">
    <w:abstractNumId w:val="13"/>
  </w:num>
  <w:num w:numId="14" w16cid:durableId="5144200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2D41"/>
    <w:rsid w:val="00013862"/>
    <w:rsid w:val="00013F6D"/>
    <w:rsid w:val="00016012"/>
    <w:rsid w:val="00020189"/>
    <w:rsid w:val="00020EE4"/>
    <w:rsid w:val="00023E9A"/>
    <w:rsid w:val="00033CDD"/>
    <w:rsid w:val="00034A84"/>
    <w:rsid w:val="00035E67"/>
    <w:rsid w:val="000366F3"/>
    <w:rsid w:val="00036A08"/>
    <w:rsid w:val="0006024D"/>
    <w:rsid w:val="00071F28"/>
    <w:rsid w:val="00074079"/>
    <w:rsid w:val="00083D52"/>
    <w:rsid w:val="00092799"/>
    <w:rsid w:val="00092C5F"/>
    <w:rsid w:val="00096680"/>
    <w:rsid w:val="000A0F36"/>
    <w:rsid w:val="000A174A"/>
    <w:rsid w:val="000A3E0A"/>
    <w:rsid w:val="000A65AC"/>
    <w:rsid w:val="000A7159"/>
    <w:rsid w:val="000B09AC"/>
    <w:rsid w:val="000B7281"/>
    <w:rsid w:val="000B7FAB"/>
    <w:rsid w:val="000C0163"/>
    <w:rsid w:val="000C1BA1"/>
    <w:rsid w:val="000C3EA9"/>
    <w:rsid w:val="000D0225"/>
    <w:rsid w:val="000E7895"/>
    <w:rsid w:val="000F0691"/>
    <w:rsid w:val="000F161D"/>
    <w:rsid w:val="000F3CAA"/>
    <w:rsid w:val="00102ABB"/>
    <w:rsid w:val="00121BF0"/>
    <w:rsid w:val="00123704"/>
    <w:rsid w:val="001270C7"/>
    <w:rsid w:val="00132540"/>
    <w:rsid w:val="00133F0F"/>
    <w:rsid w:val="0014786A"/>
    <w:rsid w:val="001516A4"/>
    <w:rsid w:val="00151E5F"/>
    <w:rsid w:val="00152057"/>
    <w:rsid w:val="00153E28"/>
    <w:rsid w:val="001569AB"/>
    <w:rsid w:val="00164D63"/>
    <w:rsid w:val="0016725C"/>
    <w:rsid w:val="001726F3"/>
    <w:rsid w:val="00173C51"/>
    <w:rsid w:val="00174CC2"/>
    <w:rsid w:val="00176CC6"/>
    <w:rsid w:val="00181BE4"/>
    <w:rsid w:val="00185576"/>
    <w:rsid w:val="00185951"/>
    <w:rsid w:val="001958CE"/>
    <w:rsid w:val="00196B8B"/>
    <w:rsid w:val="001A2BEA"/>
    <w:rsid w:val="001A6D93"/>
    <w:rsid w:val="001B7AEF"/>
    <w:rsid w:val="001C071E"/>
    <w:rsid w:val="001C32EC"/>
    <w:rsid w:val="001C38BD"/>
    <w:rsid w:val="001C4D5A"/>
    <w:rsid w:val="001D1712"/>
    <w:rsid w:val="001D175D"/>
    <w:rsid w:val="001E34C6"/>
    <w:rsid w:val="001E5581"/>
    <w:rsid w:val="001F3C70"/>
    <w:rsid w:val="00200D88"/>
    <w:rsid w:val="00201F68"/>
    <w:rsid w:val="00212F2A"/>
    <w:rsid w:val="00214F2B"/>
    <w:rsid w:val="002159C9"/>
    <w:rsid w:val="00217880"/>
    <w:rsid w:val="00222D66"/>
    <w:rsid w:val="00224A8A"/>
    <w:rsid w:val="002309A8"/>
    <w:rsid w:val="002319CE"/>
    <w:rsid w:val="002369BF"/>
    <w:rsid w:val="00236CFE"/>
    <w:rsid w:val="002428E3"/>
    <w:rsid w:val="00242AF8"/>
    <w:rsid w:val="00243031"/>
    <w:rsid w:val="00256B82"/>
    <w:rsid w:val="00260BAF"/>
    <w:rsid w:val="002650F7"/>
    <w:rsid w:val="00273F3B"/>
    <w:rsid w:val="00274DB7"/>
    <w:rsid w:val="00275984"/>
    <w:rsid w:val="00280562"/>
    <w:rsid w:val="00280F74"/>
    <w:rsid w:val="002822B7"/>
    <w:rsid w:val="002822CA"/>
    <w:rsid w:val="00286998"/>
    <w:rsid w:val="0029156E"/>
    <w:rsid w:val="00291AB7"/>
    <w:rsid w:val="00292EB2"/>
    <w:rsid w:val="00293F7D"/>
    <w:rsid w:val="0029422B"/>
    <w:rsid w:val="002A0938"/>
    <w:rsid w:val="002B153C"/>
    <w:rsid w:val="002B52FC"/>
    <w:rsid w:val="002C2830"/>
    <w:rsid w:val="002C6CC6"/>
    <w:rsid w:val="002D001A"/>
    <w:rsid w:val="002D28E2"/>
    <w:rsid w:val="002D317B"/>
    <w:rsid w:val="002D3587"/>
    <w:rsid w:val="002D502D"/>
    <w:rsid w:val="002E0F69"/>
    <w:rsid w:val="002F5147"/>
    <w:rsid w:val="002F7ABD"/>
    <w:rsid w:val="003049EA"/>
    <w:rsid w:val="00312597"/>
    <w:rsid w:val="003161E7"/>
    <w:rsid w:val="00327BA5"/>
    <w:rsid w:val="0033326F"/>
    <w:rsid w:val="00334154"/>
    <w:rsid w:val="00334DE3"/>
    <w:rsid w:val="003372C4"/>
    <w:rsid w:val="00340ECA"/>
    <w:rsid w:val="00341FA0"/>
    <w:rsid w:val="00344F3D"/>
    <w:rsid w:val="00345299"/>
    <w:rsid w:val="00351A8D"/>
    <w:rsid w:val="003526BB"/>
    <w:rsid w:val="00352BCF"/>
    <w:rsid w:val="00352DFB"/>
    <w:rsid w:val="00353932"/>
    <w:rsid w:val="0035464B"/>
    <w:rsid w:val="00354750"/>
    <w:rsid w:val="00361A56"/>
    <w:rsid w:val="0036252A"/>
    <w:rsid w:val="00364D9D"/>
    <w:rsid w:val="00370F2B"/>
    <w:rsid w:val="00371048"/>
    <w:rsid w:val="0037396C"/>
    <w:rsid w:val="0037421D"/>
    <w:rsid w:val="00376093"/>
    <w:rsid w:val="003779BE"/>
    <w:rsid w:val="00383682"/>
    <w:rsid w:val="00383DA1"/>
    <w:rsid w:val="00385F30"/>
    <w:rsid w:val="00393696"/>
    <w:rsid w:val="00393963"/>
    <w:rsid w:val="00395575"/>
    <w:rsid w:val="00395672"/>
    <w:rsid w:val="003A06C8"/>
    <w:rsid w:val="003A0D7C"/>
    <w:rsid w:val="003A5290"/>
    <w:rsid w:val="003B0155"/>
    <w:rsid w:val="003B7EE7"/>
    <w:rsid w:val="003C2CCB"/>
    <w:rsid w:val="003D39EC"/>
    <w:rsid w:val="003D4E1E"/>
    <w:rsid w:val="003D5DED"/>
    <w:rsid w:val="003D71E2"/>
    <w:rsid w:val="003E3DD5"/>
    <w:rsid w:val="003F07C6"/>
    <w:rsid w:val="003F1F6B"/>
    <w:rsid w:val="003F3757"/>
    <w:rsid w:val="003F38BD"/>
    <w:rsid w:val="003F44B7"/>
    <w:rsid w:val="003F7AF8"/>
    <w:rsid w:val="004008E9"/>
    <w:rsid w:val="00413D48"/>
    <w:rsid w:val="00423347"/>
    <w:rsid w:val="00441AC2"/>
    <w:rsid w:val="0044249B"/>
    <w:rsid w:val="004425CC"/>
    <w:rsid w:val="0045023C"/>
    <w:rsid w:val="00451A5B"/>
    <w:rsid w:val="00452BCD"/>
    <w:rsid w:val="00452CEA"/>
    <w:rsid w:val="0046144D"/>
    <w:rsid w:val="00465B52"/>
    <w:rsid w:val="0046708E"/>
    <w:rsid w:val="00472A65"/>
    <w:rsid w:val="00474463"/>
    <w:rsid w:val="00474B75"/>
    <w:rsid w:val="00483F0B"/>
    <w:rsid w:val="00496319"/>
    <w:rsid w:val="00497279"/>
    <w:rsid w:val="004A163B"/>
    <w:rsid w:val="004A670A"/>
    <w:rsid w:val="004B5465"/>
    <w:rsid w:val="004B70F0"/>
    <w:rsid w:val="004C21A8"/>
    <w:rsid w:val="004C3CBE"/>
    <w:rsid w:val="004D505E"/>
    <w:rsid w:val="004D59AA"/>
    <w:rsid w:val="004D5AC6"/>
    <w:rsid w:val="004D72CA"/>
    <w:rsid w:val="004E2242"/>
    <w:rsid w:val="004E3AF8"/>
    <w:rsid w:val="004E505E"/>
    <w:rsid w:val="004F42FF"/>
    <w:rsid w:val="004F44C2"/>
    <w:rsid w:val="00502512"/>
    <w:rsid w:val="00503FD2"/>
    <w:rsid w:val="00505262"/>
    <w:rsid w:val="005119BB"/>
    <w:rsid w:val="00516022"/>
    <w:rsid w:val="00521CEE"/>
    <w:rsid w:val="00524FB4"/>
    <w:rsid w:val="00527BD4"/>
    <w:rsid w:val="00537095"/>
    <w:rsid w:val="005403C8"/>
    <w:rsid w:val="005429DC"/>
    <w:rsid w:val="005565F9"/>
    <w:rsid w:val="00564B67"/>
    <w:rsid w:val="00573041"/>
    <w:rsid w:val="00575B80"/>
    <w:rsid w:val="0057620F"/>
    <w:rsid w:val="005819CE"/>
    <w:rsid w:val="0058298D"/>
    <w:rsid w:val="00584C1A"/>
    <w:rsid w:val="00591E4A"/>
    <w:rsid w:val="00593C2B"/>
    <w:rsid w:val="00595231"/>
    <w:rsid w:val="00596166"/>
    <w:rsid w:val="00597F64"/>
    <w:rsid w:val="005A1DD9"/>
    <w:rsid w:val="005A207F"/>
    <w:rsid w:val="005A2F35"/>
    <w:rsid w:val="005B165A"/>
    <w:rsid w:val="005B3814"/>
    <w:rsid w:val="005B4333"/>
    <w:rsid w:val="005B463E"/>
    <w:rsid w:val="005C0456"/>
    <w:rsid w:val="005C34E1"/>
    <w:rsid w:val="005C35B2"/>
    <w:rsid w:val="005C3FE0"/>
    <w:rsid w:val="005C65B5"/>
    <w:rsid w:val="005C740C"/>
    <w:rsid w:val="005D625B"/>
    <w:rsid w:val="005F62D3"/>
    <w:rsid w:val="005F6D11"/>
    <w:rsid w:val="00600A59"/>
    <w:rsid w:val="00600CF0"/>
    <w:rsid w:val="006048F4"/>
    <w:rsid w:val="0060660A"/>
    <w:rsid w:val="00613B1D"/>
    <w:rsid w:val="00617A44"/>
    <w:rsid w:val="006202B6"/>
    <w:rsid w:val="00625CD0"/>
    <w:rsid w:val="0062627D"/>
    <w:rsid w:val="00627432"/>
    <w:rsid w:val="00632C10"/>
    <w:rsid w:val="00633AB8"/>
    <w:rsid w:val="006448E4"/>
    <w:rsid w:val="00645414"/>
    <w:rsid w:val="00651CEE"/>
    <w:rsid w:val="00653606"/>
    <w:rsid w:val="006610E9"/>
    <w:rsid w:val="00661591"/>
    <w:rsid w:val="00664678"/>
    <w:rsid w:val="00665983"/>
    <w:rsid w:val="0066632F"/>
    <w:rsid w:val="00674A89"/>
    <w:rsid w:val="00674F3D"/>
    <w:rsid w:val="00677AE7"/>
    <w:rsid w:val="00685545"/>
    <w:rsid w:val="006864B3"/>
    <w:rsid w:val="00686D5C"/>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1EE4"/>
    <w:rsid w:val="00705433"/>
    <w:rsid w:val="00714DC5"/>
    <w:rsid w:val="00715237"/>
    <w:rsid w:val="00721AE1"/>
    <w:rsid w:val="007254A5"/>
    <w:rsid w:val="00725748"/>
    <w:rsid w:val="007269E3"/>
    <w:rsid w:val="00732341"/>
    <w:rsid w:val="00735D88"/>
    <w:rsid w:val="0073720D"/>
    <w:rsid w:val="00737507"/>
    <w:rsid w:val="00740712"/>
    <w:rsid w:val="00742AB9"/>
    <w:rsid w:val="00746A27"/>
    <w:rsid w:val="00746C31"/>
    <w:rsid w:val="00751A6A"/>
    <w:rsid w:val="00754FBF"/>
    <w:rsid w:val="007610AA"/>
    <w:rsid w:val="007709EF"/>
    <w:rsid w:val="00782701"/>
    <w:rsid w:val="00783559"/>
    <w:rsid w:val="007926D1"/>
    <w:rsid w:val="0079551B"/>
    <w:rsid w:val="00797AA5"/>
    <w:rsid w:val="007A26BD"/>
    <w:rsid w:val="007A4105"/>
    <w:rsid w:val="007B3D27"/>
    <w:rsid w:val="007B4503"/>
    <w:rsid w:val="007C406E"/>
    <w:rsid w:val="007C5183"/>
    <w:rsid w:val="007C7573"/>
    <w:rsid w:val="007E13CF"/>
    <w:rsid w:val="007E2B20"/>
    <w:rsid w:val="007E4029"/>
    <w:rsid w:val="007E79FC"/>
    <w:rsid w:val="007F1A8C"/>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586"/>
    <w:rsid w:val="00833695"/>
    <w:rsid w:val="008336B7"/>
    <w:rsid w:val="00833A8E"/>
    <w:rsid w:val="00836ACA"/>
    <w:rsid w:val="00842CD8"/>
    <w:rsid w:val="008431FA"/>
    <w:rsid w:val="0084671C"/>
    <w:rsid w:val="00847444"/>
    <w:rsid w:val="008517C6"/>
    <w:rsid w:val="008547BA"/>
    <w:rsid w:val="008553C7"/>
    <w:rsid w:val="00857FEB"/>
    <w:rsid w:val="008601AF"/>
    <w:rsid w:val="00872271"/>
    <w:rsid w:val="0088087B"/>
    <w:rsid w:val="00883137"/>
    <w:rsid w:val="00894A3B"/>
    <w:rsid w:val="00895682"/>
    <w:rsid w:val="008A1F5D"/>
    <w:rsid w:val="008A28F5"/>
    <w:rsid w:val="008B1198"/>
    <w:rsid w:val="008B3151"/>
    <w:rsid w:val="008B3471"/>
    <w:rsid w:val="008B3929"/>
    <w:rsid w:val="008B396C"/>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0E8"/>
    <w:rsid w:val="0090271B"/>
    <w:rsid w:val="00906C2E"/>
    <w:rsid w:val="00910642"/>
    <w:rsid w:val="00910DDF"/>
    <w:rsid w:val="00922290"/>
    <w:rsid w:val="00926AE2"/>
    <w:rsid w:val="00930B13"/>
    <w:rsid w:val="009311C8"/>
    <w:rsid w:val="00933376"/>
    <w:rsid w:val="00933A2F"/>
    <w:rsid w:val="00942D77"/>
    <w:rsid w:val="009514ED"/>
    <w:rsid w:val="00960EB5"/>
    <w:rsid w:val="009716D8"/>
    <w:rsid w:val="009718F9"/>
    <w:rsid w:val="00971F42"/>
    <w:rsid w:val="00972FB9"/>
    <w:rsid w:val="00975112"/>
    <w:rsid w:val="00981768"/>
    <w:rsid w:val="00983E8F"/>
    <w:rsid w:val="0098788A"/>
    <w:rsid w:val="0099285A"/>
    <w:rsid w:val="00994FDA"/>
    <w:rsid w:val="009A31BF"/>
    <w:rsid w:val="009A3B71"/>
    <w:rsid w:val="009A61BC"/>
    <w:rsid w:val="009B0138"/>
    <w:rsid w:val="009B0FE9"/>
    <w:rsid w:val="009B173A"/>
    <w:rsid w:val="009C3F20"/>
    <w:rsid w:val="009C7CA1"/>
    <w:rsid w:val="009D043D"/>
    <w:rsid w:val="009D2FC6"/>
    <w:rsid w:val="009D5ACC"/>
    <w:rsid w:val="009E3C59"/>
    <w:rsid w:val="009F0357"/>
    <w:rsid w:val="009F3259"/>
    <w:rsid w:val="00A037D5"/>
    <w:rsid w:val="00A056DE"/>
    <w:rsid w:val="00A128AD"/>
    <w:rsid w:val="00A16D7E"/>
    <w:rsid w:val="00A21E76"/>
    <w:rsid w:val="00A221F0"/>
    <w:rsid w:val="00A23BC8"/>
    <w:rsid w:val="00A245F8"/>
    <w:rsid w:val="00A30E68"/>
    <w:rsid w:val="00A31933"/>
    <w:rsid w:val="00A329D2"/>
    <w:rsid w:val="00A34AA0"/>
    <w:rsid w:val="00A3715C"/>
    <w:rsid w:val="00A413B4"/>
    <w:rsid w:val="00A41FAD"/>
    <w:rsid w:val="00A41FE2"/>
    <w:rsid w:val="00A46FEF"/>
    <w:rsid w:val="00A47948"/>
    <w:rsid w:val="00A50CF6"/>
    <w:rsid w:val="00A56946"/>
    <w:rsid w:val="00A6170E"/>
    <w:rsid w:val="00A63B8C"/>
    <w:rsid w:val="00A657CA"/>
    <w:rsid w:val="00A715F8"/>
    <w:rsid w:val="00A7585A"/>
    <w:rsid w:val="00A77F6F"/>
    <w:rsid w:val="00A831FD"/>
    <w:rsid w:val="00A83352"/>
    <w:rsid w:val="00A850A2"/>
    <w:rsid w:val="00A91FA3"/>
    <w:rsid w:val="00A927D3"/>
    <w:rsid w:val="00AA2B19"/>
    <w:rsid w:val="00AA7FC9"/>
    <w:rsid w:val="00AB237D"/>
    <w:rsid w:val="00AB5933"/>
    <w:rsid w:val="00AC3339"/>
    <w:rsid w:val="00AC748C"/>
    <w:rsid w:val="00AD2808"/>
    <w:rsid w:val="00AE013D"/>
    <w:rsid w:val="00AE11B7"/>
    <w:rsid w:val="00AE7F68"/>
    <w:rsid w:val="00AF2321"/>
    <w:rsid w:val="00AF52F6"/>
    <w:rsid w:val="00AF52FD"/>
    <w:rsid w:val="00AF54A8"/>
    <w:rsid w:val="00AF7237"/>
    <w:rsid w:val="00B0043A"/>
    <w:rsid w:val="00B00D75"/>
    <w:rsid w:val="00B070CB"/>
    <w:rsid w:val="00B07D8E"/>
    <w:rsid w:val="00B12456"/>
    <w:rsid w:val="00B145F0"/>
    <w:rsid w:val="00B179CB"/>
    <w:rsid w:val="00B259C8"/>
    <w:rsid w:val="00B26CCF"/>
    <w:rsid w:val="00B30FC2"/>
    <w:rsid w:val="00B331A2"/>
    <w:rsid w:val="00B425F0"/>
    <w:rsid w:val="00B42DFA"/>
    <w:rsid w:val="00B531DD"/>
    <w:rsid w:val="00B55014"/>
    <w:rsid w:val="00B62232"/>
    <w:rsid w:val="00B64ADB"/>
    <w:rsid w:val="00B64EDC"/>
    <w:rsid w:val="00B64F7A"/>
    <w:rsid w:val="00B70BF3"/>
    <w:rsid w:val="00B71DC2"/>
    <w:rsid w:val="00B849F5"/>
    <w:rsid w:val="00B91CFC"/>
    <w:rsid w:val="00B92653"/>
    <w:rsid w:val="00B93893"/>
    <w:rsid w:val="00BA1397"/>
    <w:rsid w:val="00BA7E0A"/>
    <w:rsid w:val="00BC2C00"/>
    <w:rsid w:val="00BC3B53"/>
    <w:rsid w:val="00BC3B96"/>
    <w:rsid w:val="00BC4AE3"/>
    <w:rsid w:val="00BC5B28"/>
    <w:rsid w:val="00BD2370"/>
    <w:rsid w:val="00BE3F88"/>
    <w:rsid w:val="00BE4756"/>
    <w:rsid w:val="00BE5ED9"/>
    <w:rsid w:val="00BE7B41"/>
    <w:rsid w:val="00C1460F"/>
    <w:rsid w:val="00C15A91"/>
    <w:rsid w:val="00C206F1"/>
    <w:rsid w:val="00C217E1"/>
    <w:rsid w:val="00C219B1"/>
    <w:rsid w:val="00C4015B"/>
    <w:rsid w:val="00C40C60"/>
    <w:rsid w:val="00C43FE6"/>
    <w:rsid w:val="00C50114"/>
    <w:rsid w:val="00C5258E"/>
    <w:rsid w:val="00C530C9"/>
    <w:rsid w:val="00C619A7"/>
    <w:rsid w:val="00C73D5F"/>
    <w:rsid w:val="00C82AFE"/>
    <w:rsid w:val="00C83DBC"/>
    <w:rsid w:val="00C90702"/>
    <w:rsid w:val="00C9623D"/>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3DAE"/>
    <w:rsid w:val="00CF65AC"/>
    <w:rsid w:val="00D0375A"/>
    <w:rsid w:val="00D0609E"/>
    <w:rsid w:val="00D078E1"/>
    <w:rsid w:val="00D100E9"/>
    <w:rsid w:val="00D17942"/>
    <w:rsid w:val="00D21E4B"/>
    <w:rsid w:val="00D22441"/>
    <w:rsid w:val="00D23522"/>
    <w:rsid w:val="00D264D6"/>
    <w:rsid w:val="00D27C83"/>
    <w:rsid w:val="00D27EC0"/>
    <w:rsid w:val="00D33BF0"/>
    <w:rsid w:val="00D33DE0"/>
    <w:rsid w:val="00D36447"/>
    <w:rsid w:val="00D516BE"/>
    <w:rsid w:val="00D5189F"/>
    <w:rsid w:val="00D5423B"/>
    <w:rsid w:val="00D54E6A"/>
    <w:rsid w:val="00D54F4E"/>
    <w:rsid w:val="00D56E01"/>
    <w:rsid w:val="00D57A56"/>
    <w:rsid w:val="00D604B3"/>
    <w:rsid w:val="00D60BA4"/>
    <w:rsid w:val="00D62419"/>
    <w:rsid w:val="00D77870"/>
    <w:rsid w:val="00D80977"/>
    <w:rsid w:val="00D80CCE"/>
    <w:rsid w:val="00D8341A"/>
    <w:rsid w:val="00D83E93"/>
    <w:rsid w:val="00D86EEA"/>
    <w:rsid w:val="00D87D03"/>
    <w:rsid w:val="00D9360B"/>
    <w:rsid w:val="00D95C88"/>
    <w:rsid w:val="00D9682D"/>
    <w:rsid w:val="00D97B2E"/>
    <w:rsid w:val="00DA241E"/>
    <w:rsid w:val="00DA2769"/>
    <w:rsid w:val="00DB36FE"/>
    <w:rsid w:val="00DB533A"/>
    <w:rsid w:val="00DB60AE"/>
    <w:rsid w:val="00DB6307"/>
    <w:rsid w:val="00DD1DCD"/>
    <w:rsid w:val="00DD338F"/>
    <w:rsid w:val="00DD66F2"/>
    <w:rsid w:val="00DE0E1A"/>
    <w:rsid w:val="00DE3FE0"/>
    <w:rsid w:val="00DE578A"/>
    <w:rsid w:val="00DF2583"/>
    <w:rsid w:val="00DF54D9"/>
    <w:rsid w:val="00DF5F44"/>
    <w:rsid w:val="00DF7283"/>
    <w:rsid w:val="00E01A59"/>
    <w:rsid w:val="00E10DC6"/>
    <w:rsid w:val="00E11F8E"/>
    <w:rsid w:val="00E15881"/>
    <w:rsid w:val="00E16A8F"/>
    <w:rsid w:val="00E21DE3"/>
    <w:rsid w:val="00E273C5"/>
    <w:rsid w:val="00E307D1"/>
    <w:rsid w:val="00E3731D"/>
    <w:rsid w:val="00E51469"/>
    <w:rsid w:val="00E6168D"/>
    <w:rsid w:val="00E634E3"/>
    <w:rsid w:val="00E717C4"/>
    <w:rsid w:val="00E77E18"/>
    <w:rsid w:val="00E77F89"/>
    <w:rsid w:val="00E80330"/>
    <w:rsid w:val="00E806C5"/>
    <w:rsid w:val="00E80E71"/>
    <w:rsid w:val="00E835D9"/>
    <w:rsid w:val="00E850D3"/>
    <w:rsid w:val="00E853D6"/>
    <w:rsid w:val="00E876B9"/>
    <w:rsid w:val="00EC0DFF"/>
    <w:rsid w:val="00EC237D"/>
    <w:rsid w:val="00EC2918"/>
    <w:rsid w:val="00EC2D66"/>
    <w:rsid w:val="00EC4D0E"/>
    <w:rsid w:val="00EC4E2B"/>
    <w:rsid w:val="00EC5BD3"/>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17F56"/>
    <w:rsid w:val="00F21BEF"/>
    <w:rsid w:val="00F2315B"/>
    <w:rsid w:val="00F34805"/>
    <w:rsid w:val="00F41A6F"/>
    <w:rsid w:val="00F458EE"/>
    <w:rsid w:val="00F45A25"/>
    <w:rsid w:val="00F50F86"/>
    <w:rsid w:val="00F53F91"/>
    <w:rsid w:val="00F61569"/>
    <w:rsid w:val="00F61A72"/>
    <w:rsid w:val="00F62B67"/>
    <w:rsid w:val="00F66F13"/>
    <w:rsid w:val="00F74073"/>
    <w:rsid w:val="00F74A80"/>
    <w:rsid w:val="00F75603"/>
    <w:rsid w:val="00F845B4"/>
    <w:rsid w:val="00F8713B"/>
    <w:rsid w:val="00F93F9E"/>
    <w:rsid w:val="00FA2CD7"/>
    <w:rsid w:val="00FA6BCD"/>
    <w:rsid w:val="00FB06ED"/>
    <w:rsid w:val="00FB0E7F"/>
    <w:rsid w:val="00FB16AE"/>
    <w:rsid w:val="00FB3ABE"/>
    <w:rsid w:val="00FC2311"/>
    <w:rsid w:val="00FC3165"/>
    <w:rsid w:val="00FC36AB"/>
    <w:rsid w:val="00FC4300"/>
    <w:rsid w:val="00FC7F66"/>
    <w:rsid w:val="00FD2F14"/>
    <w:rsid w:val="00FD5776"/>
    <w:rsid w:val="00FE1CB6"/>
    <w:rsid w:val="00FE486B"/>
    <w:rsid w:val="00FE4F08"/>
    <w:rsid w:val="00FF192E"/>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F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54750"/>
    <w:rPr>
      <w:vertAlign w:val="superscript"/>
    </w:rPr>
  </w:style>
  <w:style w:type="character" w:styleId="Verwijzingopmerking">
    <w:name w:val="annotation reference"/>
    <w:basedOn w:val="Standaardalinea-lettertype"/>
    <w:semiHidden/>
    <w:unhideWhenUsed/>
    <w:rsid w:val="007E13CF"/>
    <w:rPr>
      <w:sz w:val="16"/>
      <w:szCs w:val="16"/>
    </w:rPr>
  </w:style>
  <w:style w:type="paragraph" w:styleId="Tekstopmerking">
    <w:name w:val="annotation text"/>
    <w:basedOn w:val="Standaard"/>
    <w:link w:val="TekstopmerkingChar"/>
    <w:unhideWhenUsed/>
    <w:rsid w:val="007E13CF"/>
    <w:pPr>
      <w:spacing w:line="240" w:lineRule="auto"/>
    </w:pPr>
    <w:rPr>
      <w:sz w:val="20"/>
      <w:szCs w:val="20"/>
    </w:rPr>
  </w:style>
  <w:style w:type="character" w:customStyle="1" w:styleId="TekstopmerkingChar">
    <w:name w:val="Tekst opmerking Char"/>
    <w:basedOn w:val="Standaardalinea-lettertype"/>
    <w:link w:val="Tekstopmerking"/>
    <w:rsid w:val="007E13C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E13CF"/>
    <w:rPr>
      <w:b/>
      <w:bCs/>
    </w:rPr>
  </w:style>
  <w:style w:type="character" w:customStyle="1" w:styleId="OnderwerpvanopmerkingChar">
    <w:name w:val="Onderwerp van opmerking Char"/>
    <w:basedOn w:val="TekstopmerkingChar"/>
    <w:link w:val="Onderwerpvanopmerking"/>
    <w:semiHidden/>
    <w:rsid w:val="007E13CF"/>
    <w:rPr>
      <w:rFonts w:ascii="Verdana" w:hAnsi="Verdana"/>
      <w:b/>
      <w:bCs/>
      <w:lang w:val="nl-NL" w:eastAsia="nl-NL"/>
    </w:rPr>
  </w:style>
  <w:style w:type="paragraph" w:styleId="Revisie">
    <w:name w:val="Revision"/>
    <w:hidden/>
    <w:uiPriority w:val="99"/>
    <w:semiHidden/>
    <w:rsid w:val="002319CE"/>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A22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regering/regeerprogramma/inleiding" TargetMode="External"/><Relationship Id="rId2" Type="http://schemas.openxmlformats.org/officeDocument/2006/relationships/hyperlink" Target="https://www.rijksoverheid.nl/regering/regeerprogramma/inleiding" TargetMode="External"/><Relationship Id="rId1" Type="http://schemas.openxmlformats.org/officeDocument/2006/relationships/hyperlink" Target="https://esb.nu/het-eeuwige-tekort-vraagt-om-keuzes/" TargetMode="External"/><Relationship Id="rId6" Type="http://schemas.openxmlformats.org/officeDocument/2006/relationships/hyperlink" Target="https://www.abnamro.nl/nl/zakelijk/insights/sectoren-en-trends/sectorprognoses/bouw/bescheiden-groei-bouwsector-volgt-op-krimpjaar-2024.html" TargetMode="External"/><Relationship Id="rId5" Type="http://schemas.openxmlformats.org/officeDocument/2006/relationships/hyperlink" Target="https://www.rijksoverheid.nl/actueel/nieuws/2025/02/12/nederland-gaat-leveringsrisicos-kritieke-grondstoffen-beter-in-de-gaten-houden" TargetMode="External"/><Relationship Id="rId4" Type="http://schemas.openxmlformats.org/officeDocument/2006/relationships/hyperlink" Target="https://eur01.safelinks.protection.outlook.com/?url=https%3A%2F%2Fwww.cpb.nl%2Fsites%2Fdefault%2Ffiles%2Fomnidownload%2FCPB-Publicatie-cep-2025-verantwoording_0.pdf&amp;data=05%7C02%7Cd.warsito%40minezk.nl%7C801d8b0b69be47442bf208dd87f4a3b5%7C1321633ef6b944e2a44f59b9d264ecb7%7C0%7C0%7C638816207408812526%7CUnknown%7CTWFpbGZsb3d8eyJFbXB0eU1hcGkiOnRydWUsIlYiOiIwLjAuMDAwMCIsIlAiOiJXaW4zMiIsIkFOIjoiTWFpbCIsIldUIjoyfQ%3D%3D%7C0%7C%7C%7C&amp;sdata=IY9GQ5zraB0qIgntdeJYGepBCTAV8d06wEAqKsVgtGQ%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3117</ap:Words>
  <ap:Characters>18016</ap:Characters>
  <ap:DocSecurity>0</ap:DocSecurity>
  <ap:Lines>150</ap:Lines>
  <ap:Paragraphs>42</ap:Paragraphs>
  <ap:ScaleCrop>false</ap:ScaleCrop>
  <ap:LinksUpToDate>false</ap:LinksUpToDate>
  <ap:CharactersWithSpaces>21091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2025-05-21T06:11:00.0000000Z</dcterms:created>
  <dcterms:modified xsi:type="dcterms:W3CDTF">2025-05-21T06:14:00.0000000Z</dcterms:modified>
  <dc:description>------------------------</dc:description>
  <dc:subject/>
  <keywords/>
  <version/>
  <category/>
</coreProperties>
</file>