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394A53" w:rsidR="008E0F63" w:rsidTr="00504259" w14:paraId="12F91C17" w14:textId="77777777">
        <w:trPr>
          <w:trHeight w:val="278"/>
        </w:trPr>
        <w:tc>
          <w:tcPr>
            <w:tcW w:w="1560" w:type="dxa"/>
          </w:tcPr>
          <w:p w:rsidRPr="00394A53" w:rsidR="008E0F63" w:rsidP="008E0F63" w:rsidRDefault="008E0F63" w14:paraId="306C808B" w14:textId="584BE0AB">
            <w:pPr>
              <w:rPr>
                <w:b/>
              </w:rPr>
            </w:pPr>
            <w:r w:rsidRPr="00394A53">
              <w:rPr>
                <w:b/>
                <w:bCs/>
              </w:rPr>
              <w:t xml:space="preserve">36 689 </w:t>
            </w:r>
          </w:p>
        </w:tc>
        <w:tc>
          <w:tcPr>
            <w:tcW w:w="7512" w:type="dxa"/>
          </w:tcPr>
          <w:p w:rsidRPr="00394A53" w:rsidR="008E0F63" w:rsidP="008E0F63" w:rsidRDefault="008E0F63" w14:paraId="4D8C1B1E" w14:textId="29088207">
            <w:pPr>
              <w:rPr>
                <w:b/>
              </w:rPr>
            </w:pPr>
            <w:r w:rsidRPr="00394A53">
              <w:rPr>
                <w:b/>
                <w:bCs/>
              </w:rPr>
              <w:t>Goedkeuring van de op 19 oktober 2018 te Brussel tot stand gekomen Partnerschaps- en Samenwerkingsovereenkomst tussen de Europese Unie en haar lidstaten, enerzijds, en de Republiek Singapore, anderzijds (Trb. 2019, 25)</w:t>
            </w:r>
          </w:p>
        </w:tc>
      </w:tr>
      <w:tr w:rsidRPr="00394A53" w:rsidR="008000F2" w:rsidTr="00504259" w14:paraId="00DFBDE5" w14:textId="77777777">
        <w:tc>
          <w:tcPr>
            <w:tcW w:w="1560" w:type="dxa"/>
          </w:tcPr>
          <w:p w:rsidRPr="00394A53" w:rsidR="008000F2" w:rsidP="00504259" w:rsidRDefault="008000F2" w14:paraId="79B75367" w14:textId="77777777">
            <w:pPr>
              <w:pStyle w:val="Amendement"/>
              <w:rPr>
                <w:rFonts w:ascii="Times New Roman" w:hAnsi="Times New Roman" w:cs="Times New Roman"/>
              </w:rPr>
            </w:pPr>
          </w:p>
        </w:tc>
        <w:tc>
          <w:tcPr>
            <w:tcW w:w="7512" w:type="dxa"/>
          </w:tcPr>
          <w:p w:rsidRPr="00394A53" w:rsidR="008000F2" w:rsidP="00504259" w:rsidRDefault="008000F2" w14:paraId="09078757" w14:textId="77777777">
            <w:pPr>
              <w:pStyle w:val="Amendement"/>
              <w:rPr>
                <w:rFonts w:ascii="Times New Roman" w:hAnsi="Times New Roman" w:cs="Times New Roman"/>
              </w:rPr>
            </w:pPr>
          </w:p>
        </w:tc>
      </w:tr>
      <w:tr w:rsidRPr="00394A53" w:rsidR="008000F2" w:rsidTr="00504259" w14:paraId="53A0FBEF" w14:textId="77777777">
        <w:tc>
          <w:tcPr>
            <w:tcW w:w="1560" w:type="dxa"/>
          </w:tcPr>
          <w:p w:rsidRPr="00394A53" w:rsidR="008000F2" w:rsidP="00504259" w:rsidRDefault="004D0987" w14:paraId="2284B0E4" w14:textId="4560CDCD">
            <w:pPr>
              <w:pStyle w:val="Amendement"/>
              <w:rPr>
                <w:rFonts w:ascii="Times New Roman" w:hAnsi="Times New Roman" w:cs="Times New Roman"/>
              </w:rPr>
            </w:pPr>
            <w:r w:rsidRPr="00394A53">
              <w:rPr>
                <w:rFonts w:ascii="Times New Roman" w:hAnsi="Times New Roman" w:cs="Times New Roman"/>
              </w:rPr>
              <w:t>Nr.</w:t>
            </w:r>
          </w:p>
        </w:tc>
        <w:tc>
          <w:tcPr>
            <w:tcW w:w="7512" w:type="dxa"/>
          </w:tcPr>
          <w:p w:rsidRPr="00394A53" w:rsidR="008000F2" w:rsidP="00504259" w:rsidRDefault="004D0987" w14:paraId="696B877C" w14:textId="166F9FEA">
            <w:pPr>
              <w:pStyle w:val="Amendement"/>
              <w:rPr>
                <w:rFonts w:ascii="Times New Roman" w:hAnsi="Times New Roman" w:cs="Times New Roman"/>
              </w:rPr>
            </w:pPr>
            <w:r w:rsidRPr="00394A53">
              <w:rPr>
                <w:rFonts w:ascii="Times New Roman" w:hAnsi="Times New Roman" w:cs="Times New Roman"/>
              </w:rPr>
              <w:t>VERSLAG</w:t>
            </w:r>
          </w:p>
          <w:p w:rsidRPr="00394A53" w:rsidR="004D0987" w:rsidP="00504259" w:rsidRDefault="004D0987" w14:paraId="039AED65" w14:textId="77777777">
            <w:pPr>
              <w:pStyle w:val="Amendement"/>
              <w:rPr>
                <w:rFonts w:ascii="Times New Roman" w:hAnsi="Times New Roman" w:cs="Times New Roman"/>
              </w:rPr>
            </w:pPr>
          </w:p>
          <w:p w:rsidRPr="00394A53" w:rsidR="007A7AE1" w:rsidP="00504259" w:rsidRDefault="004D0987" w14:paraId="036DDE77" w14:textId="57209162">
            <w:pPr>
              <w:pStyle w:val="Amendement"/>
              <w:rPr>
                <w:rFonts w:ascii="Times New Roman" w:hAnsi="Times New Roman" w:cs="Times New Roman"/>
                <w:b w:val="0"/>
                <w:bCs w:val="0"/>
              </w:rPr>
            </w:pPr>
            <w:r w:rsidRPr="00394A53">
              <w:rPr>
                <w:rFonts w:ascii="Times New Roman" w:hAnsi="Times New Roman" w:cs="Times New Roman"/>
                <w:b w:val="0"/>
                <w:bCs w:val="0"/>
              </w:rPr>
              <w:t xml:space="preserve">De vaste commissie </w:t>
            </w:r>
            <w:r w:rsidRPr="00394A53" w:rsidR="00D621D4">
              <w:rPr>
                <w:rFonts w:ascii="Times New Roman" w:hAnsi="Times New Roman" w:cs="Times New Roman"/>
                <w:b w:val="0"/>
                <w:bCs w:val="0"/>
              </w:rPr>
              <w:t>voor</w:t>
            </w:r>
            <w:r w:rsidRPr="00394A53">
              <w:rPr>
                <w:rFonts w:ascii="Times New Roman" w:hAnsi="Times New Roman" w:cs="Times New Roman"/>
                <w:b w:val="0"/>
                <w:bCs w:val="0"/>
              </w:rPr>
              <w:t xml:space="preserve"> Buitenlandse Zaken, belast met het voorbereidend onderzoek van dit wetsvoorstel, heeft de eer als volgt verslag uit te brengen van haar bevindingen. </w:t>
            </w:r>
          </w:p>
          <w:p w:rsidRPr="00394A53" w:rsidR="007A7AE1" w:rsidP="00504259" w:rsidRDefault="007A7AE1" w14:paraId="6FD78D8F" w14:textId="77777777">
            <w:pPr>
              <w:pStyle w:val="Amendement"/>
              <w:rPr>
                <w:rFonts w:ascii="Times New Roman" w:hAnsi="Times New Roman" w:cs="Times New Roman"/>
                <w:b w:val="0"/>
                <w:bCs w:val="0"/>
              </w:rPr>
            </w:pPr>
          </w:p>
          <w:p w:rsidRPr="00394A53" w:rsidR="004D0987" w:rsidP="00504259" w:rsidRDefault="004D0987" w14:paraId="02199228" w14:textId="2A5D44C3">
            <w:pPr>
              <w:pStyle w:val="Amendement"/>
              <w:rPr>
                <w:rFonts w:ascii="Times New Roman" w:hAnsi="Times New Roman" w:cs="Times New Roman"/>
                <w:b w:val="0"/>
                <w:bCs w:val="0"/>
              </w:rPr>
            </w:pPr>
            <w:r w:rsidRPr="00394A53">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Pr="00394A53" w:rsidR="004D0987" w:rsidP="00504259" w:rsidRDefault="004D0987" w14:paraId="2BCB2E48" w14:textId="77777777">
            <w:pPr>
              <w:pStyle w:val="Amendement"/>
              <w:rPr>
                <w:rFonts w:ascii="Times New Roman" w:hAnsi="Times New Roman" w:cs="Times New Roman"/>
                <w:b w:val="0"/>
                <w:bCs w:val="0"/>
              </w:rPr>
            </w:pPr>
          </w:p>
          <w:p w:rsidRPr="00394A53" w:rsidR="004D0987" w:rsidP="004D0987" w:rsidRDefault="004D0987" w14:paraId="0D4BEF79" w14:textId="565ACC21">
            <w:pPr>
              <w:pStyle w:val="Amendement"/>
              <w:rPr>
                <w:rFonts w:ascii="Times New Roman" w:hAnsi="Times New Roman" w:cs="Times New Roman"/>
                <w:b w:val="0"/>
                <w:bCs w:val="0"/>
              </w:rPr>
            </w:pPr>
            <w:r w:rsidRPr="00394A53">
              <w:rPr>
                <w:rFonts w:ascii="Times New Roman" w:hAnsi="Times New Roman" w:cs="Times New Roman"/>
                <w:b w:val="0"/>
                <w:bCs w:val="0"/>
              </w:rPr>
              <w:t>De voorzitter van de commissie,</w:t>
            </w:r>
          </w:p>
          <w:p w:rsidRPr="00394A53" w:rsidR="004D0987" w:rsidP="004D0987" w:rsidRDefault="004D0987" w14:paraId="352EAF1A" w14:textId="4EE0CAEB">
            <w:pPr>
              <w:pStyle w:val="Amendement"/>
              <w:rPr>
                <w:rFonts w:ascii="Times New Roman" w:hAnsi="Times New Roman" w:cs="Times New Roman"/>
                <w:b w:val="0"/>
                <w:bCs w:val="0"/>
              </w:rPr>
            </w:pPr>
            <w:r w:rsidRPr="00394A53">
              <w:rPr>
                <w:rFonts w:ascii="Times New Roman" w:hAnsi="Times New Roman" w:cs="Times New Roman"/>
                <w:b w:val="0"/>
                <w:bCs w:val="0"/>
              </w:rPr>
              <w:t>Klaver</w:t>
            </w:r>
          </w:p>
          <w:p w:rsidRPr="00394A53" w:rsidR="004D0987" w:rsidP="004D0987" w:rsidRDefault="004D0987" w14:paraId="361C8F4C" w14:textId="77777777">
            <w:pPr>
              <w:pStyle w:val="Amendement"/>
              <w:rPr>
                <w:rFonts w:ascii="Times New Roman" w:hAnsi="Times New Roman" w:cs="Times New Roman"/>
                <w:b w:val="0"/>
                <w:bCs w:val="0"/>
              </w:rPr>
            </w:pPr>
          </w:p>
          <w:p w:rsidRPr="00394A53" w:rsidR="004D0987" w:rsidP="004D0987" w:rsidRDefault="004D0987" w14:paraId="4C7B5A29" w14:textId="1108CD14">
            <w:pPr>
              <w:pStyle w:val="Amendement"/>
              <w:rPr>
                <w:rFonts w:ascii="Times New Roman" w:hAnsi="Times New Roman" w:cs="Times New Roman"/>
                <w:b w:val="0"/>
                <w:bCs w:val="0"/>
              </w:rPr>
            </w:pPr>
            <w:r w:rsidRPr="00394A53">
              <w:rPr>
                <w:rFonts w:ascii="Times New Roman" w:hAnsi="Times New Roman" w:cs="Times New Roman"/>
                <w:b w:val="0"/>
                <w:bCs w:val="0"/>
              </w:rPr>
              <w:t>Adjunct-griffier van de commissie,</w:t>
            </w:r>
          </w:p>
          <w:p w:rsidRPr="00394A53" w:rsidR="004D0987" w:rsidP="004D0987" w:rsidRDefault="008E0F63" w14:paraId="5782E53B" w14:textId="3307228E">
            <w:pPr>
              <w:pStyle w:val="Amendement"/>
              <w:rPr>
                <w:rFonts w:ascii="Times New Roman" w:hAnsi="Times New Roman" w:cs="Times New Roman"/>
                <w:b w:val="0"/>
                <w:bCs w:val="0"/>
              </w:rPr>
            </w:pPr>
            <w:r w:rsidRPr="00394A53">
              <w:rPr>
                <w:rFonts w:ascii="Times New Roman" w:hAnsi="Times New Roman" w:cs="Times New Roman"/>
                <w:b w:val="0"/>
                <w:bCs w:val="0"/>
              </w:rPr>
              <w:t>Blom</w:t>
            </w:r>
          </w:p>
        </w:tc>
      </w:tr>
      <w:tr w:rsidRPr="00394A53" w:rsidR="008000F2" w:rsidTr="00504259" w14:paraId="63406F78" w14:textId="77777777">
        <w:tc>
          <w:tcPr>
            <w:tcW w:w="1560" w:type="dxa"/>
          </w:tcPr>
          <w:p w:rsidRPr="00394A53" w:rsidR="008000F2" w:rsidP="00504259" w:rsidRDefault="008000F2" w14:paraId="452F4495" w14:textId="77777777">
            <w:pPr>
              <w:pStyle w:val="Amendement"/>
              <w:rPr>
                <w:rFonts w:ascii="Times New Roman" w:hAnsi="Times New Roman" w:cs="Times New Roman"/>
              </w:rPr>
            </w:pPr>
          </w:p>
          <w:p w:rsidRPr="00394A53" w:rsidR="007A0C01" w:rsidP="00504259" w:rsidRDefault="007A0C01" w14:paraId="61EDECC5" w14:textId="77777777">
            <w:pPr>
              <w:pStyle w:val="Amendement"/>
              <w:rPr>
                <w:rFonts w:ascii="Times New Roman" w:hAnsi="Times New Roman" w:cs="Times New Roman"/>
              </w:rPr>
            </w:pPr>
          </w:p>
        </w:tc>
        <w:tc>
          <w:tcPr>
            <w:tcW w:w="7512" w:type="dxa"/>
          </w:tcPr>
          <w:p w:rsidRPr="00394A53" w:rsidR="008000F2" w:rsidP="00504259" w:rsidRDefault="008000F2" w14:paraId="7FA11F73" w14:textId="77777777">
            <w:pPr>
              <w:pStyle w:val="Amendement"/>
              <w:rPr>
                <w:rFonts w:ascii="Times New Roman" w:hAnsi="Times New Roman" w:cs="Times New Roman"/>
              </w:rPr>
            </w:pPr>
          </w:p>
        </w:tc>
      </w:tr>
    </w:tbl>
    <w:p w:rsidRPr="00394A53" w:rsidR="008000F2" w:rsidP="00DC0769" w:rsidRDefault="008000F2" w14:paraId="0F6376DB" w14:textId="77777777">
      <w:pPr>
        <w:autoSpaceDE w:val="0"/>
        <w:autoSpaceDN w:val="0"/>
        <w:rPr>
          <w:rFonts w:eastAsia="Calibri"/>
          <w:color w:val="000000"/>
          <w:sz w:val="18"/>
          <w:szCs w:val="18"/>
        </w:rPr>
      </w:pPr>
    </w:p>
    <w:p w:rsidRPr="00394A53" w:rsidR="007A0C01" w:rsidP="008000F2" w:rsidRDefault="007A0C01" w14:paraId="66018579" w14:textId="77777777">
      <w:pPr>
        <w:autoSpaceDE w:val="0"/>
        <w:autoSpaceDN w:val="0"/>
        <w:ind w:left="720"/>
        <w:rPr>
          <w:rFonts w:eastAsia="Calibri"/>
          <w:color w:val="000000"/>
          <w:sz w:val="18"/>
          <w:szCs w:val="18"/>
        </w:rPr>
      </w:pPr>
    </w:p>
    <w:p w:rsidRPr="00394A53" w:rsidR="00D37483" w:rsidRDefault="00EE0FE9" w14:paraId="21743ADF" w14:textId="6A561D4F">
      <w:r w:rsidRPr="00394A53">
        <w:t>Inhoudsopgave</w:t>
      </w:r>
    </w:p>
    <w:p w:rsidRPr="00394A53" w:rsidR="00EE0FE9" w:rsidRDefault="00EE0FE9" w14:paraId="555B4578" w14:textId="77777777"/>
    <w:p w:rsidRPr="00394A53" w:rsidR="00EE0FE9" w:rsidP="00EE0FE9" w:rsidRDefault="00EE0FE9" w14:paraId="53BCB76A"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t xml:space="preserve">A. ALGEMEEN DEEL </w:t>
      </w:r>
    </w:p>
    <w:p w:rsidRPr="00394A53" w:rsidR="00EE0FE9" w:rsidP="00EE0FE9" w:rsidRDefault="00EE0FE9" w14:paraId="09D53999" w14:textId="77777777">
      <w:pPr>
        <w:pStyle w:val="Default"/>
        <w:rPr>
          <w:rFonts w:ascii="Times New Roman" w:hAnsi="Times New Roman" w:cs="Times New Roman"/>
          <w:color w:val="211D1F"/>
        </w:rPr>
      </w:pPr>
    </w:p>
    <w:p w:rsidRPr="00394A53" w:rsidR="00EE0FE9" w:rsidP="00EE0FE9" w:rsidRDefault="00EE0FE9" w14:paraId="6CC11F78" w14:textId="0432C10D">
      <w:pPr>
        <w:rPr>
          <w:b/>
          <w:bCs/>
          <w:color w:val="211D1F"/>
        </w:rPr>
      </w:pPr>
      <w:r w:rsidRPr="00394A53">
        <w:rPr>
          <w:b/>
          <w:bCs/>
          <w:color w:val="211D1F"/>
        </w:rPr>
        <w:t>1. Algemene inleiding</w:t>
      </w:r>
    </w:p>
    <w:p w:rsidRPr="00394A53" w:rsidR="00EE0FE9" w:rsidP="00EE0FE9" w:rsidRDefault="00EE0FE9" w14:paraId="27248A94" w14:textId="308AA6ED">
      <w:pPr>
        <w:rPr>
          <w:color w:val="211D1F"/>
        </w:rPr>
      </w:pPr>
      <w:r w:rsidRPr="00394A53">
        <w:rPr>
          <w:color w:val="211D1F"/>
        </w:rPr>
        <w:t>1.1 De Europese Unie en Singapore</w:t>
      </w:r>
    </w:p>
    <w:p w:rsidRPr="00394A53" w:rsidR="00EE0FE9" w:rsidP="00EE0FE9" w:rsidRDefault="00EE0FE9" w14:paraId="54D6185A" w14:textId="24D10B13">
      <w:pPr>
        <w:rPr>
          <w:color w:val="211D1F"/>
        </w:rPr>
      </w:pPr>
      <w:r w:rsidRPr="00394A53">
        <w:rPr>
          <w:color w:val="211D1F"/>
        </w:rPr>
        <w:t>1.2 Geschiedenis en totstandkoming van de partnerschapsovereenkomst</w:t>
      </w:r>
    </w:p>
    <w:p w:rsidRPr="00394A53" w:rsidR="00EE0FE9" w:rsidP="00EE0FE9" w:rsidRDefault="00EE0FE9" w14:paraId="70EB4811" w14:textId="26953D48">
      <w:pPr>
        <w:rPr>
          <w:color w:val="211D1F"/>
        </w:rPr>
      </w:pPr>
      <w:r w:rsidRPr="00394A53">
        <w:rPr>
          <w:color w:val="211D1F"/>
        </w:rPr>
        <w:t>1.3 Inhoud en beoordeling van de partnerschapsovereenkomst</w:t>
      </w:r>
    </w:p>
    <w:p w:rsidRPr="00394A53" w:rsidR="00EE0FE9" w:rsidP="00EE0FE9" w:rsidRDefault="00EE0FE9" w14:paraId="0D38AF36" w14:textId="77777777">
      <w:pPr>
        <w:rPr>
          <w:color w:val="211D1F"/>
        </w:rPr>
      </w:pPr>
      <w:r w:rsidRPr="00394A53">
        <w:rPr>
          <w:color w:val="211D1F"/>
        </w:rPr>
        <w:t>1.4 Aard van de partnerschapsovereenkomst</w:t>
      </w:r>
    </w:p>
    <w:p w:rsidRPr="00394A53" w:rsidR="00EE0FE9" w:rsidP="00EE0FE9" w:rsidRDefault="00EE0FE9" w14:paraId="54EFFF52" w14:textId="77777777">
      <w:pPr>
        <w:spacing w:after="160"/>
        <w:jc w:val="both"/>
        <w:rPr>
          <w:b/>
          <w:bCs/>
        </w:rPr>
      </w:pPr>
    </w:p>
    <w:p w:rsidRPr="00394A53" w:rsidR="00EE0FE9" w:rsidP="00EE0FE9" w:rsidRDefault="00EE0FE9" w14:paraId="4E112CD5" w14:textId="61B7FB84">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6F8530DF" w14:textId="71B57974">
      <w:r w:rsidRPr="00394A53">
        <w:t>Preambule</w:t>
      </w:r>
    </w:p>
    <w:p w:rsidRPr="00394A53" w:rsidR="00EE0FE9" w:rsidP="00EE0FE9" w:rsidRDefault="00EE0FE9" w14:paraId="10B4774D" w14:textId="1DA27507">
      <w:r w:rsidRPr="00394A53">
        <w:t>Aard en toepassingsgebied (artikelen 1 en 2)</w:t>
      </w:r>
    </w:p>
    <w:p w:rsidRPr="00394A53" w:rsidR="00EE0FE9" w:rsidP="00EE0FE9" w:rsidRDefault="00EE0FE9" w14:paraId="31DC5F0A" w14:textId="0CF65F40">
      <w:r w:rsidRPr="00394A53">
        <w:t>Bilaterale, regionale en internationale samenwerking (artikelen 3 en 4)</w:t>
      </w:r>
    </w:p>
    <w:p w:rsidRPr="00394A53" w:rsidR="00EE0FE9" w:rsidP="00EE0FE9" w:rsidRDefault="00EE0FE9" w14:paraId="4A3359F0" w14:textId="2C398DD5">
      <w:r w:rsidRPr="00394A53">
        <w:t>Samenwerking op het gebied van internationale stabiliteit, justitie, veiligheid en ontwikkeling (artikelen 5 tot en met 8)</w:t>
      </w:r>
    </w:p>
    <w:p w:rsidRPr="00394A53" w:rsidR="00EE0FE9" w:rsidP="00EE0FE9" w:rsidRDefault="00EE0FE9" w14:paraId="4E5C9AA0" w14:textId="029E3655">
      <w:r w:rsidRPr="00394A53">
        <w:t>Samenwerking inzake handel en investeringen (artikelen 9 tot en met 16)</w:t>
      </w:r>
    </w:p>
    <w:p w:rsidRPr="00394A53" w:rsidR="00EE0FE9" w:rsidP="00EE0FE9" w:rsidRDefault="00EE0FE9" w14:paraId="3B790D50" w14:textId="5DCE6FCF">
      <w:r w:rsidRPr="00394A53">
        <w:t>Samenwerking op het gebied van justitie, vrijheid en veiligheid (artikelen 17 tot en met 22)</w:t>
      </w:r>
    </w:p>
    <w:p w:rsidRPr="00394A53" w:rsidR="00EE0FE9" w:rsidP="00EE0FE9" w:rsidRDefault="00EE0FE9" w14:paraId="6777D8C2" w14:textId="6DD24DA0">
      <w:r w:rsidRPr="00394A53">
        <w:t>Samenwerking in andere sectoren (artikelen 23 tot en met 38)</w:t>
      </w:r>
    </w:p>
    <w:p w:rsidRPr="00394A53" w:rsidR="00EE0FE9" w:rsidP="00EE0FE9" w:rsidRDefault="00EE0FE9" w14:paraId="16A95286" w14:textId="696BDDF1">
      <w:r w:rsidRPr="00394A53">
        <w:t>Vormen van samenwerking (artikelen 39 en 40)</w:t>
      </w:r>
    </w:p>
    <w:p w:rsidRPr="00394A53" w:rsidR="00EE0FE9" w:rsidP="00EE0FE9" w:rsidRDefault="00EE0FE9" w14:paraId="51ECAEC0" w14:textId="10ADC5CD">
      <w:r w:rsidRPr="00394A53">
        <w:t>Institutioneel kader (artikel 41)</w:t>
      </w:r>
    </w:p>
    <w:p w:rsidRPr="00394A53" w:rsidR="00EE0FE9" w:rsidP="00EE0FE9" w:rsidRDefault="00EE0FE9" w14:paraId="07915A42" w14:textId="3BC01F60">
      <w:r w:rsidRPr="00394A53">
        <w:t>Slotbepalingen (artikelen 42 tot en met 52)</w:t>
      </w:r>
    </w:p>
    <w:p w:rsidRPr="00394A53" w:rsidR="00EE0FE9" w:rsidP="00EE0FE9" w:rsidRDefault="00EE0FE9" w14:paraId="6E403944" w14:textId="77777777">
      <w:r w:rsidRPr="00394A53">
        <w:t>Gezamenlijke verklaringen en begeleidend schrijven</w:t>
      </w:r>
    </w:p>
    <w:p w:rsidRPr="00394A53" w:rsidR="00EE0FE9" w:rsidP="00EE0FE9" w:rsidRDefault="00EE0FE9" w14:paraId="62AB84B7" w14:textId="77777777"/>
    <w:p w:rsidRPr="00394A53" w:rsidR="00EE0FE9" w:rsidP="00EE0FE9" w:rsidRDefault="00EE0FE9" w14:paraId="75F95202" w14:textId="2DBD7B35">
      <w:pPr>
        <w:rPr>
          <w:b/>
          <w:bCs/>
        </w:rPr>
      </w:pPr>
      <w:r w:rsidRPr="00394A53">
        <w:rPr>
          <w:b/>
          <w:bCs/>
        </w:rPr>
        <w:t>3. EEN IEDER VERBINDENDE BEPALINGEN</w:t>
      </w:r>
    </w:p>
    <w:p w:rsidRPr="00394A53" w:rsidR="00EE0FE9" w:rsidRDefault="00EE0FE9" w14:paraId="6E65D581" w14:textId="414BC6B6">
      <w:pPr>
        <w:rPr>
          <w:b/>
          <w:bCs/>
        </w:rPr>
      </w:pPr>
      <w:r w:rsidRPr="00394A53">
        <w:rPr>
          <w:b/>
          <w:bCs/>
        </w:rPr>
        <w:t>4. KONINKRIJKSPOSITIE</w:t>
      </w:r>
    </w:p>
    <w:p w:rsidRPr="00394A53" w:rsidR="00EE0FE9" w:rsidP="00EE0FE9" w:rsidRDefault="00EE0FE9" w14:paraId="49E9ED3E"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lastRenderedPageBreak/>
        <w:t xml:space="preserve">A. ALGEMEEN DEEL </w:t>
      </w:r>
    </w:p>
    <w:p w:rsidRPr="00394A53" w:rsidR="00EE0FE9" w:rsidP="00EE0FE9" w:rsidRDefault="00EE0FE9" w14:paraId="2E3F4216" w14:textId="77777777">
      <w:pPr>
        <w:pStyle w:val="Default"/>
        <w:rPr>
          <w:rFonts w:ascii="Times New Roman" w:hAnsi="Times New Roman" w:cs="Times New Roman"/>
          <w:color w:val="211D1F"/>
        </w:rPr>
      </w:pPr>
    </w:p>
    <w:p w:rsidRPr="00394A53" w:rsidR="003B3967" w:rsidP="003B3967" w:rsidRDefault="003B3967" w14:paraId="16E0D8B0" w14:textId="77777777">
      <w:r w:rsidRPr="00394A53">
        <w:rPr>
          <w:color w:val="211D1F"/>
        </w:rPr>
        <w:t xml:space="preserve">De leden van de VVD-fractie </w:t>
      </w:r>
      <w:r w:rsidRPr="00394A53">
        <w:t>hebben kennisgenomen van het wetsvoorstel Goedkeuring van de op 19 oktober 2018 te Brussel tot stand gekomen Partnerschaps- en Samenwerkingsovereenkomst tussen de Europese Unie en haar lidstaten, enerzijds, en de Republiek Singapore, anderzijds (Trb. 2019, 25) en hebben daarover enkele vragen.</w:t>
      </w:r>
    </w:p>
    <w:p w:rsidRPr="00394A53" w:rsidR="003B3967" w:rsidP="003B3967" w:rsidRDefault="003B3967" w14:paraId="4AE59813" w14:textId="77777777"/>
    <w:p w:rsidRPr="00394A53" w:rsidR="003B3967" w:rsidP="003B3967" w:rsidRDefault="003B3967" w14:paraId="6507FD52" w14:textId="77777777">
      <w:r w:rsidRPr="00394A53">
        <w:rPr>
          <w:color w:val="211D1F"/>
        </w:rPr>
        <w:t xml:space="preserve">De leden van de D66-fractie </w:t>
      </w:r>
      <w:r w:rsidRPr="00394A53">
        <w:t>hebben kennisgenomen van het wetsvoorstel Goedkeuring van de op 19 oktober 2018 te Brussel tot stand gekomen Partnerschaps- en Samenwerkingsovereenkomst tussen de Europese Unie en haar lidstaten, enerzijds, en de Republiek Singapore, anderzijds (Trb. 2019, 25) en hebben daarover enkele vragen.</w:t>
      </w:r>
    </w:p>
    <w:p w:rsidRPr="00394A53" w:rsidR="003B3967" w:rsidP="00EE0FE9" w:rsidRDefault="003B3967" w14:paraId="3847003C" w14:textId="77777777">
      <w:pPr>
        <w:pStyle w:val="Default"/>
        <w:rPr>
          <w:rFonts w:ascii="Times New Roman" w:hAnsi="Times New Roman" w:cs="Times New Roman"/>
          <w:color w:val="211D1F"/>
        </w:rPr>
      </w:pPr>
    </w:p>
    <w:p w:rsidRPr="00394A53" w:rsidR="00EE0FE9" w:rsidP="00EE0FE9" w:rsidRDefault="00EE0FE9" w14:paraId="4BD7024F" w14:textId="77777777">
      <w:pPr>
        <w:rPr>
          <w:b/>
          <w:bCs/>
          <w:color w:val="211D1F"/>
        </w:rPr>
      </w:pPr>
      <w:r w:rsidRPr="00394A53">
        <w:rPr>
          <w:b/>
          <w:bCs/>
          <w:color w:val="211D1F"/>
        </w:rPr>
        <w:t>1. Algemene inleiding</w:t>
      </w:r>
    </w:p>
    <w:p w:rsidRPr="00394A53" w:rsidR="00651CC4" w:rsidP="00EE0FE9" w:rsidRDefault="00651CC4" w14:paraId="5E640AE9" w14:textId="77777777">
      <w:pPr>
        <w:rPr>
          <w:color w:val="211D1F"/>
        </w:rPr>
      </w:pPr>
    </w:p>
    <w:p w:rsidRPr="00394A53" w:rsidR="00EE0FE9" w:rsidP="00EE0FE9" w:rsidRDefault="00EE0FE9" w14:paraId="075AD2E0" w14:textId="2A90AEDF">
      <w:pPr>
        <w:rPr>
          <w:color w:val="211D1F"/>
        </w:rPr>
      </w:pPr>
      <w:r w:rsidRPr="00394A53">
        <w:rPr>
          <w:color w:val="211D1F"/>
        </w:rPr>
        <w:t>1.1 De Europese Unie en Singapore</w:t>
      </w:r>
    </w:p>
    <w:p w:rsidRPr="00394A53" w:rsidR="00651CC4" w:rsidP="00651CC4" w:rsidRDefault="00651CC4" w14:paraId="2C5389F8" w14:textId="77777777">
      <w:r w:rsidRPr="00394A53">
        <w:t>De leden van de D66-fractie zijn groot voorstander van het versterken van de banden met Singapore. Het is ook in het belang van Nederland om een tegenwicht te bieden aan de regionale druk van China. Daarnaast bieden dergelijke partnerschappen de mogelijkheid tot dialoog over het bevorderen van mensenrechten.</w:t>
      </w:r>
    </w:p>
    <w:p w:rsidRPr="00394A53" w:rsidR="00651CC4" w:rsidP="00651CC4" w:rsidRDefault="00651CC4" w14:paraId="4B58519C" w14:textId="77777777"/>
    <w:p w:rsidRPr="00394A53" w:rsidR="00651CC4" w:rsidP="00651CC4" w:rsidRDefault="00651CC4" w14:paraId="25CA5E94" w14:textId="00B578D1">
      <w:r w:rsidRPr="00394A53">
        <w:t xml:space="preserve">De leden van de D66-fractie constateren dat de Europese Unie (EU) en Singapore enige tijd geleden een vrijhandelsovereenkomst hebben afgesloten. Kan de regering toelichten welke voordelen Nederland al heeft gezien naar aanleiding van deze vrijhandelsovereenkomst, welke belemmeringen er nog zichtbaar zijn en wat de inzet van de regering is om die belemmeringen weg te nemen, zo vragen zij. Voorts vragen deze leden welke mogelijkheden de regering ziet om samenwerking met Singaporese instellingen op het gebied van wetenschap verder te ontwikkelen. </w:t>
      </w:r>
    </w:p>
    <w:p w:rsidRPr="00394A53" w:rsidR="00934A6C" w:rsidP="00651CC4" w:rsidRDefault="00934A6C" w14:paraId="21A904BE" w14:textId="77777777"/>
    <w:p w:rsidRPr="00394A53" w:rsidR="00934A6C" w:rsidP="00934A6C" w:rsidRDefault="00934A6C" w14:paraId="4C158F67" w14:textId="295A750B">
      <w:pPr>
        <w:pStyle w:val="BodyText"/>
        <w:ind w:left="0"/>
        <w:rPr>
          <w:rFonts w:ascii="Times New Roman" w:hAnsi="Times New Roman" w:cs="Times New Roman"/>
          <w:b/>
          <w:bCs/>
          <w:spacing w:val="-2"/>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spacing w:val="-2"/>
        </w:rPr>
        <w:t>De regering onderstreept het belang van gedegen implementatie en handhaving van handelsakkoorden. Hier hoort ook het wegnemen van handelsbelemmeringen bij. Op het moment zijn er geen handelsbelemmeringen tussen de EU en Singapore bekend. Wanneer (potentiële) belemmeringen kenbaar worden gemaakt, is de inzet van de regering deze te voorkomen of zo snel mogelijk te verhelpen. Dat gebeurt waar mogelijk door middel van dialoog tussen de Europese Commissie en het desbetreffende land. In veel gevallen is dat voldoende om de belemmering weg te nemen. Mocht dialoog toch ontoereikend blijken, is het mogelijk een geschillenbeslechtingsprocedure te starten.</w:t>
      </w:r>
    </w:p>
    <w:p w:rsidRPr="00394A53" w:rsidR="00934A6C" w:rsidP="00934A6C" w:rsidRDefault="00934A6C" w14:paraId="722B3C2E" w14:textId="77777777">
      <w:pPr>
        <w:pStyle w:val="BodyText"/>
        <w:rPr>
          <w:rFonts w:ascii="Times New Roman" w:hAnsi="Times New Roman" w:cs="Times New Roman"/>
          <w:b/>
          <w:bCs/>
          <w:i/>
          <w:iCs/>
          <w:spacing w:val="-2"/>
        </w:rPr>
      </w:pPr>
    </w:p>
    <w:p w:rsidRPr="00394A53" w:rsidR="00934A6C" w:rsidP="00934A6C" w:rsidRDefault="00934A6C" w14:paraId="7FB0A1C6" w14:textId="77777777">
      <w:pPr>
        <w:pStyle w:val="BodyText"/>
        <w:ind w:left="0"/>
        <w:rPr>
          <w:rFonts w:ascii="Times New Roman" w:hAnsi="Times New Roman" w:cs="Times New Roman"/>
          <w:b/>
          <w:bCs/>
          <w:spacing w:val="-2"/>
        </w:rPr>
      </w:pPr>
      <w:r w:rsidRPr="00394A53">
        <w:rPr>
          <w:rFonts w:ascii="Times New Roman" w:hAnsi="Times New Roman" w:cs="Times New Roman"/>
          <w:b/>
          <w:bCs/>
          <w:spacing w:val="-2"/>
        </w:rPr>
        <w:t xml:space="preserve">In aanvulling op de handelsovereenkomst met Singapore is in juli 2024 een akkoord bereikt tussen de EU en Singapore over een aanvullende overeenkomst over digitale handel, de zogeheten </w:t>
      </w:r>
      <w:r w:rsidRPr="00394A53">
        <w:rPr>
          <w:rFonts w:ascii="Times New Roman" w:hAnsi="Times New Roman" w:cs="Times New Roman"/>
          <w:b/>
          <w:bCs/>
          <w:i/>
          <w:iCs/>
          <w:spacing w:val="-2"/>
        </w:rPr>
        <w:t>EU-Singapore Digital Trade Agreement</w:t>
      </w:r>
      <w:r w:rsidRPr="00394A53">
        <w:rPr>
          <w:rFonts w:ascii="Times New Roman" w:hAnsi="Times New Roman" w:cs="Times New Roman"/>
          <w:b/>
          <w:bCs/>
          <w:spacing w:val="-2"/>
        </w:rPr>
        <w:t xml:space="preserve">. Dit akkoord voorziet in moderne en ambitieuze regels over digitale handel inclusief grensoverschrijdende gegevensstromen. De opgeschoonde en vertaalde teksten van het akkoord zijn onlangs gepubliceerd en worden binnenkort ter goedkeuring aan de Raad voorgelegd. De Tweede Kamer ontvangt binnenkort een kabinetsappreciatie van het akkoord. </w:t>
      </w:r>
      <w:r w:rsidRPr="00394A53">
        <w:rPr>
          <w:rFonts w:ascii="Times New Roman" w:hAnsi="Times New Roman" w:cs="Times New Roman"/>
          <w:b/>
          <w:bCs/>
          <w:spacing w:val="-2"/>
        </w:rPr>
        <w:br/>
      </w:r>
    </w:p>
    <w:p w:rsidRPr="00394A53" w:rsidR="00934A6C" w:rsidP="00934A6C" w:rsidRDefault="00934A6C" w14:paraId="363B2CE1" w14:textId="77777777">
      <w:pPr>
        <w:pStyle w:val="BodyText"/>
        <w:ind w:left="0"/>
        <w:rPr>
          <w:rFonts w:ascii="Times New Roman" w:hAnsi="Times New Roman" w:cs="Times New Roman"/>
          <w:b/>
          <w:bCs/>
          <w:spacing w:val="-2"/>
        </w:rPr>
      </w:pPr>
      <w:r w:rsidRPr="00394A53">
        <w:rPr>
          <w:rFonts w:ascii="Times New Roman" w:hAnsi="Times New Roman" w:cs="Times New Roman"/>
          <w:b/>
          <w:bCs/>
          <w:spacing w:val="-2"/>
        </w:rPr>
        <w:t xml:space="preserve">Op het gebied van wetenschap en innovatie ziet de regering kansen om de reeds bestaande samenwerking met Singaporese wetenschappelijke instellingen verder te ontwikkelen. </w:t>
      </w:r>
    </w:p>
    <w:p w:rsidRPr="00394A53" w:rsidR="00651CC4" w:rsidP="00394A53" w:rsidRDefault="00934A6C" w14:paraId="75933B36" w14:textId="5DBCE0B5">
      <w:pPr>
        <w:pStyle w:val="BodyText"/>
        <w:ind w:left="0"/>
        <w:rPr>
          <w:rFonts w:ascii="Times New Roman" w:hAnsi="Times New Roman" w:cs="Times New Roman"/>
          <w:color w:val="211D1F"/>
        </w:rPr>
      </w:pPr>
      <w:r w:rsidRPr="00394A53">
        <w:rPr>
          <w:rFonts w:ascii="Times New Roman" w:hAnsi="Times New Roman" w:cs="Times New Roman"/>
          <w:b/>
          <w:bCs/>
          <w:spacing w:val="-2"/>
        </w:rPr>
        <w:t xml:space="preserve">Singapore is een betrouwbare partner en kan aangemerkt worden als prioriteitsland voor innovatiesamenwerking, waarbij wordt ingezet op netwerkopbouw en het organiseren van </w:t>
      </w:r>
      <w:r w:rsidRPr="00394A53">
        <w:rPr>
          <w:rFonts w:ascii="Times New Roman" w:hAnsi="Times New Roman" w:cs="Times New Roman"/>
          <w:b/>
          <w:bCs/>
          <w:spacing w:val="-2"/>
        </w:rPr>
        <w:lastRenderedPageBreak/>
        <w:t xml:space="preserve">innovatiemissies en matchmaking Dit gebeurt onder meer binnen bilaterale en multilaterale raamwerken zoals EUREKA en aansluiting door Singapore bij Horizon Projecten. Nederland ondersteunt daarnaast ook de uitnodiging aan Singapore om aan te sluiten bij het </w:t>
      </w:r>
      <w:r w:rsidRPr="00394A53">
        <w:rPr>
          <w:rFonts w:ascii="Times New Roman" w:hAnsi="Times New Roman" w:cs="Times New Roman"/>
          <w:b/>
          <w:bCs/>
          <w:i/>
          <w:iCs/>
          <w:spacing w:val="-2"/>
        </w:rPr>
        <w:t>Horizon Europe</w:t>
      </w:r>
      <w:r w:rsidRPr="00394A53">
        <w:rPr>
          <w:rFonts w:ascii="Times New Roman" w:hAnsi="Times New Roman" w:cs="Times New Roman"/>
          <w:b/>
          <w:bCs/>
          <w:spacing w:val="-2"/>
        </w:rPr>
        <w:t xml:space="preserve"> programma. Ten slotte bevestigen partijen bij dit verdrag, onder meer ingevolge artikel 30, de samenwerking te bevorderen tussen denktanks, wetenschappers, niet-gouvernementele organisaties en de media op gebieden die door het verdrag worden bestreken.</w:t>
      </w:r>
      <w:r w:rsidRPr="00394A53">
        <w:rPr>
          <w:rFonts w:ascii="Times New Roman" w:hAnsi="Times New Roman" w:cs="Times New Roman"/>
          <w:spacing w:val="-2"/>
        </w:rPr>
        <w:br/>
      </w:r>
    </w:p>
    <w:p w:rsidRPr="00394A53" w:rsidR="00EE0FE9" w:rsidP="00EE0FE9" w:rsidRDefault="00EE0FE9" w14:paraId="42588735" w14:textId="77777777">
      <w:pPr>
        <w:rPr>
          <w:color w:val="211D1F"/>
        </w:rPr>
      </w:pPr>
      <w:r w:rsidRPr="00394A53">
        <w:rPr>
          <w:color w:val="211D1F"/>
        </w:rPr>
        <w:t>1.2 Geschiedenis en totstandkoming van de partnerschapsovereenkomst</w:t>
      </w:r>
    </w:p>
    <w:p w:rsidRPr="00394A53" w:rsidR="00EE0FE9" w:rsidP="00EE0FE9" w:rsidRDefault="00EE0FE9" w14:paraId="5947E00F" w14:textId="77777777">
      <w:pPr>
        <w:rPr>
          <w:color w:val="211D1F"/>
        </w:rPr>
      </w:pPr>
    </w:p>
    <w:p w:rsidRPr="00394A53" w:rsidR="00EE0FE9" w:rsidP="00EE0FE9" w:rsidRDefault="00EE0FE9" w14:paraId="270F89A5" w14:textId="46006FBA">
      <w:pPr>
        <w:rPr>
          <w:color w:val="211D1F"/>
        </w:rPr>
      </w:pPr>
      <w:r w:rsidRPr="00394A53">
        <w:rPr>
          <w:color w:val="211D1F"/>
        </w:rPr>
        <w:t>1.3 Inhoud en beoordeling van de partnerschapsovereenkomst</w:t>
      </w:r>
      <w:r w:rsidR="00394A53">
        <w:rPr>
          <w:color w:val="211D1F"/>
        </w:rPr>
        <w:br/>
      </w:r>
    </w:p>
    <w:p w:rsidRPr="00394A53" w:rsidR="00EE0FE9" w:rsidP="00EE0FE9" w:rsidRDefault="00EE0FE9" w14:paraId="735DB204" w14:textId="3C93E7C6">
      <w:pPr>
        <w:rPr>
          <w:color w:val="211D1F"/>
        </w:rPr>
      </w:pPr>
      <w:r w:rsidRPr="00394A53">
        <w:rPr>
          <w:color w:val="211D1F"/>
        </w:rPr>
        <w:t xml:space="preserve">De </w:t>
      </w:r>
      <w:r w:rsidRPr="00394A53" w:rsidR="00651CC4">
        <w:rPr>
          <w:color w:val="211D1F"/>
        </w:rPr>
        <w:t>leden van de VVD-fractie</w:t>
      </w:r>
      <w:r w:rsidRPr="00394A53">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sidRPr="00394A53" w:rsidR="003B3967">
        <w:rPr>
          <w:color w:val="211D1F"/>
        </w:rPr>
        <w:t>Daarom</w:t>
      </w:r>
      <w:r w:rsidRPr="00394A53">
        <w:rPr>
          <w:color w:val="211D1F"/>
        </w:rPr>
        <w:t xml:space="preserve"> vragen </w:t>
      </w:r>
      <w:r w:rsidRPr="00394A53" w:rsidR="00651CC4">
        <w:rPr>
          <w:color w:val="211D1F"/>
        </w:rPr>
        <w:t>deze leden</w:t>
      </w:r>
      <w:r w:rsidRPr="00394A53">
        <w:rPr>
          <w:color w:val="211D1F"/>
        </w:rPr>
        <w:t xml:space="preserve"> hoe de regering kijkt naar de samenwerking tussen de EU en individuele ASEAN-landen op</w:t>
      </w:r>
      <w:r w:rsidRPr="00394A53" w:rsidR="003B3967">
        <w:rPr>
          <w:color w:val="211D1F"/>
        </w:rPr>
        <w:t xml:space="preserve"> het gebied van</w:t>
      </w:r>
      <w:r w:rsidRPr="00394A53">
        <w:rPr>
          <w:color w:val="211D1F"/>
        </w:rPr>
        <w:t xml:space="preserve"> kritieke grondstoffen</w:t>
      </w:r>
      <w:r w:rsidRPr="00394A53" w:rsidR="00651CC4">
        <w:rPr>
          <w:color w:val="211D1F"/>
        </w:rPr>
        <w:t>.</w:t>
      </w:r>
      <w:r w:rsidRPr="00394A53">
        <w:rPr>
          <w:color w:val="211D1F"/>
        </w:rPr>
        <w:t xml:space="preserve"> Hoe zet de regering zich in voor samenwerking tussen de EU en individuele ASEAN-landen op het gebied van kritieke grondstoffen?</w:t>
      </w:r>
    </w:p>
    <w:p w:rsidRPr="00394A53" w:rsidR="00FB03D7" w:rsidP="00EE0FE9" w:rsidRDefault="00FB03D7" w14:paraId="46727D0E" w14:textId="77777777">
      <w:pPr>
        <w:rPr>
          <w:color w:val="211D1F"/>
        </w:rPr>
      </w:pPr>
    </w:p>
    <w:p w:rsidRPr="00394A53" w:rsidR="00FB03D7" w:rsidP="00FB03D7" w:rsidRDefault="00FB03D7" w14:paraId="468275A4" w14:textId="0E48FF0A">
      <w:pPr>
        <w:pStyle w:val="BodyText"/>
        <w:spacing w:before="7"/>
        <w:ind w:left="0" w:right="115"/>
        <w:rPr>
          <w:rFonts w:ascii="Times New Roman" w:hAnsi="Times New Roman" w:cs="Times New Roman"/>
          <w:b/>
          <w:bCs/>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394A53" w:rsidR="00FB03D7" w:rsidP="00FB03D7" w:rsidRDefault="00FB03D7" w14:paraId="15E7EF65" w14:textId="77777777">
      <w:pPr>
        <w:rPr>
          <w:b/>
          <w:bCs/>
        </w:rPr>
      </w:pPr>
    </w:p>
    <w:p w:rsidRPr="00394A53" w:rsidR="00FB03D7" w:rsidP="00FB03D7" w:rsidRDefault="00FB03D7" w14:paraId="7DD7AEDC" w14:textId="77777777">
      <w:pPr>
        <w:rPr>
          <w:rFonts w:eastAsiaTheme="minorHAnsi"/>
          <w:b/>
          <w:bCs/>
        </w:rPr>
      </w:pPr>
      <w:r w:rsidRPr="00394A53">
        <w:rPr>
          <w:b/>
          <w:bCs/>
        </w:rPr>
        <w:t xml:space="preserve">Daarnaast werkt de EU aan het vergroten van de leveringszekerheid van kritieke grondstoffen via de </w:t>
      </w:r>
      <w:r w:rsidRPr="00394A53">
        <w:rPr>
          <w:b/>
          <w:bCs/>
          <w:i/>
          <w:iCs/>
        </w:rPr>
        <w:t>Critical Raw Materials Act</w:t>
      </w:r>
      <w:r w:rsidRPr="00394A53">
        <w:rPr>
          <w:b/>
          <w:bCs/>
        </w:rPr>
        <w:t xml:space="preserve">, die in mei 2024 in werking is getreden. De EU zet in op Europese mijnbouw en raffinage, diversificatie, en circulariteit. De EU is in dat kader veertien grondstoffenpartnerschappen (via </w:t>
      </w:r>
      <w:r w:rsidRPr="00394A53">
        <w:rPr>
          <w:b/>
          <w:bCs/>
          <w:i/>
          <w:iCs/>
        </w:rPr>
        <w:t>Memoranda of Understanding</w:t>
      </w:r>
      <w:r w:rsidRPr="00394A53">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394A53" w:rsidR="00FB03D7" w:rsidP="00FB03D7" w:rsidRDefault="00FB03D7" w14:paraId="565C1E77" w14:textId="77777777">
      <w:pPr>
        <w:rPr>
          <w:b/>
          <w:bCs/>
        </w:rPr>
      </w:pPr>
    </w:p>
    <w:p w:rsidRPr="00394A53" w:rsidR="00FB03D7" w:rsidP="00FB03D7" w:rsidRDefault="00FB03D7" w14:paraId="27098E7A" w14:textId="563E65AE">
      <w:pPr>
        <w:rPr>
          <w:b/>
          <w:bCs/>
        </w:rPr>
      </w:pPr>
      <w:r w:rsidRPr="00394A53">
        <w:rPr>
          <w:b/>
          <w:bCs/>
        </w:rPr>
        <w:t>De regering werkt aan de leveringszekerheid van kritieke grondstoffen via de Nationale Grondstoffenstrategie</w:t>
      </w:r>
      <w:r w:rsidRPr="00394A53">
        <w:rPr>
          <w:rStyle w:val="FootnoteReference"/>
          <w:rFonts w:eastAsia="BPG Nino"/>
          <w:b/>
          <w:bCs/>
        </w:rPr>
        <w:footnoteReference w:id="1"/>
      </w:r>
      <w:r w:rsidRPr="00394A53">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gekeken naar mogelijkheden voor bilaterale samenwerking, </w:t>
      </w:r>
      <w:r w:rsidRPr="00656798" w:rsidR="00656798">
        <w:rPr>
          <w:b/>
          <w:bCs/>
        </w:rPr>
        <w:t xml:space="preserve">middels bijvoorbeeld grondstoffenovereenkomsten die bij de minister voor Buitenlandse Handel en Ontwikkelingshulp zijn belegd, </w:t>
      </w:r>
      <w:r w:rsidRPr="00394A53">
        <w:rPr>
          <w:b/>
          <w:bCs/>
        </w:rPr>
        <w:t>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w:t>
      </w:r>
      <w:r w:rsidRPr="00394A53">
        <w:rPr>
          <w:b/>
          <w:bCs/>
        </w:rPr>
        <w:lastRenderedPageBreak/>
        <w:t xml:space="preserve">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 </w:t>
      </w:r>
    </w:p>
    <w:p w:rsidRPr="00394A53" w:rsidR="00651CC4" w:rsidP="00EE0FE9" w:rsidRDefault="00651CC4" w14:paraId="2814E4C1" w14:textId="77777777">
      <w:pPr>
        <w:rPr>
          <w:color w:val="211D1F"/>
        </w:rPr>
      </w:pPr>
    </w:p>
    <w:p w:rsidRPr="00394A53" w:rsidR="00EE0FE9" w:rsidP="00EE0FE9" w:rsidRDefault="00651CC4" w14:paraId="76C8612C" w14:textId="1EA1C68A">
      <w:r w:rsidRPr="00394A53">
        <w:t xml:space="preserve">De leden van de D66-fractie constateren dat er veel zorgen zijn over de beperkte vrijheid van meningsuiting in Singapore. Kan de regering toelichten op welke manier zij zich inzet om dit te bevorderen en daarbij ook meenemen op welke manier Nederland onafhankelijke journalisten in Singapore al steunt en hoe dat uitgebreid kan worden, zo vragen de aan het woord zijnde leden. </w:t>
      </w:r>
    </w:p>
    <w:p w:rsidRPr="00394A53" w:rsidR="00FB03D7" w:rsidP="00EE0FE9" w:rsidRDefault="00FB03D7" w14:paraId="182D1A64" w14:textId="77777777"/>
    <w:p w:rsidRPr="00394A53" w:rsidR="00FB03D7" w:rsidP="00EE0FE9" w:rsidRDefault="00FB03D7" w14:paraId="5CA57027" w14:textId="216CE685">
      <w:pPr>
        <w:rPr>
          <w:b/>
          <w:bCs/>
          <w:color w:val="211D1F"/>
        </w:rPr>
      </w:pPr>
      <w:r w:rsidRPr="00394A53">
        <w:rPr>
          <w:b/>
          <w:bCs/>
          <w:u w:val="single"/>
        </w:rPr>
        <w:t>Antwoord</w:t>
      </w:r>
      <w:r w:rsidRPr="00394A53">
        <w:rPr>
          <w:b/>
          <w:bCs/>
          <w:u w:val="single"/>
        </w:rPr>
        <w:br/>
      </w:r>
      <w:r w:rsidRPr="00394A53">
        <w:rPr>
          <w:b/>
          <w:bCs/>
        </w:rPr>
        <w:t xml:space="preserve">De regering onderstreept het belang van de vrijheid van meningsuiting. Daarom steunt Nederland twee consortia specifiek gericht op de veiligheid van journalisten voor 20 miljoen euro, tussen 2023-2027, vanuit het </w:t>
      </w:r>
      <w:r w:rsidRPr="00394A53">
        <w:rPr>
          <w:b/>
          <w:bCs/>
          <w:i/>
          <w:iCs/>
        </w:rPr>
        <w:t>Safety for Voices</w:t>
      </w:r>
      <w:r w:rsidRPr="00394A53">
        <w:rPr>
          <w:b/>
          <w:bCs/>
        </w:rPr>
        <w:t xml:space="preserve">-raamwerk. Deze consortia richten zich op wereldwijde noodhulp en bevordering van de veiligheid van journalisten, waar nodig ook in Singapore. Ook financiert Nederland programma’s bij de Organisatie der Verenigde Naties voor Onderwijs, Wetenschap en Cultuur via het decentrale Mensenrechtenfonds, zoals het </w:t>
      </w:r>
      <w:r w:rsidRPr="00394A53">
        <w:rPr>
          <w:b/>
          <w:bCs/>
          <w:i/>
          <w:iCs/>
        </w:rPr>
        <w:t>Global Media Defence Fund</w:t>
      </w:r>
      <w:r w:rsidRPr="00394A53">
        <w:rPr>
          <w:b/>
          <w:bCs/>
        </w:rPr>
        <w:t xml:space="preserve"> en het </w:t>
      </w:r>
      <w:r w:rsidRPr="00394A53">
        <w:rPr>
          <w:b/>
          <w:bCs/>
          <w:i/>
          <w:iCs/>
        </w:rPr>
        <w:t xml:space="preserve">Multi-Donor Programme on </w:t>
      </w:r>
      <w:proofErr w:type="spellStart"/>
      <w:r w:rsidRPr="00394A53">
        <w:rPr>
          <w:b/>
          <w:bCs/>
          <w:i/>
          <w:iCs/>
        </w:rPr>
        <w:t>Freedom</w:t>
      </w:r>
      <w:proofErr w:type="spellEnd"/>
      <w:r w:rsidRPr="00394A53">
        <w:rPr>
          <w:b/>
          <w:bCs/>
          <w:i/>
          <w:iCs/>
        </w:rPr>
        <w:t xml:space="preserve"> of </w:t>
      </w:r>
      <w:proofErr w:type="spellStart"/>
      <w:r w:rsidRPr="00394A53">
        <w:rPr>
          <w:b/>
          <w:bCs/>
          <w:i/>
          <w:iCs/>
        </w:rPr>
        <w:t>Expression</w:t>
      </w:r>
      <w:proofErr w:type="spellEnd"/>
      <w:r w:rsidRPr="00394A53">
        <w:rPr>
          <w:b/>
          <w:bCs/>
          <w:i/>
          <w:iCs/>
        </w:rPr>
        <w:t xml:space="preserve"> and Safety of </w:t>
      </w:r>
      <w:proofErr w:type="spellStart"/>
      <w:r w:rsidRPr="00394A53">
        <w:rPr>
          <w:b/>
          <w:bCs/>
          <w:i/>
          <w:iCs/>
        </w:rPr>
        <w:t>Journalists</w:t>
      </w:r>
      <w:proofErr w:type="spellEnd"/>
      <w:r w:rsidRPr="00394A53">
        <w:rPr>
          <w:b/>
          <w:bCs/>
        </w:rPr>
        <w:t xml:space="preserve">. De regering merkt ten slotte op dat eventuele mensenrechtenkwesties die in Singapore spelen op diplomatiek niveau </w:t>
      </w:r>
      <w:r w:rsidRPr="00394A53" w:rsidR="00DD61D3">
        <w:rPr>
          <w:b/>
          <w:bCs/>
        </w:rPr>
        <w:t xml:space="preserve">met name </w:t>
      </w:r>
      <w:r w:rsidRPr="00394A53">
        <w:rPr>
          <w:b/>
          <w:bCs/>
        </w:rPr>
        <w:t>in gezamenlijkheid met de partners van de Europese Unie worden opgepakt.</w:t>
      </w:r>
    </w:p>
    <w:p w:rsidRPr="00394A53" w:rsidR="00EE0FE9" w:rsidP="00EE0FE9" w:rsidRDefault="00EE0FE9" w14:paraId="17517E25" w14:textId="77777777">
      <w:pPr>
        <w:rPr>
          <w:color w:val="211D1F"/>
        </w:rPr>
      </w:pPr>
    </w:p>
    <w:p w:rsidRPr="00394A53" w:rsidR="00EE0FE9" w:rsidP="00EE0FE9" w:rsidRDefault="00EE0FE9" w14:paraId="0044D50B" w14:textId="77777777">
      <w:pPr>
        <w:rPr>
          <w:color w:val="211D1F"/>
        </w:rPr>
      </w:pPr>
      <w:r w:rsidRPr="00394A53">
        <w:rPr>
          <w:color w:val="211D1F"/>
        </w:rPr>
        <w:t>1.4 Aard van de partnerschapsovereenkomst</w:t>
      </w:r>
    </w:p>
    <w:p w:rsidRPr="00394A53" w:rsidR="003B3967" w:rsidP="00EE0FE9" w:rsidRDefault="003B3967" w14:paraId="7EC7159B" w14:textId="77777777">
      <w:pPr>
        <w:pStyle w:val="Default"/>
        <w:rPr>
          <w:rFonts w:ascii="Times New Roman" w:hAnsi="Times New Roman" w:cs="Times New Roman"/>
          <w:b/>
          <w:bCs/>
          <w:color w:val="211D1F"/>
        </w:rPr>
      </w:pPr>
    </w:p>
    <w:p w:rsidRPr="00394A53" w:rsidR="00EE0FE9" w:rsidP="00EE0FE9" w:rsidRDefault="00EE0FE9" w14:paraId="7C50BD68" w14:textId="431459D5">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407F3398" w14:textId="77777777">
      <w:pPr>
        <w:pStyle w:val="Default"/>
        <w:rPr>
          <w:rFonts w:ascii="Times New Roman" w:hAnsi="Times New Roman" w:cs="Times New Roman"/>
          <w:color w:val="211D1F"/>
        </w:rPr>
      </w:pPr>
    </w:p>
    <w:p w:rsidRPr="00394A53" w:rsidR="00EE0FE9" w:rsidP="00EE0FE9" w:rsidRDefault="00EE0FE9" w14:paraId="6AEB2EF3" w14:textId="77777777">
      <w:r w:rsidRPr="00394A53">
        <w:t>Preambule</w:t>
      </w:r>
    </w:p>
    <w:p w:rsidRPr="00394A53" w:rsidR="00EE0FE9" w:rsidP="00EE0FE9" w:rsidRDefault="00EE0FE9" w14:paraId="5B750D39" w14:textId="77777777"/>
    <w:p w:rsidRPr="00394A53" w:rsidR="00EE0FE9" w:rsidP="00EE0FE9" w:rsidRDefault="00EE0FE9" w14:paraId="348921BE" w14:textId="77777777">
      <w:r w:rsidRPr="00394A53">
        <w:t>Aard en toepassingsgebied (artikelen 1 en 2)</w:t>
      </w:r>
    </w:p>
    <w:p w:rsidRPr="00394A53" w:rsidR="00EE0FE9" w:rsidP="00EE0FE9" w:rsidRDefault="00EE0FE9" w14:paraId="0BE04E4B" w14:textId="77777777"/>
    <w:p w:rsidRPr="00394A53" w:rsidR="00EE0FE9" w:rsidP="00EE0FE9" w:rsidRDefault="00EE0FE9" w14:paraId="372845AC" w14:textId="77777777">
      <w:r w:rsidRPr="00394A53">
        <w:t>Bilaterale, regionale en internationale samenwerking (artikelen 3 en 4)</w:t>
      </w:r>
    </w:p>
    <w:p w:rsidRPr="00394A53" w:rsidR="00EE0FE9" w:rsidP="00EE0FE9" w:rsidRDefault="00EE0FE9" w14:paraId="1F05BAB1" w14:textId="77777777"/>
    <w:p w:rsidRPr="00394A53" w:rsidR="00EE0FE9" w:rsidP="00EE0FE9" w:rsidRDefault="00EE0FE9" w14:paraId="39D7DEA9" w14:textId="77777777">
      <w:r w:rsidRPr="00394A53">
        <w:t>Samenwerking op het gebied van internationale stabiliteit, justitie, veiligheid en ontwikkeling (artikelen 5 tot en met 8)</w:t>
      </w:r>
    </w:p>
    <w:p w:rsidRPr="00394A53" w:rsidR="00EE0FE9" w:rsidP="00EE0FE9" w:rsidRDefault="00EE0FE9" w14:paraId="2985C260" w14:textId="77777777"/>
    <w:p w:rsidRPr="00394A53" w:rsidR="00EE0FE9" w:rsidP="00EE0FE9" w:rsidRDefault="00EE0FE9" w14:paraId="0B7EB392" w14:textId="77777777">
      <w:r w:rsidRPr="00394A53">
        <w:t>Samenwerking inzake handel en investeringen (artikelen 9 tot en met 16)</w:t>
      </w:r>
    </w:p>
    <w:p w:rsidRPr="00394A53" w:rsidR="00EE0FE9" w:rsidP="00EE0FE9" w:rsidRDefault="00EE0FE9" w14:paraId="16BBA196" w14:textId="77777777"/>
    <w:p w:rsidRPr="00394A53" w:rsidR="00EE0FE9" w:rsidP="00EE0FE9" w:rsidRDefault="00EE0FE9" w14:paraId="3732BE27" w14:textId="77777777">
      <w:r w:rsidRPr="00394A53">
        <w:t>Samenwerking op het gebied van justitie, vrijheid en veiligheid (artikelen 17 tot en met 22)</w:t>
      </w:r>
    </w:p>
    <w:p w:rsidRPr="00394A53" w:rsidR="00EE0FE9" w:rsidP="00EE0FE9" w:rsidRDefault="00EE0FE9" w14:paraId="30B59CA9" w14:textId="77777777"/>
    <w:p w:rsidRPr="00394A53" w:rsidR="00EE0FE9" w:rsidP="00EE0FE9" w:rsidRDefault="00EE0FE9" w14:paraId="4247C59A" w14:textId="77777777">
      <w:r w:rsidRPr="00394A53">
        <w:t>Samenwerking in andere sectoren (artikelen 23 tot en met 38)</w:t>
      </w:r>
    </w:p>
    <w:p w:rsidRPr="00394A53" w:rsidR="00EE0FE9" w:rsidP="00EE0FE9" w:rsidRDefault="00EE0FE9" w14:paraId="5674865A" w14:textId="77777777"/>
    <w:p w:rsidRPr="00394A53" w:rsidR="00EE0FE9" w:rsidP="00EE0FE9" w:rsidRDefault="00EE0FE9" w14:paraId="4F5309A1" w14:textId="77777777">
      <w:r w:rsidRPr="00394A53">
        <w:t>Vormen van samenwerking (artikelen 39 en 40)</w:t>
      </w:r>
    </w:p>
    <w:p w:rsidRPr="00394A53" w:rsidR="00EE0FE9" w:rsidP="00EE0FE9" w:rsidRDefault="00EE0FE9" w14:paraId="3FA544A6" w14:textId="77777777"/>
    <w:p w:rsidRPr="00394A53" w:rsidR="00EE0FE9" w:rsidP="00EE0FE9" w:rsidRDefault="00EE0FE9" w14:paraId="42476201" w14:textId="77777777">
      <w:r w:rsidRPr="00394A53">
        <w:lastRenderedPageBreak/>
        <w:t>Institutioneel kader (artikel 41)</w:t>
      </w:r>
    </w:p>
    <w:p w:rsidRPr="00394A53" w:rsidR="00EE0FE9" w:rsidP="00EE0FE9" w:rsidRDefault="00EE0FE9" w14:paraId="4787A810" w14:textId="77777777"/>
    <w:p w:rsidRPr="00394A53" w:rsidR="00EE0FE9" w:rsidP="00EE0FE9" w:rsidRDefault="00EE0FE9" w14:paraId="3A4756A3" w14:textId="77777777">
      <w:r w:rsidRPr="00394A53">
        <w:t>Slotbepalingen (artikelen 42 tot en met 52)</w:t>
      </w:r>
    </w:p>
    <w:p w:rsidRPr="00394A53" w:rsidR="00EE0FE9" w:rsidP="00EE0FE9" w:rsidRDefault="00EE0FE9" w14:paraId="5DD38979" w14:textId="77777777"/>
    <w:p w:rsidRPr="00394A53" w:rsidR="00EE0FE9" w:rsidP="00EE0FE9" w:rsidRDefault="00EE0FE9" w14:paraId="174DD421" w14:textId="77777777">
      <w:r w:rsidRPr="00394A53">
        <w:t>Gezamenlijke verklaringen en begeleidend schrijven</w:t>
      </w:r>
    </w:p>
    <w:p w:rsidRPr="00394A53" w:rsidR="00EE0FE9" w:rsidP="00EE0FE9" w:rsidRDefault="00EE0FE9" w14:paraId="1FCFC26B" w14:textId="77777777"/>
    <w:p w:rsidRPr="00394A53" w:rsidR="00EE0FE9" w:rsidP="00EE0FE9" w:rsidRDefault="00EE0FE9" w14:paraId="006240D7" w14:textId="77777777"/>
    <w:p w:rsidRPr="00394A53" w:rsidR="00EE0FE9" w:rsidP="00EE0FE9" w:rsidRDefault="00EE0FE9" w14:paraId="545E33E6" w14:textId="77777777">
      <w:pPr>
        <w:rPr>
          <w:b/>
          <w:bCs/>
        </w:rPr>
      </w:pPr>
      <w:r w:rsidRPr="00394A53">
        <w:rPr>
          <w:b/>
          <w:bCs/>
        </w:rPr>
        <w:t>3. EEN IEDER VERBINDENDE BEPALINGEN</w:t>
      </w:r>
    </w:p>
    <w:p w:rsidRPr="00394A53" w:rsidR="00EE0FE9" w:rsidP="00EE0FE9" w:rsidRDefault="00EE0FE9" w14:paraId="3CF9D673" w14:textId="77777777">
      <w:pPr>
        <w:rPr>
          <w:b/>
          <w:bCs/>
        </w:rPr>
      </w:pPr>
    </w:p>
    <w:p w:rsidRPr="00394A53" w:rsidR="00EE0FE9" w:rsidP="00EE0FE9" w:rsidRDefault="00EE0FE9" w14:paraId="57A4BE1C" w14:textId="77777777">
      <w:pPr>
        <w:rPr>
          <w:b/>
          <w:bCs/>
        </w:rPr>
      </w:pPr>
    </w:p>
    <w:p w:rsidRPr="00394A53" w:rsidR="00EE0FE9" w:rsidP="00EE0FE9" w:rsidRDefault="00EE0FE9" w14:paraId="661E2B2F" w14:textId="77777777">
      <w:pPr>
        <w:rPr>
          <w:b/>
          <w:bCs/>
        </w:rPr>
      </w:pPr>
      <w:r w:rsidRPr="00394A53">
        <w:rPr>
          <w:b/>
          <w:bCs/>
        </w:rPr>
        <w:t>4. KONINKRIJKSPOSITIE</w:t>
      </w:r>
    </w:p>
    <w:p w:rsidRPr="00394A53" w:rsidR="004D0987" w:rsidP="004D0987" w:rsidRDefault="004D0987" w14:paraId="1081B4B3" w14:textId="46085D23">
      <w:pPr>
        <w:pStyle w:val="Default"/>
        <w:rPr>
          <w:rFonts w:ascii="Times New Roman" w:hAnsi="Times New Roman" w:cs="Times New Roman"/>
          <w:color w:val="211D1F"/>
        </w:rPr>
      </w:pPr>
      <w:r w:rsidRPr="00394A53">
        <w:rPr>
          <w:rFonts w:ascii="Times New Roman" w:hAnsi="Times New Roman" w:cs="Times New Roman"/>
          <w:color w:val="211D1F"/>
        </w:rPr>
        <w:t xml:space="preserve"> </w:t>
      </w:r>
    </w:p>
    <w:p w:rsidRPr="00394A53" w:rsidR="004D0987" w:rsidRDefault="004D0987" w14:paraId="01921EA7" w14:textId="77777777"/>
    <w:sectPr w:rsidRPr="00394A53" w:rsidR="004D0987" w:rsidSect="008000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AAE1" w14:textId="77777777" w:rsidR="00EE0821" w:rsidRDefault="00EE0821" w:rsidP="00FB03D7">
      <w:r>
        <w:separator/>
      </w:r>
    </w:p>
  </w:endnote>
  <w:endnote w:type="continuationSeparator" w:id="0">
    <w:p w14:paraId="7F2166A3" w14:textId="77777777" w:rsidR="00EE0821" w:rsidRDefault="00EE0821" w:rsidP="00FB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panose1 w:val="02060603050605020204"/>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5F68" w14:textId="77777777" w:rsidR="004D3306" w:rsidRDefault="004D3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479026"/>
      <w:docPartObj>
        <w:docPartGallery w:val="Page Numbers (Bottom of Page)"/>
        <w:docPartUnique/>
      </w:docPartObj>
    </w:sdtPr>
    <w:sdtEndPr>
      <w:rPr>
        <w:sz w:val="20"/>
        <w:szCs w:val="20"/>
      </w:rPr>
    </w:sdtEndPr>
    <w:sdtContent>
      <w:p w14:paraId="5617921D" w14:textId="1CE2B49B" w:rsidR="007B4710" w:rsidRPr="007B4710" w:rsidRDefault="007B4710">
        <w:pPr>
          <w:pStyle w:val="Footer"/>
          <w:jc w:val="center"/>
          <w:rPr>
            <w:sz w:val="20"/>
            <w:szCs w:val="20"/>
          </w:rPr>
        </w:pPr>
        <w:r w:rsidRPr="007B4710">
          <w:rPr>
            <w:sz w:val="20"/>
            <w:szCs w:val="20"/>
          </w:rPr>
          <w:fldChar w:fldCharType="begin"/>
        </w:r>
        <w:r w:rsidRPr="007B4710">
          <w:rPr>
            <w:sz w:val="20"/>
            <w:szCs w:val="20"/>
          </w:rPr>
          <w:instrText>PAGE   \* MERGEFORMAT</w:instrText>
        </w:r>
        <w:r w:rsidRPr="007B4710">
          <w:rPr>
            <w:sz w:val="20"/>
            <w:szCs w:val="20"/>
          </w:rPr>
          <w:fldChar w:fldCharType="separate"/>
        </w:r>
        <w:r w:rsidRPr="007B4710">
          <w:rPr>
            <w:sz w:val="20"/>
            <w:szCs w:val="20"/>
          </w:rPr>
          <w:t>2</w:t>
        </w:r>
        <w:r w:rsidRPr="007B4710">
          <w:rPr>
            <w:sz w:val="20"/>
            <w:szCs w:val="20"/>
          </w:rPr>
          <w:fldChar w:fldCharType="end"/>
        </w:r>
      </w:p>
    </w:sdtContent>
  </w:sdt>
  <w:p w14:paraId="68B2031B" w14:textId="77777777" w:rsidR="007B4710" w:rsidRDefault="007B4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50A3" w14:textId="77777777" w:rsidR="004D3306" w:rsidRDefault="004D3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C8A8" w14:textId="77777777" w:rsidR="00EE0821" w:rsidRDefault="00EE0821" w:rsidP="00FB03D7">
      <w:r>
        <w:separator/>
      </w:r>
    </w:p>
  </w:footnote>
  <w:footnote w:type="continuationSeparator" w:id="0">
    <w:p w14:paraId="73C1290E" w14:textId="77777777" w:rsidR="00EE0821" w:rsidRDefault="00EE0821" w:rsidP="00FB03D7">
      <w:r>
        <w:continuationSeparator/>
      </w:r>
    </w:p>
  </w:footnote>
  <w:footnote w:id="1">
    <w:p w14:paraId="39A27BA1" w14:textId="77777777" w:rsidR="00FB03D7" w:rsidRPr="00394A53" w:rsidRDefault="00FB03D7" w:rsidP="00FB03D7">
      <w:pPr>
        <w:pStyle w:val="FootnoteText"/>
        <w:rPr>
          <w:rFonts w:ascii="Times New Roman" w:hAnsi="Times New Roman" w:cs="Times New Roman"/>
          <w:b/>
          <w:bCs/>
          <w:sz w:val="16"/>
          <w:szCs w:val="16"/>
        </w:rPr>
      </w:pPr>
      <w:r w:rsidRPr="00394A53">
        <w:rPr>
          <w:rStyle w:val="FootnoteReference"/>
          <w:rFonts w:ascii="Times New Roman" w:hAnsi="Times New Roman" w:cs="Times New Roman"/>
          <w:sz w:val="16"/>
          <w:szCs w:val="16"/>
        </w:rPr>
        <w:footnoteRef/>
      </w:r>
      <w:r w:rsidRPr="00394A53">
        <w:rPr>
          <w:rFonts w:ascii="Times New Roman" w:hAnsi="Times New Roman" w:cs="Times New Roman"/>
          <w:sz w:val="16"/>
          <w:szCs w:val="16"/>
        </w:rPr>
        <w:t xml:space="preserve"> Kamerstukken II 2022/2023, 32852, nr.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2773" w14:textId="77777777" w:rsidR="004D3306" w:rsidRDefault="004D3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E162" w14:textId="77777777" w:rsidR="004D3306" w:rsidRDefault="004D3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79A6" w14:textId="77777777" w:rsidR="004D3306" w:rsidRDefault="004D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528FC"/>
    <w:rsid w:val="000916CD"/>
    <w:rsid w:val="001B39D7"/>
    <w:rsid w:val="001C432C"/>
    <w:rsid w:val="00242F6D"/>
    <w:rsid w:val="00244A07"/>
    <w:rsid w:val="002F42A9"/>
    <w:rsid w:val="00334EDB"/>
    <w:rsid w:val="00334EE8"/>
    <w:rsid w:val="00394A53"/>
    <w:rsid w:val="003B3967"/>
    <w:rsid w:val="004249CD"/>
    <w:rsid w:val="00442D5E"/>
    <w:rsid w:val="00453E3E"/>
    <w:rsid w:val="00457E44"/>
    <w:rsid w:val="004D0987"/>
    <w:rsid w:val="004D3306"/>
    <w:rsid w:val="005F4236"/>
    <w:rsid w:val="006055C6"/>
    <w:rsid w:val="00651CC4"/>
    <w:rsid w:val="00656798"/>
    <w:rsid w:val="007A0C01"/>
    <w:rsid w:val="007A7AE1"/>
    <w:rsid w:val="007B4710"/>
    <w:rsid w:val="007C7250"/>
    <w:rsid w:val="007F0268"/>
    <w:rsid w:val="008000F2"/>
    <w:rsid w:val="008055E3"/>
    <w:rsid w:val="00877D8C"/>
    <w:rsid w:val="008E0F63"/>
    <w:rsid w:val="00907C98"/>
    <w:rsid w:val="009141DD"/>
    <w:rsid w:val="00934A6C"/>
    <w:rsid w:val="009F354D"/>
    <w:rsid w:val="00AB440F"/>
    <w:rsid w:val="00AD07AE"/>
    <w:rsid w:val="00BF6E81"/>
    <w:rsid w:val="00D37483"/>
    <w:rsid w:val="00D620B4"/>
    <w:rsid w:val="00D621D4"/>
    <w:rsid w:val="00D843A5"/>
    <w:rsid w:val="00DB35AC"/>
    <w:rsid w:val="00DC0769"/>
    <w:rsid w:val="00DD61D3"/>
    <w:rsid w:val="00E04F8D"/>
    <w:rsid w:val="00E60871"/>
    <w:rsid w:val="00EE0821"/>
    <w:rsid w:val="00EE0FE9"/>
    <w:rsid w:val="00F2557F"/>
    <w:rsid w:val="00FB03D7"/>
    <w:rsid w:val="00FB4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000F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Heading1Char">
    <w:name w:val="Heading 1 Char"/>
    <w:basedOn w:val="DefaultParagraphFont"/>
    <w:link w:val="Heading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TOCHeading">
    <w:name w:val="TOC Heading"/>
    <w:basedOn w:val="Heading1"/>
    <w:next w:val="Normal"/>
    <w:uiPriority w:val="39"/>
    <w:unhideWhenUsed/>
    <w:qFormat/>
    <w:rsid w:val="007A0C01"/>
    <w:pPr>
      <w:spacing w:line="259" w:lineRule="auto"/>
      <w:outlineLvl w:val="9"/>
    </w:pPr>
  </w:style>
  <w:style w:type="table" w:styleId="TableGrid">
    <w:name w:val="Table Grid"/>
    <w:basedOn w:val="TableNorma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7F0268"/>
    <w:rPr>
      <w:sz w:val="16"/>
      <w:szCs w:val="16"/>
    </w:rPr>
  </w:style>
  <w:style w:type="paragraph" w:styleId="CommentText">
    <w:name w:val="annotation text"/>
    <w:basedOn w:val="Normal"/>
    <w:link w:val="CommentTextChar"/>
    <w:uiPriority w:val="99"/>
    <w:unhideWhenUsed/>
    <w:rsid w:val="007F0268"/>
    <w:rPr>
      <w:sz w:val="20"/>
      <w:szCs w:val="20"/>
    </w:rPr>
  </w:style>
  <w:style w:type="character" w:customStyle="1" w:styleId="CommentTextChar">
    <w:name w:val="Comment Text Char"/>
    <w:basedOn w:val="DefaultParagraphFont"/>
    <w:link w:val="CommentText"/>
    <w:uiPriority w:val="99"/>
    <w:rsid w:val="007F0268"/>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F0268"/>
    <w:rPr>
      <w:b/>
      <w:bCs/>
    </w:rPr>
  </w:style>
  <w:style w:type="character" w:customStyle="1" w:styleId="CommentSubjectChar">
    <w:name w:val="Comment Subject Char"/>
    <w:basedOn w:val="CommentTextChar"/>
    <w:link w:val="CommentSubject"/>
    <w:uiPriority w:val="99"/>
    <w:semiHidden/>
    <w:rsid w:val="007F0268"/>
    <w:rPr>
      <w:rFonts w:ascii="Times New Roman" w:eastAsia="Times New Roman" w:hAnsi="Times New Roman" w:cs="Times New Roman"/>
      <w:b/>
      <w:bCs/>
      <w:kern w:val="0"/>
      <w:sz w:val="20"/>
      <w:szCs w:val="20"/>
      <w:lang w:eastAsia="nl-NL"/>
      <w14:ligatures w14:val="none"/>
    </w:rPr>
  </w:style>
  <w:style w:type="table" w:styleId="PlainTable4">
    <w:name w:val="Plain Table 4"/>
    <w:basedOn w:val="TableNorma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934A6C"/>
    <w:pPr>
      <w:widowControl w:val="0"/>
      <w:autoSpaceDE w:val="0"/>
      <w:autoSpaceDN w:val="0"/>
      <w:ind w:left="116"/>
    </w:pPr>
    <w:rPr>
      <w:rFonts w:ascii="BPG Nino" w:eastAsia="BPG Nino" w:hAnsi="BPG Nino" w:cs="BPG Nino"/>
      <w:lang w:eastAsia="en-US"/>
    </w:rPr>
  </w:style>
  <w:style w:type="character" w:customStyle="1" w:styleId="BodyTextChar">
    <w:name w:val="Body Text Char"/>
    <w:basedOn w:val="DefaultParagraphFont"/>
    <w:link w:val="BodyText"/>
    <w:uiPriority w:val="1"/>
    <w:rsid w:val="00934A6C"/>
    <w:rPr>
      <w:rFonts w:ascii="BPG Nino" w:eastAsia="BPG Nino" w:hAnsi="BPG Nino" w:cs="BPG Nino"/>
      <w:kern w:val="0"/>
      <w:sz w:val="24"/>
      <w:szCs w:val="24"/>
      <w14:ligatures w14:val="none"/>
    </w:rPr>
  </w:style>
  <w:style w:type="paragraph" w:styleId="FootnoteText">
    <w:name w:val="footnote text"/>
    <w:basedOn w:val="Normal"/>
    <w:link w:val="FootnoteTextChar"/>
    <w:uiPriority w:val="99"/>
    <w:unhideWhenUsed/>
    <w:rsid w:val="00FB03D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FB03D7"/>
    <w:rPr>
      <w:kern w:val="0"/>
      <w:sz w:val="20"/>
      <w:szCs w:val="20"/>
      <w14:ligatures w14:val="none"/>
    </w:rPr>
  </w:style>
  <w:style w:type="character" w:styleId="FootnoteReference">
    <w:name w:val="footnote reference"/>
    <w:basedOn w:val="DefaultParagraphFont"/>
    <w:uiPriority w:val="99"/>
    <w:semiHidden/>
    <w:unhideWhenUsed/>
    <w:rsid w:val="00FB03D7"/>
    <w:rPr>
      <w:vertAlign w:val="superscript"/>
    </w:rPr>
  </w:style>
  <w:style w:type="paragraph" w:styleId="Header">
    <w:name w:val="header"/>
    <w:basedOn w:val="Normal"/>
    <w:link w:val="HeaderChar"/>
    <w:uiPriority w:val="99"/>
    <w:unhideWhenUsed/>
    <w:rsid w:val="007B4710"/>
    <w:pPr>
      <w:tabs>
        <w:tab w:val="center" w:pos="4513"/>
        <w:tab w:val="right" w:pos="9026"/>
      </w:tabs>
    </w:pPr>
  </w:style>
  <w:style w:type="character" w:customStyle="1" w:styleId="HeaderChar">
    <w:name w:val="Header Char"/>
    <w:basedOn w:val="DefaultParagraphFont"/>
    <w:link w:val="Header"/>
    <w:uiPriority w:val="99"/>
    <w:rsid w:val="007B4710"/>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7B4710"/>
    <w:pPr>
      <w:tabs>
        <w:tab w:val="center" w:pos="4513"/>
        <w:tab w:val="right" w:pos="9026"/>
      </w:tabs>
    </w:pPr>
  </w:style>
  <w:style w:type="character" w:customStyle="1" w:styleId="FooterChar">
    <w:name w:val="Footer Char"/>
    <w:basedOn w:val="DefaultParagraphFont"/>
    <w:link w:val="Footer"/>
    <w:uiPriority w:val="99"/>
    <w:rsid w:val="007B4710"/>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1674</ap:Words>
  <ap:Characters>9211</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2025-05-21T08:52:00.0000000Z</dcterms:created>
  <dcterms:modified xsi:type="dcterms:W3CDTF">2025-05-21T08:53:00.0000000Z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be2aa7b6-7624-4d6f-bbcf-69efe2ce07ec</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