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1354" w:rsidR="00E21354" w:rsidP="00E21354" w:rsidRDefault="00E254DF" w14:paraId="67D2DA87" w14:textId="4595D665">
      <w:pPr>
        <w:ind w:left="1416" w:hanging="1416"/>
        <w:rPr>
          <w:rFonts w:ascii="Calibri" w:hAnsi="Calibri" w:cs="Calibri"/>
        </w:rPr>
      </w:pPr>
      <w:r w:rsidRPr="00E21354">
        <w:rPr>
          <w:rFonts w:ascii="Calibri" w:hAnsi="Calibri" w:cs="Calibri"/>
        </w:rPr>
        <w:t>36</w:t>
      </w:r>
      <w:r w:rsidRPr="00E21354" w:rsidR="00E21354">
        <w:rPr>
          <w:rFonts w:ascii="Calibri" w:hAnsi="Calibri" w:cs="Calibri"/>
        </w:rPr>
        <w:t xml:space="preserve"> </w:t>
      </w:r>
      <w:r w:rsidRPr="00E21354">
        <w:rPr>
          <w:rFonts w:ascii="Calibri" w:hAnsi="Calibri" w:cs="Calibri"/>
        </w:rPr>
        <w:t>601</w:t>
      </w:r>
      <w:r w:rsidRPr="00E21354" w:rsidR="00E21354">
        <w:rPr>
          <w:rFonts w:ascii="Calibri" w:hAnsi="Calibri" w:cs="Calibri"/>
        </w:rPr>
        <w:tab/>
        <w:t>Homogene Groep Internationale samenwerking 2025 (HGIS-nota 2025)</w:t>
      </w:r>
    </w:p>
    <w:p w:rsidRPr="00E21354" w:rsidR="00E21354" w:rsidP="00D80872" w:rsidRDefault="00E21354" w14:paraId="73FDDF9E" w14:textId="77777777">
      <w:pPr>
        <w:rPr>
          <w:rFonts w:ascii="Calibri" w:hAnsi="Calibri" w:cs="Calibri"/>
        </w:rPr>
      </w:pPr>
      <w:r w:rsidRPr="00E21354">
        <w:rPr>
          <w:rFonts w:ascii="Calibri" w:hAnsi="Calibri" w:cs="Calibri"/>
        </w:rPr>
        <w:t xml:space="preserve">Nr. </w:t>
      </w:r>
      <w:r w:rsidRPr="00E21354" w:rsidR="00E254DF">
        <w:rPr>
          <w:rFonts w:ascii="Calibri" w:hAnsi="Calibri" w:cs="Calibri"/>
        </w:rPr>
        <w:t>3</w:t>
      </w:r>
      <w:r w:rsidRPr="00E21354">
        <w:rPr>
          <w:rFonts w:ascii="Calibri" w:hAnsi="Calibri" w:cs="Calibri"/>
        </w:rPr>
        <w:tab/>
      </w:r>
      <w:r w:rsidRPr="00E21354">
        <w:rPr>
          <w:rFonts w:ascii="Calibri" w:hAnsi="Calibri" w:cs="Calibri"/>
        </w:rPr>
        <w:tab/>
        <w:t>Brief van de minister van Buitenlandse Zaken</w:t>
      </w:r>
    </w:p>
    <w:p w:rsidRPr="00E21354" w:rsidR="00E21354" w:rsidP="00E254DF" w:rsidRDefault="00E21354" w14:paraId="1530F26D" w14:textId="77777777">
      <w:pPr>
        <w:spacing w:after="120" w:line="276" w:lineRule="auto"/>
        <w:rPr>
          <w:rFonts w:ascii="Calibri" w:hAnsi="Calibri" w:cs="Calibri"/>
        </w:rPr>
      </w:pPr>
      <w:r w:rsidRPr="00E21354">
        <w:rPr>
          <w:rFonts w:ascii="Calibri" w:hAnsi="Calibri" w:cs="Calibri"/>
        </w:rPr>
        <w:t>Aan de Voorzitter van de Tweede Kamer der Staten-Generaal</w:t>
      </w:r>
    </w:p>
    <w:p w:rsidRPr="00E21354" w:rsidR="00E254DF" w:rsidP="00E254DF" w:rsidRDefault="00E21354" w14:paraId="2D81BAA6" w14:textId="4DF9D6E7">
      <w:pPr>
        <w:spacing w:after="120" w:line="276" w:lineRule="auto"/>
        <w:rPr>
          <w:rFonts w:ascii="Calibri" w:hAnsi="Calibri" w:cs="Calibri"/>
        </w:rPr>
      </w:pPr>
      <w:r w:rsidRPr="00E21354">
        <w:rPr>
          <w:rFonts w:ascii="Calibri" w:hAnsi="Calibri" w:cs="Calibri"/>
        </w:rPr>
        <w:t>Den Haag, 21 mei 2025</w:t>
      </w:r>
      <w:r w:rsidRPr="00E21354" w:rsidR="00E254DF">
        <w:rPr>
          <w:rFonts w:ascii="Calibri" w:hAnsi="Calibri" w:cs="Calibri"/>
        </w:rPr>
        <w:br/>
      </w:r>
      <w:r w:rsidRPr="00E21354" w:rsidR="00E254DF">
        <w:rPr>
          <w:rFonts w:ascii="Calibri" w:hAnsi="Calibri" w:cs="Calibri"/>
        </w:rPr>
        <w:br/>
        <w:t xml:space="preserve">Hierbij bied ik u het jaarverslag 2024 aan van de Homogene Groep Internationale Samenwerking (HGIS). </w:t>
      </w:r>
    </w:p>
    <w:p w:rsidRPr="00E21354" w:rsidR="00E254DF" w:rsidP="00E254DF" w:rsidRDefault="00E254DF" w14:paraId="64E23F54" w14:textId="77777777">
      <w:pPr>
        <w:spacing w:after="120" w:line="276" w:lineRule="auto"/>
        <w:rPr>
          <w:rFonts w:ascii="Calibri" w:hAnsi="Calibri" w:cs="Calibri"/>
        </w:rPr>
      </w:pPr>
    </w:p>
    <w:p w:rsidRPr="00E21354" w:rsidR="00E254DF" w:rsidP="00E254DF" w:rsidRDefault="00E254DF" w14:paraId="56A46F3A" w14:textId="77777777">
      <w:pPr>
        <w:spacing w:after="120" w:line="276" w:lineRule="auto"/>
        <w:rPr>
          <w:rFonts w:ascii="Calibri" w:hAnsi="Calibri" w:cs="Calibri"/>
        </w:rPr>
      </w:pPr>
      <w:r w:rsidRPr="00E21354">
        <w:rPr>
          <w:rFonts w:ascii="Calibri" w:hAnsi="Calibri" w:cs="Calibri"/>
        </w:rPr>
        <w:t xml:space="preserve">Het HGIS-jaarverslag geeft inzicht in de besteding van de Nederlandse middelen aan internationale samenwerking in 2024. Gedetailleerde informatie over de beleidsinzet wordt gegeven in de departementale jaarverslagen. De HGIS-uitgaven worden per departement en per begrotingsartikel gepresenteerd in het HGIS-jaarverslag. Daarbij wordt ook aangegeven welk deel hiervan kwalificeert als Ontwikkelingshulp (Official Development Assistance, ODA). </w:t>
      </w:r>
    </w:p>
    <w:p w:rsidRPr="00E21354" w:rsidR="00E254DF" w:rsidP="00E254DF" w:rsidRDefault="00E254DF" w14:paraId="7D4BEB9E" w14:textId="77777777">
      <w:pPr>
        <w:spacing w:after="120" w:line="276" w:lineRule="auto"/>
        <w:rPr>
          <w:rFonts w:ascii="Calibri" w:hAnsi="Calibri" w:cs="Calibri"/>
        </w:rPr>
      </w:pPr>
    </w:p>
    <w:p w:rsidRPr="00E21354" w:rsidR="00E254DF" w:rsidP="00E254DF" w:rsidRDefault="00E254DF" w14:paraId="649B0DA6" w14:textId="77777777">
      <w:pPr>
        <w:spacing w:after="120" w:line="276" w:lineRule="auto"/>
        <w:rPr>
          <w:rFonts w:ascii="Calibri" w:hAnsi="Calibri" w:cs="Calibri"/>
        </w:rPr>
      </w:pPr>
      <w:r w:rsidRPr="00E21354">
        <w:rPr>
          <w:rFonts w:ascii="Calibri" w:hAnsi="Calibri" w:cs="Calibri"/>
        </w:rPr>
        <w:t>Het verslag wordt afgesloten met een aantal bijlagen. Hierin wordt een overzicht gegeven van de totale HGIS-uitgaven en -ontvangsten per departement (gesplitst naar ODA en non-ODA), de ODA-prestatie over het jaar 2024, een overzicht van de ODA uitgaven binnen de BHO begroting per regio in 2024, een overzicht van de klimaatfinanciering die Nederland het afgelopen jaar aan ontwikkelingslanden heeft verstrekt en de internationale inspanningen op asiel en migratie in 2024.</w:t>
      </w:r>
    </w:p>
    <w:p w:rsidRPr="00E21354" w:rsidR="00E254DF" w:rsidP="00E254DF" w:rsidRDefault="00E254DF" w14:paraId="2B677FE2" w14:textId="77777777">
      <w:pPr>
        <w:spacing w:after="120" w:line="276" w:lineRule="auto"/>
        <w:rPr>
          <w:rFonts w:ascii="Calibri" w:hAnsi="Calibri" w:cs="Calibri"/>
        </w:rPr>
      </w:pPr>
    </w:p>
    <w:p w:rsidRPr="00E21354" w:rsidR="00E254DF" w:rsidP="00E21354" w:rsidRDefault="00E254DF" w14:paraId="266D9757" w14:textId="77777777">
      <w:pPr>
        <w:pStyle w:val="Geenafstand"/>
        <w:rPr>
          <w:rFonts w:ascii="Calibri" w:hAnsi="Calibri" w:cs="Calibri"/>
        </w:rPr>
      </w:pPr>
      <w:r w:rsidRPr="00E21354">
        <w:rPr>
          <w:rFonts w:ascii="Calibri" w:hAnsi="Calibri" w:cs="Calibri"/>
        </w:rPr>
        <w:t>De minister van Buitenlandse Zaken,</w:t>
      </w:r>
    </w:p>
    <w:p w:rsidRPr="00E21354" w:rsidR="00E254DF" w:rsidP="00E21354" w:rsidRDefault="00E254DF" w14:paraId="33CF0054" w14:textId="026578A9">
      <w:pPr>
        <w:pStyle w:val="Geenafstand"/>
        <w:rPr>
          <w:rFonts w:ascii="Calibri" w:hAnsi="Calibri" w:cs="Calibri"/>
        </w:rPr>
      </w:pPr>
      <w:r w:rsidRPr="00E21354">
        <w:rPr>
          <w:rFonts w:ascii="Calibri" w:hAnsi="Calibri" w:cs="Calibri"/>
        </w:rPr>
        <w:t>C</w:t>
      </w:r>
      <w:r w:rsidRPr="00E21354" w:rsidR="00E21354">
        <w:rPr>
          <w:rFonts w:ascii="Calibri" w:hAnsi="Calibri" w:cs="Calibri"/>
        </w:rPr>
        <w:t xml:space="preserve">.C.J. </w:t>
      </w:r>
      <w:r w:rsidRPr="00E21354">
        <w:rPr>
          <w:rFonts w:ascii="Calibri" w:hAnsi="Calibri" w:cs="Calibri"/>
        </w:rPr>
        <w:t>Veldkamp</w:t>
      </w:r>
    </w:p>
    <w:p w:rsidRPr="00E21354" w:rsidR="00F80165" w:rsidP="00E254DF" w:rsidRDefault="00F80165" w14:paraId="274C5A11" w14:textId="77777777">
      <w:pPr>
        <w:spacing w:after="120"/>
        <w:rPr>
          <w:rFonts w:ascii="Calibri" w:hAnsi="Calibri" w:cs="Calibri"/>
        </w:rPr>
      </w:pPr>
    </w:p>
    <w:sectPr w:rsidRPr="00E21354" w:rsidR="00F80165" w:rsidSect="00E254D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D037" w14:textId="77777777" w:rsidR="00E254DF" w:rsidRDefault="00E254DF" w:rsidP="00E254DF">
      <w:pPr>
        <w:spacing w:after="0" w:line="240" w:lineRule="auto"/>
      </w:pPr>
      <w:r>
        <w:separator/>
      </w:r>
    </w:p>
  </w:endnote>
  <w:endnote w:type="continuationSeparator" w:id="0">
    <w:p w14:paraId="43CA5EB8" w14:textId="77777777" w:rsidR="00E254DF" w:rsidRDefault="00E254DF" w:rsidP="00E2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7438" w14:textId="77777777" w:rsidR="00E254DF" w:rsidRPr="00E254DF" w:rsidRDefault="00E254DF" w:rsidP="00E254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B1D5" w14:textId="77777777" w:rsidR="00E254DF" w:rsidRPr="00E254DF" w:rsidRDefault="00E254DF" w:rsidP="00E254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4CF6" w14:textId="77777777" w:rsidR="00E254DF" w:rsidRPr="00E254DF" w:rsidRDefault="00E254DF" w:rsidP="00E254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5E61" w14:textId="77777777" w:rsidR="00E254DF" w:rsidRDefault="00E254DF" w:rsidP="00E254DF">
      <w:pPr>
        <w:spacing w:after="0" w:line="240" w:lineRule="auto"/>
      </w:pPr>
      <w:r>
        <w:separator/>
      </w:r>
    </w:p>
  </w:footnote>
  <w:footnote w:type="continuationSeparator" w:id="0">
    <w:p w14:paraId="4D18BA26" w14:textId="77777777" w:rsidR="00E254DF" w:rsidRDefault="00E254DF" w:rsidP="00E25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3552" w14:textId="77777777" w:rsidR="00E254DF" w:rsidRPr="00E254DF" w:rsidRDefault="00E254DF" w:rsidP="00E254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1EBC" w14:textId="77777777" w:rsidR="00E254DF" w:rsidRPr="00E254DF" w:rsidRDefault="00E254DF" w:rsidP="00E254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C63A" w14:textId="77777777" w:rsidR="00E254DF" w:rsidRPr="00E254DF" w:rsidRDefault="00E254DF" w:rsidP="00E254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DF"/>
    <w:rsid w:val="00172608"/>
    <w:rsid w:val="0086352A"/>
    <w:rsid w:val="00C21B95"/>
    <w:rsid w:val="00E21354"/>
    <w:rsid w:val="00E254DF"/>
    <w:rsid w:val="00EA20A8"/>
    <w:rsid w:val="00EF0A6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1FAA"/>
  <w15:chartTrackingRefBased/>
  <w15:docId w15:val="{A48645F9-70F7-4AD3-8F3D-9C2F86A5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5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4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4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4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4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4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4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4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4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54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4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4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4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4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4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4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4DF"/>
    <w:rPr>
      <w:rFonts w:eastAsiaTheme="majorEastAsia" w:cstheme="majorBidi"/>
      <w:color w:val="272727" w:themeColor="text1" w:themeTint="D8"/>
    </w:rPr>
  </w:style>
  <w:style w:type="paragraph" w:styleId="Titel">
    <w:name w:val="Title"/>
    <w:basedOn w:val="Standaard"/>
    <w:next w:val="Standaard"/>
    <w:link w:val="TitelChar"/>
    <w:uiPriority w:val="10"/>
    <w:qFormat/>
    <w:rsid w:val="00E25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4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4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4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4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4DF"/>
    <w:rPr>
      <w:i/>
      <w:iCs/>
      <w:color w:val="404040" w:themeColor="text1" w:themeTint="BF"/>
    </w:rPr>
  </w:style>
  <w:style w:type="paragraph" w:styleId="Lijstalinea">
    <w:name w:val="List Paragraph"/>
    <w:basedOn w:val="Standaard"/>
    <w:uiPriority w:val="34"/>
    <w:qFormat/>
    <w:rsid w:val="00E254DF"/>
    <w:pPr>
      <w:ind w:left="720"/>
      <w:contextualSpacing/>
    </w:pPr>
  </w:style>
  <w:style w:type="character" w:styleId="Intensievebenadrukking">
    <w:name w:val="Intense Emphasis"/>
    <w:basedOn w:val="Standaardalinea-lettertype"/>
    <w:uiPriority w:val="21"/>
    <w:qFormat/>
    <w:rsid w:val="00E254DF"/>
    <w:rPr>
      <w:i/>
      <w:iCs/>
      <w:color w:val="0F4761" w:themeColor="accent1" w:themeShade="BF"/>
    </w:rPr>
  </w:style>
  <w:style w:type="paragraph" w:styleId="Duidelijkcitaat">
    <w:name w:val="Intense Quote"/>
    <w:basedOn w:val="Standaard"/>
    <w:next w:val="Standaard"/>
    <w:link w:val="DuidelijkcitaatChar"/>
    <w:uiPriority w:val="30"/>
    <w:qFormat/>
    <w:rsid w:val="00E25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4DF"/>
    <w:rPr>
      <w:i/>
      <w:iCs/>
      <w:color w:val="0F4761" w:themeColor="accent1" w:themeShade="BF"/>
    </w:rPr>
  </w:style>
  <w:style w:type="character" w:styleId="Intensieveverwijzing">
    <w:name w:val="Intense Reference"/>
    <w:basedOn w:val="Standaardalinea-lettertype"/>
    <w:uiPriority w:val="32"/>
    <w:qFormat/>
    <w:rsid w:val="00E254DF"/>
    <w:rPr>
      <w:b/>
      <w:bCs/>
      <w:smallCaps/>
      <w:color w:val="0F4761" w:themeColor="accent1" w:themeShade="BF"/>
      <w:spacing w:val="5"/>
    </w:rPr>
  </w:style>
  <w:style w:type="paragraph" w:styleId="Koptekst">
    <w:name w:val="header"/>
    <w:basedOn w:val="Standaard"/>
    <w:link w:val="KoptekstChar"/>
    <w:uiPriority w:val="99"/>
    <w:unhideWhenUsed/>
    <w:rsid w:val="00E254D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254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254D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254D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213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197</ap:Words>
  <ap:Characters>1084</ap:Characters>
  <ap:DocSecurity>0</ap:DocSecurity>
  <ap:Lines>9</ap:Lines>
  <ap:Paragraphs>2</ap:Paragraphs>
  <ap:ScaleCrop>false</ap:ScaleCrop>
  <ap:LinksUpToDate>false</ap:LinksUpToDate>
  <ap:CharactersWithSpaces>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2025-05-26T10:00:00.0000000Z</dcterms:created>
  <dcterms:modified xsi:type="dcterms:W3CDTF">2025-05-26T10:00:00.0000000Z</dcterms:modified>
  <version/>
  <category/>
</coreProperties>
</file>