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373679"/>
        <w:docPartObj>
          <w:docPartGallery w:val="Cover Pages"/>
          <w:docPartUnique/>
        </w:docPartObj>
      </w:sdtPr>
      <w:sdtEndPr>
        <w:rPr>
          <w:b/>
          <w:color w:val="FF0000"/>
        </w:rPr>
      </w:sdtEndPr>
      <w:sdtContent>
        <w:p w:rsidR="001914BD" w:rsidRDefault="001914BD" w14:paraId="1FE1CFF9" w14:textId="5A694112"/>
        <w:p w:rsidRPr="00440DDA" w:rsidR="00830FD7" w:rsidP="00440DDA" w:rsidRDefault="001914BD" w14:paraId="697A4321" w14:textId="79F00BC2">
          <w:pPr>
            <w:spacing w:after="200" w:line="240" w:lineRule="auto"/>
            <w:rPr>
              <w:b/>
              <w:color w:val="FF0000"/>
            </w:rPr>
          </w:pPr>
          <w:r>
            <w:rPr>
              <w:noProof/>
            </w:rPr>
            <mc:AlternateContent>
              <mc:Choice Requires="wps">
                <w:drawing>
                  <wp:anchor distT="0" distB="0" distL="182880" distR="182880" simplePos="0" relativeHeight="251661321" behindDoc="0" locked="0" layoutInCell="1" allowOverlap="1" wp14:editId="62AB594A" wp14:anchorId="1C0E10E8">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528CD" w:rsidR="001914BD" w:rsidRDefault="001914BD" w14:paraId="029D7626" w14:textId="17B77BCA">
                                <w:pPr>
                                  <w:pStyle w:val="NoSpacing"/>
                                  <w:spacing w:before="80" w:after="40"/>
                                  <w:rPr>
                                    <w:color w:val="4F81BD" w:themeColor="accent1"/>
                                    <w:sz w:val="44"/>
                                    <w:szCs w:val="44"/>
                                    <w:lang w:val="nl-NL"/>
                                  </w:rPr>
                                </w:pPr>
                                <w:r w:rsidRPr="00A528CD">
                                  <w:rPr>
                                    <w:color w:val="4F81BD" w:themeColor="accent1"/>
                                    <w:sz w:val="44"/>
                                    <w:szCs w:val="44"/>
                                    <w:lang w:val="nl-NL"/>
                                  </w:rPr>
                                  <w:t>Homogene Groep Internationale Samenwerking (HGIS)</w:t>
                                </w:r>
                              </w:p>
                              <w:p w:rsidRPr="00A528CD" w:rsidR="001914BD" w:rsidRDefault="001914BD" w14:paraId="658C0D4E" w14:textId="413CE62E">
                                <w:pPr>
                                  <w:pStyle w:val="NoSpacing"/>
                                  <w:spacing w:before="80" w:after="40"/>
                                  <w:rPr>
                                    <w:b/>
                                    <w:bCs/>
                                    <w:caps/>
                                    <w:color w:val="4BACC6" w:themeColor="accent5"/>
                                    <w:sz w:val="24"/>
                                    <w:szCs w:val="24"/>
                                    <w:lang w:val="nl-NL"/>
                                  </w:rPr>
                                </w:pPr>
                                <w:r w:rsidRPr="00A528CD">
                                  <w:rPr>
                                    <w:b/>
                                    <w:bCs/>
                                    <w:color w:val="4F81BD" w:themeColor="accent1"/>
                                    <w:sz w:val="72"/>
                                    <w:szCs w:val="72"/>
                                    <w:lang w:val="nl-NL"/>
                                  </w:rPr>
                                  <w:t>Jaarverslag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w14:anchorId="1C0E10E8">
                    <v:stroke joinstyle="miter"/>
                    <v:path gradientshapeok="t" o:connecttype="rect"/>
                  </v:shapetype>
                  <v:shape id="Text Box 32" style="position:absolute;margin-left:0;margin-top:0;width:369pt;height:529.2pt;z-index:25166132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v:textbox style="mso-fit-shape-to-text:t" inset="0,0,0,0">
                      <w:txbxContent>
                        <w:p w:rsidRPr="00A528CD" w:rsidR="001914BD" w:rsidRDefault="001914BD" w14:paraId="029D7626" w14:textId="17B77BCA">
                          <w:pPr>
                            <w:pStyle w:val="NoSpacing"/>
                            <w:spacing w:before="80" w:after="40"/>
                            <w:rPr>
                              <w:color w:val="4F81BD" w:themeColor="accent1"/>
                              <w:sz w:val="44"/>
                              <w:szCs w:val="44"/>
                              <w:lang w:val="nl-NL"/>
                            </w:rPr>
                          </w:pPr>
                          <w:r w:rsidRPr="00A528CD">
                            <w:rPr>
                              <w:color w:val="4F81BD" w:themeColor="accent1"/>
                              <w:sz w:val="44"/>
                              <w:szCs w:val="44"/>
                              <w:lang w:val="nl-NL"/>
                            </w:rPr>
                            <w:t>Homogene Groep Internationale Samenwerking (HGIS)</w:t>
                          </w:r>
                        </w:p>
                        <w:p w:rsidRPr="00A528CD" w:rsidR="001914BD" w:rsidRDefault="001914BD" w14:paraId="658C0D4E" w14:textId="413CE62E">
                          <w:pPr>
                            <w:pStyle w:val="NoSpacing"/>
                            <w:spacing w:before="80" w:after="40"/>
                            <w:rPr>
                              <w:b/>
                              <w:bCs/>
                              <w:caps/>
                              <w:color w:val="4BACC6" w:themeColor="accent5"/>
                              <w:sz w:val="24"/>
                              <w:szCs w:val="24"/>
                              <w:lang w:val="nl-NL"/>
                            </w:rPr>
                          </w:pPr>
                          <w:r w:rsidRPr="00A528CD">
                            <w:rPr>
                              <w:b/>
                              <w:bCs/>
                              <w:color w:val="4F81BD" w:themeColor="accent1"/>
                              <w:sz w:val="72"/>
                              <w:szCs w:val="72"/>
                              <w:lang w:val="nl-NL"/>
                            </w:rPr>
                            <w:t>Jaarverslag 2024</w:t>
                          </w:r>
                        </w:p>
                      </w:txbxContent>
                    </v:textbox>
                    <w10:wrap type="square" anchorx="margin" anchory="page"/>
                  </v:shape>
                </w:pict>
              </mc:Fallback>
            </mc:AlternateContent>
          </w:r>
          <w:r>
            <w:rPr>
              <w:noProof/>
            </w:rPr>
            <mc:AlternateContent>
              <mc:Choice Requires="wps">
                <w:drawing>
                  <wp:anchor distT="0" distB="0" distL="114300" distR="114300" simplePos="0" relativeHeight="251660297" behindDoc="0" locked="0" layoutInCell="1" allowOverlap="1" wp14:editId="6264E89C" wp14:anchorId="628D50E2">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rsidR="001914BD" w:rsidP="0073743D" w:rsidRDefault="001914BD" w14:paraId="05F0D6E6" w14:textId="31CDCADF">
                                    <w:pPr>
                                      <w:pStyle w:val="NoSpacing"/>
                                      <w:jc w:val="center"/>
                                      <w:rPr>
                                        <w:color w:val="FFFFFF" w:themeColor="background1"/>
                                        <w:sz w:val="24"/>
                                        <w:szCs w:val="24"/>
                                      </w:rPr>
                                    </w:pPr>
                                    <w:r w:rsidRPr="009D1BB6">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33" style="position:absolute;margin-left:-4.4pt;margin-top:0;width:46.8pt;height:77.75pt;z-index:251660297;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27" fillcolor="#4f81bd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w14:anchorId="628D50E2">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rsidR="001914BD" w:rsidP="0073743D" w:rsidRDefault="001914BD" w14:paraId="05F0D6E6" w14:textId="31CDCADF">
                              <w:pPr>
                                <w:pStyle w:val="NoSpacing"/>
                                <w:jc w:val="center"/>
                                <w:rPr>
                                  <w:color w:val="FFFFFF" w:themeColor="background1"/>
                                  <w:sz w:val="24"/>
                                  <w:szCs w:val="24"/>
                                </w:rPr>
                              </w:pPr>
                              <w:r w:rsidRPr="009D1BB6">
                                <w:rPr>
                                  <w:color w:val="FFFFFF" w:themeColor="background1"/>
                                  <w:sz w:val="24"/>
                                  <w:szCs w:val="24"/>
                                </w:rPr>
                                <w:t>2024</w:t>
                              </w:r>
                            </w:p>
                          </w:sdtContent>
                        </w:sdt>
                      </w:txbxContent>
                    </v:textbox>
                    <w10:wrap anchorx="margin" anchory="page"/>
                  </v:rect>
                </w:pict>
              </mc:Fallback>
            </mc:AlternateContent>
          </w:r>
          <w:r>
            <w:rPr>
              <w:b/>
              <w:color w:val="FF0000"/>
            </w:rPr>
            <w:br w:type="page"/>
          </w:r>
        </w:p>
      </w:sdtContent>
    </w:sdt>
    <w:p w:rsidRPr="003170CA" w:rsidR="00C24D72" w:rsidP="00244495" w:rsidRDefault="00244495" w14:paraId="4B39B89C" w14:textId="003F5244">
      <w:pPr>
        <w:rPr>
          <w:b/>
        </w:rPr>
      </w:pPr>
      <w:r w:rsidRPr="003170CA">
        <w:rPr>
          <w:b/>
        </w:rPr>
        <w:lastRenderedPageBreak/>
        <w:t>Inhoudsopgave</w:t>
      </w:r>
    </w:p>
    <w:p w:rsidRPr="003170CA" w:rsidR="00C24D72" w:rsidP="006C2FB8" w:rsidRDefault="00C24D72" w14:paraId="2FE5E351" w14:textId="77777777">
      <w:pPr>
        <w:rPr>
          <w:b/>
        </w:rPr>
      </w:pPr>
    </w:p>
    <w:p w:rsidRPr="003170CA" w:rsidR="007B4A1B" w:rsidP="006C2FB8" w:rsidRDefault="005A5C11" w14:paraId="697A4344" w14:textId="221C5665">
      <w:pPr>
        <w:rPr>
          <w:b/>
        </w:rPr>
      </w:pPr>
      <w:r w:rsidRPr="003170CA">
        <w:rPr>
          <w:b/>
        </w:rPr>
        <w:t>HGIS-jaarverslag</w:t>
      </w:r>
      <w:r w:rsidRPr="003170CA" w:rsidR="00573CCC">
        <w:rPr>
          <w:b/>
        </w:rPr>
        <w:t xml:space="preserve"> 202</w:t>
      </w:r>
      <w:r w:rsidR="000E2CBE">
        <w:rPr>
          <w:b/>
        </w:rPr>
        <w:t>4</w:t>
      </w:r>
    </w:p>
    <w:p w:rsidRPr="003170CA" w:rsidR="00466803" w:rsidP="006C2FB8" w:rsidRDefault="00466803" w14:paraId="697A4345" w14:textId="77777777"/>
    <w:p w:rsidR="00BA4616" w:rsidRDefault="005801B6" w14:paraId="7559A27D" w14:textId="4874A84E">
      <w:pPr>
        <w:pStyle w:val="TOC1"/>
        <w:rPr>
          <w:rFonts w:asciiTheme="minorHAnsi" w:hAnsiTheme="minorHAnsi" w:eastAsiaTheme="minorEastAsia"/>
          <w:b w:val="0"/>
          <w:kern w:val="2"/>
          <w:sz w:val="24"/>
          <w:szCs w:val="24"/>
          <w:lang w:eastAsia="nl-NL"/>
          <w14:ligatures w14:val="standardContextual"/>
        </w:rPr>
      </w:pPr>
      <w:r w:rsidRPr="003170CA">
        <w:rPr>
          <w:rFonts w:eastAsia="Times New Roman" w:cs="Times New Roman"/>
          <w:sz w:val="16"/>
          <w:szCs w:val="16"/>
          <w:lang w:eastAsia="nl-NL"/>
        </w:rPr>
        <w:fldChar w:fldCharType="begin"/>
      </w:r>
      <w:r w:rsidRPr="003170CA">
        <w:instrText xml:space="preserve"> TOC \o "1-1" \h \z \u </w:instrText>
      </w:r>
      <w:r w:rsidRPr="003170CA">
        <w:rPr>
          <w:rFonts w:eastAsia="Times New Roman" w:cs="Times New Roman"/>
          <w:sz w:val="16"/>
          <w:szCs w:val="16"/>
          <w:lang w:eastAsia="nl-NL"/>
        </w:rPr>
        <w:fldChar w:fldCharType="separate"/>
      </w:r>
      <w:hyperlink w:history="1" w:anchor="_Toc197090864">
        <w:r w:rsidRPr="00E15D24" w:rsidR="00BA4616">
          <w:rPr>
            <w:rStyle w:val="Hyperlink"/>
          </w:rPr>
          <w:t>1.</w:t>
        </w:r>
        <w:r w:rsidR="00BA4616">
          <w:rPr>
            <w:rFonts w:asciiTheme="minorHAnsi" w:hAnsiTheme="minorHAnsi" w:eastAsiaTheme="minorEastAsia"/>
            <w:b w:val="0"/>
            <w:kern w:val="2"/>
            <w:sz w:val="24"/>
            <w:szCs w:val="24"/>
            <w:lang w:eastAsia="nl-NL"/>
            <w14:ligatures w14:val="standardContextual"/>
          </w:rPr>
          <w:tab/>
        </w:r>
        <w:r w:rsidRPr="00E15D24" w:rsidR="00BA4616">
          <w:rPr>
            <w:rStyle w:val="Hyperlink"/>
          </w:rPr>
          <w:t>Leeswijzer</w:t>
        </w:r>
        <w:r w:rsidR="00BA4616">
          <w:rPr>
            <w:webHidden/>
          </w:rPr>
          <w:tab/>
        </w:r>
        <w:r w:rsidR="00BA4616">
          <w:rPr>
            <w:webHidden/>
          </w:rPr>
          <w:fldChar w:fldCharType="begin"/>
        </w:r>
        <w:r w:rsidR="00BA4616">
          <w:rPr>
            <w:webHidden/>
          </w:rPr>
          <w:instrText xml:space="preserve"> PAGEREF _Toc197090864 \h </w:instrText>
        </w:r>
        <w:r w:rsidR="00BA4616">
          <w:rPr>
            <w:webHidden/>
          </w:rPr>
        </w:r>
        <w:r w:rsidR="00BA4616">
          <w:rPr>
            <w:webHidden/>
          </w:rPr>
          <w:fldChar w:fldCharType="separate"/>
        </w:r>
        <w:r w:rsidR="00BA4616">
          <w:rPr>
            <w:webHidden/>
          </w:rPr>
          <w:t>2</w:t>
        </w:r>
        <w:r w:rsidR="00BA4616">
          <w:rPr>
            <w:webHidden/>
          </w:rPr>
          <w:fldChar w:fldCharType="end"/>
        </w:r>
      </w:hyperlink>
    </w:p>
    <w:p w:rsidR="00BA4616" w:rsidRDefault="00F034D4" w14:paraId="0ABB8B5A" w14:textId="7CD8A841">
      <w:pPr>
        <w:pStyle w:val="TOC1"/>
        <w:rPr>
          <w:rFonts w:asciiTheme="minorHAnsi" w:hAnsiTheme="minorHAnsi" w:eastAsiaTheme="minorEastAsia"/>
          <w:b w:val="0"/>
          <w:kern w:val="2"/>
          <w:sz w:val="24"/>
          <w:szCs w:val="24"/>
          <w:lang w:eastAsia="nl-NL"/>
          <w14:ligatures w14:val="standardContextual"/>
        </w:rPr>
      </w:pPr>
      <w:hyperlink w:history="1" w:anchor="_Toc197090865">
        <w:r w:rsidRPr="00E15D24" w:rsidR="00BA4616">
          <w:rPr>
            <w:rStyle w:val="Hyperlink"/>
          </w:rPr>
          <w:t>2.</w:t>
        </w:r>
        <w:r w:rsidR="00BA4616">
          <w:rPr>
            <w:rFonts w:asciiTheme="minorHAnsi" w:hAnsiTheme="minorHAnsi" w:eastAsiaTheme="minorEastAsia"/>
            <w:b w:val="0"/>
            <w:kern w:val="2"/>
            <w:sz w:val="24"/>
            <w:szCs w:val="24"/>
            <w:lang w:eastAsia="nl-NL"/>
            <w14:ligatures w14:val="standardContextual"/>
          </w:rPr>
          <w:tab/>
        </w:r>
        <w:r w:rsidRPr="00E15D24" w:rsidR="00BA4616">
          <w:rPr>
            <w:rStyle w:val="Hyperlink"/>
          </w:rPr>
          <w:t>Inleiding</w:t>
        </w:r>
        <w:r w:rsidR="00BA4616">
          <w:rPr>
            <w:webHidden/>
          </w:rPr>
          <w:tab/>
        </w:r>
        <w:r w:rsidR="00BA4616">
          <w:rPr>
            <w:webHidden/>
          </w:rPr>
          <w:fldChar w:fldCharType="begin"/>
        </w:r>
        <w:r w:rsidR="00BA4616">
          <w:rPr>
            <w:webHidden/>
          </w:rPr>
          <w:instrText xml:space="preserve"> PAGEREF _Toc197090865 \h </w:instrText>
        </w:r>
        <w:r w:rsidR="00BA4616">
          <w:rPr>
            <w:webHidden/>
          </w:rPr>
        </w:r>
        <w:r w:rsidR="00BA4616">
          <w:rPr>
            <w:webHidden/>
          </w:rPr>
          <w:fldChar w:fldCharType="separate"/>
        </w:r>
        <w:r w:rsidR="00BA4616">
          <w:rPr>
            <w:webHidden/>
          </w:rPr>
          <w:t>5</w:t>
        </w:r>
        <w:r w:rsidR="00BA4616">
          <w:rPr>
            <w:webHidden/>
          </w:rPr>
          <w:fldChar w:fldCharType="end"/>
        </w:r>
      </w:hyperlink>
    </w:p>
    <w:p w:rsidR="00BA4616" w:rsidRDefault="00F034D4" w14:paraId="57DDAB93" w14:textId="49F4B709">
      <w:pPr>
        <w:pStyle w:val="TOC1"/>
        <w:rPr>
          <w:rFonts w:asciiTheme="minorHAnsi" w:hAnsiTheme="minorHAnsi" w:eastAsiaTheme="minorEastAsia"/>
          <w:b w:val="0"/>
          <w:kern w:val="2"/>
          <w:sz w:val="24"/>
          <w:szCs w:val="24"/>
          <w:lang w:eastAsia="nl-NL"/>
          <w14:ligatures w14:val="standardContextual"/>
        </w:rPr>
      </w:pPr>
      <w:hyperlink w:history="1" w:anchor="_Toc197090866">
        <w:r w:rsidRPr="00E15D24" w:rsidR="00BA4616">
          <w:rPr>
            <w:rStyle w:val="Hyperlink"/>
          </w:rPr>
          <w:t>3.</w:t>
        </w:r>
        <w:r w:rsidR="00BA4616">
          <w:rPr>
            <w:rFonts w:asciiTheme="minorHAnsi" w:hAnsiTheme="minorHAnsi" w:eastAsiaTheme="minorEastAsia"/>
            <w:b w:val="0"/>
            <w:kern w:val="2"/>
            <w:sz w:val="24"/>
            <w:szCs w:val="24"/>
            <w:lang w:eastAsia="nl-NL"/>
            <w14:ligatures w14:val="standardContextual"/>
          </w:rPr>
          <w:tab/>
        </w:r>
        <w:r w:rsidRPr="00E15D24" w:rsidR="00BA4616">
          <w:rPr>
            <w:rStyle w:val="Hyperlink"/>
          </w:rPr>
          <w:t>HGIS Toelichting van beleidsthema’s</w:t>
        </w:r>
        <w:r w:rsidR="00BA4616">
          <w:rPr>
            <w:webHidden/>
          </w:rPr>
          <w:tab/>
        </w:r>
        <w:r w:rsidR="00BA4616">
          <w:rPr>
            <w:webHidden/>
          </w:rPr>
          <w:fldChar w:fldCharType="begin"/>
        </w:r>
        <w:r w:rsidR="00BA4616">
          <w:rPr>
            <w:webHidden/>
          </w:rPr>
          <w:instrText xml:space="preserve"> PAGEREF _Toc197090866 \h </w:instrText>
        </w:r>
        <w:r w:rsidR="00BA4616">
          <w:rPr>
            <w:webHidden/>
          </w:rPr>
        </w:r>
        <w:r w:rsidR="00BA4616">
          <w:rPr>
            <w:webHidden/>
          </w:rPr>
          <w:fldChar w:fldCharType="separate"/>
        </w:r>
        <w:r w:rsidR="00BA4616">
          <w:rPr>
            <w:webHidden/>
          </w:rPr>
          <w:t>6</w:t>
        </w:r>
        <w:r w:rsidR="00BA4616">
          <w:rPr>
            <w:webHidden/>
          </w:rPr>
          <w:fldChar w:fldCharType="end"/>
        </w:r>
      </w:hyperlink>
    </w:p>
    <w:p w:rsidR="00BA4616" w:rsidRDefault="00F034D4" w14:paraId="6E0C02DD" w14:textId="4D4AA4C2">
      <w:pPr>
        <w:pStyle w:val="TOC1"/>
        <w:rPr>
          <w:rFonts w:asciiTheme="minorHAnsi" w:hAnsiTheme="minorHAnsi" w:eastAsiaTheme="minorEastAsia"/>
          <w:b w:val="0"/>
          <w:kern w:val="2"/>
          <w:sz w:val="24"/>
          <w:szCs w:val="24"/>
          <w:lang w:eastAsia="nl-NL"/>
          <w14:ligatures w14:val="standardContextual"/>
        </w:rPr>
      </w:pPr>
      <w:hyperlink w:history="1" w:anchor="_Toc197090867">
        <w:r w:rsidRPr="00E15D24" w:rsidR="00BA4616">
          <w:rPr>
            <w:rStyle w:val="Hyperlink"/>
            <w:rFonts w:eastAsia="Times New Roman"/>
            <w:lang w:eastAsia="nl-NL"/>
          </w:rPr>
          <w:t>Bijlage 1a. HGIS-uitgaven 2024 per begroting en artikel (bedragen x EUR 1 000)</w:t>
        </w:r>
        <w:r w:rsidR="00BA4616">
          <w:rPr>
            <w:webHidden/>
          </w:rPr>
          <w:tab/>
        </w:r>
        <w:r w:rsidR="00BA4616">
          <w:rPr>
            <w:webHidden/>
          </w:rPr>
          <w:fldChar w:fldCharType="begin"/>
        </w:r>
        <w:r w:rsidR="00BA4616">
          <w:rPr>
            <w:webHidden/>
          </w:rPr>
          <w:instrText xml:space="preserve"> PAGEREF _Toc197090867 \h </w:instrText>
        </w:r>
        <w:r w:rsidR="00BA4616">
          <w:rPr>
            <w:webHidden/>
          </w:rPr>
        </w:r>
        <w:r w:rsidR="00BA4616">
          <w:rPr>
            <w:webHidden/>
          </w:rPr>
          <w:fldChar w:fldCharType="separate"/>
        </w:r>
        <w:r w:rsidR="00BA4616">
          <w:rPr>
            <w:webHidden/>
          </w:rPr>
          <w:t>22</w:t>
        </w:r>
        <w:r w:rsidR="00BA4616">
          <w:rPr>
            <w:webHidden/>
          </w:rPr>
          <w:fldChar w:fldCharType="end"/>
        </w:r>
      </w:hyperlink>
    </w:p>
    <w:p w:rsidR="00BA4616" w:rsidRDefault="00F034D4" w14:paraId="5DD6B7AB" w14:textId="57F423F4">
      <w:pPr>
        <w:pStyle w:val="TOC1"/>
        <w:rPr>
          <w:rFonts w:asciiTheme="minorHAnsi" w:hAnsiTheme="minorHAnsi" w:eastAsiaTheme="minorEastAsia"/>
          <w:b w:val="0"/>
          <w:kern w:val="2"/>
          <w:sz w:val="24"/>
          <w:szCs w:val="24"/>
          <w:lang w:eastAsia="nl-NL"/>
          <w14:ligatures w14:val="standardContextual"/>
        </w:rPr>
      </w:pPr>
      <w:hyperlink w:history="1" w:anchor="_Toc197090868">
        <w:r w:rsidRPr="00E15D24" w:rsidR="00BA4616">
          <w:rPr>
            <w:rStyle w:val="Hyperlink"/>
          </w:rPr>
          <w:t>Bijlage 1b. HGIS-ontvangsten 2024 per begroting en artikel (bedragen x EUR 1 000)</w:t>
        </w:r>
        <w:r w:rsidR="00BA4616">
          <w:rPr>
            <w:webHidden/>
          </w:rPr>
          <w:tab/>
        </w:r>
        <w:r w:rsidR="00BA4616">
          <w:rPr>
            <w:webHidden/>
          </w:rPr>
          <w:fldChar w:fldCharType="begin"/>
        </w:r>
        <w:r w:rsidR="00BA4616">
          <w:rPr>
            <w:webHidden/>
          </w:rPr>
          <w:instrText xml:space="preserve"> PAGEREF _Toc197090868 \h </w:instrText>
        </w:r>
        <w:r w:rsidR="00BA4616">
          <w:rPr>
            <w:webHidden/>
          </w:rPr>
        </w:r>
        <w:r w:rsidR="00BA4616">
          <w:rPr>
            <w:webHidden/>
          </w:rPr>
          <w:fldChar w:fldCharType="separate"/>
        </w:r>
        <w:r w:rsidR="00BA4616">
          <w:rPr>
            <w:webHidden/>
          </w:rPr>
          <w:t>27</w:t>
        </w:r>
        <w:r w:rsidR="00BA4616">
          <w:rPr>
            <w:webHidden/>
          </w:rPr>
          <w:fldChar w:fldCharType="end"/>
        </w:r>
      </w:hyperlink>
    </w:p>
    <w:p w:rsidR="00BA4616" w:rsidRDefault="00F034D4" w14:paraId="1150FDCE" w14:textId="49EE84D4">
      <w:pPr>
        <w:pStyle w:val="TOC1"/>
        <w:rPr>
          <w:rFonts w:asciiTheme="minorHAnsi" w:hAnsiTheme="minorHAnsi" w:eastAsiaTheme="minorEastAsia"/>
          <w:b w:val="0"/>
          <w:kern w:val="2"/>
          <w:sz w:val="24"/>
          <w:szCs w:val="24"/>
          <w:lang w:eastAsia="nl-NL"/>
          <w14:ligatures w14:val="standardContextual"/>
        </w:rPr>
      </w:pPr>
      <w:hyperlink w:history="1" w:anchor="_Toc197090869">
        <w:r w:rsidRPr="00E15D24" w:rsidR="00BA4616">
          <w:rPr>
            <w:rStyle w:val="Hyperlink"/>
          </w:rPr>
          <w:t>Bijlage 2. Non-ODA uitgaven 2024 per beleidsthema (bedragen x EUR 1 000)</w:t>
        </w:r>
        <w:r w:rsidR="00BA4616">
          <w:rPr>
            <w:webHidden/>
          </w:rPr>
          <w:tab/>
        </w:r>
        <w:r w:rsidR="00BA4616">
          <w:rPr>
            <w:webHidden/>
          </w:rPr>
          <w:fldChar w:fldCharType="begin"/>
        </w:r>
        <w:r w:rsidR="00BA4616">
          <w:rPr>
            <w:webHidden/>
          </w:rPr>
          <w:instrText xml:space="preserve"> PAGEREF _Toc197090869 \h </w:instrText>
        </w:r>
        <w:r w:rsidR="00BA4616">
          <w:rPr>
            <w:webHidden/>
          </w:rPr>
        </w:r>
        <w:r w:rsidR="00BA4616">
          <w:rPr>
            <w:webHidden/>
          </w:rPr>
          <w:fldChar w:fldCharType="separate"/>
        </w:r>
        <w:r w:rsidR="00BA4616">
          <w:rPr>
            <w:webHidden/>
          </w:rPr>
          <w:t>28</w:t>
        </w:r>
        <w:r w:rsidR="00BA4616">
          <w:rPr>
            <w:webHidden/>
          </w:rPr>
          <w:fldChar w:fldCharType="end"/>
        </w:r>
      </w:hyperlink>
    </w:p>
    <w:p w:rsidR="00BA4616" w:rsidRDefault="00F034D4" w14:paraId="6B2583C7" w14:textId="0DE701A8">
      <w:pPr>
        <w:pStyle w:val="TOC1"/>
        <w:rPr>
          <w:rFonts w:asciiTheme="minorHAnsi" w:hAnsiTheme="minorHAnsi" w:eastAsiaTheme="minorEastAsia"/>
          <w:b w:val="0"/>
          <w:kern w:val="2"/>
          <w:sz w:val="24"/>
          <w:szCs w:val="24"/>
          <w:lang w:eastAsia="nl-NL"/>
          <w14:ligatures w14:val="standardContextual"/>
        </w:rPr>
      </w:pPr>
      <w:hyperlink w:history="1" w:anchor="_Toc197090870">
        <w:r w:rsidRPr="00E15D24" w:rsidR="00BA4616">
          <w:rPr>
            <w:rStyle w:val="Hyperlink"/>
          </w:rPr>
          <w:t>Bijlage 3. De ODA-uitgaven 2024 naar beleidsthema (bedragen x EUR 1 000)</w:t>
        </w:r>
        <w:r w:rsidR="00BA4616">
          <w:rPr>
            <w:webHidden/>
          </w:rPr>
          <w:tab/>
        </w:r>
        <w:r w:rsidR="00BA4616">
          <w:rPr>
            <w:webHidden/>
          </w:rPr>
          <w:fldChar w:fldCharType="begin"/>
        </w:r>
        <w:r w:rsidR="00BA4616">
          <w:rPr>
            <w:webHidden/>
          </w:rPr>
          <w:instrText xml:space="preserve"> PAGEREF _Toc197090870 \h </w:instrText>
        </w:r>
        <w:r w:rsidR="00BA4616">
          <w:rPr>
            <w:webHidden/>
          </w:rPr>
        </w:r>
        <w:r w:rsidR="00BA4616">
          <w:rPr>
            <w:webHidden/>
          </w:rPr>
          <w:fldChar w:fldCharType="separate"/>
        </w:r>
        <w:r w:rsidR="00BA4616">
          <w:rPr>
            <w:webHidden/>
          </w:rPr>
          <w:t>30</w:t>
        </w:r>
        <w:r w:rsidR="00BA4616">
          <w:rPr>
            <w:webHidden/>
          </w:rPr>
          <w:fldChar w:fldCharType="end"/>
        </w:r>
      </w:hyperlink>
    </w:p>
    <w:p w:rsidR="00BA4616" w:rsidRDefault="00F034D4" w14:paraId="193D4F20" w14:textId="42DF0C0D">
      <w:pPr>
        <w:pStyle w:val="TOC1"/>
        <w:rPr>
          <w:rFonts w:asciiTheme="minorHAnsi" w:hAnsiTheme="minorHAnsi" w:eastAsiaTheme="minorEastAsia"/>
          <w:b w:val="0"/>
          <w:kern w:val="2"/>
          <w:sz w:val="24"/>
          <w:szCs w:val="24"/>
          <w:lang w:eastAsia="nl-NL"/>
          <w14:ligatures w14:val="standardContextual"/>
        </w:rPr>
      </w:pPr>
      <w:hyperlink w:history="1" w:anchor="_Toc197090871">
        <w:r w:rsidRPr="00E15D24" w:rsidR="00BA4616">
          <w:rPr>
            <w:rStyle w:val="Hyperlink"/>
          </w:rPr>
          <w:t>Bijlage 4. De ODA-uitgaven binnen de BHO-begroting per regio in 2024</w:t>
        </w:r>
        <w:r w:rsidR="00BA4616">
          <w:rPr>
            <w:webHidden/>
          </w:rPr>
          <w:tab/>
        </w:r>
        <w:r w:rsidR="00BA4616">
          <w:rPr>
            <w:webHidden/>
          </w:rPr>
          <w:fldChar w:fldCharType="begin"/>
        </w:r>
        <w:r w:rsidR="00BA4616">
          <w:rPr>
            <w:webHidden/>
          </w:rPr>
          <w:instrText xml:space="preserve"> PAGEREF _Toc197090871 \h </w:instrText>
        </w:r>
        <w:r w:rsidR="00BA4616">
          <w:rPr>
            <w:webHidden/>
          </w:rPr>
        </w:r>
        <w:r w:rsidR="00BA4616">
          <w:rPr>
            <w:webHidden/>
          </w:rPr>
          <w:fldChar w:fldCharType="separate"/>
        </w:r>
        <w:r w:rsidR="00BA4616">
          <w:rPr>
            <w:webHidden/>
          </w:rPr>
          <w:t>32</w:t>
        </w:r>
        <w:r w:rsidR="00BA4616">
          <w:rPr>
            <w:webHidden/>
          </w:rPr>
          <w:fldChar w:fldCharType="end"/>
        </w:r>
      </w:hyperlink>
    </w:p>
    <w:p w:rsidR="00BA4616" w:rsidRDefault="00F034D4" w14:paraId="60112C68" w14:textId="27DC635B">
      <w:pPr>
        <w:pStyle w:val="TOC1"/>
        <w:rPr>
          <w:rFonts w:asciiTheme="minorHAnsi" w:hAnsiTheme="minorHAnsi" w:eastAsiaTheme="minorEastAsia"/>
          <w:b w:val="0"/>
          <w:kern w:val="2"/>
          <w:sz w:val="24"/>
          <w:szCs w:val="24"/>
          <w:lang w:eastAsia="nl-NL"/>
          <w14:ligatures w14:val="standardContextual"/>
        </w:rPr>
      </w:pPr>
      <w:hyperlink w:history="1" w:anchor="_Toc197090872">
        <w:r w:rsidRPr="00E15D24" w:rsidR="00BA4616">
          <w:rPr>
            <w:rStyle w:val="Hyperlink"/>
          </w:rPr>
          <w:t>Bijlage 5. ODA-prestatie 2024 (bedragen x EUR 1 000 000)</w:t>
        </w:r>
        <w:r w:rsidR="00BA4616">
          <w:rPr>
            <w:webHidden/>
          </w:rPr>
          <w:tab/>
        </w:r>
        <w:r w:rsidR="00BA4616">
          <w:rPr>
            <w:webHidden/>
          </w:rPr>
          <w:fldChar w:fldCharType="begin"/>
        </w:r>
        <w:r w:rsidR="00BA4616">
          <w:rPr>
            <w:webHidden/>
          </w:rPr>
          <w:instrText xml:space="preserve"> PAGEREF _Toc197090872 \h </w:instrText>
        </w:r>
        <w:r w:rsidR="00BA4616">
          <w:rPr>
            <w:webHidden/>
          </w:rPr>
        </w:r>
        <w:r w:rsidR="00BA4616">
          <w:rPr>
            <w:webHidden/>
          </w:rPr>
          <w:fldChar w:fldCharType="separate"/>
        </w:r>
        <w:r w:rsidR="00BA4616">
          <w:rPr>
            <w:webHidden/>
          </w:rPr>
          <w:t>42</w:t>
        </w:r>
        <w:r w:rsidR="00BA4616">
          <w:rPr>
            <w:webHidden/>
          </w:rPr>
          <w:fldChar w:fldCharType="end"/>
        </w:r>
      </w:hyperlink>
    </w:p>
    <w:p w:rsidR="00BA4616" w:rsidRDefault="00F034D4" w14:paraId="0DE16AF3" w14:textId="3DCF64F1">
      <w:pPr>
        <w:pStyle w:val="TOC1"/>
        <w:rPr>
          <w:rFonts w:asciiTheme="minorHAnsi" w:hAnsiTheme="minorHAnsi" w:eastAsiaTheme="minorEastAsia"/>
          <w:b w:val="0"/>
          <w:kern w:val="2"/>
          <w:sz w:val="24"/>
          <w:szCs w:val="24"/>
          <w:lang w:eastAsia="nl-NL"/>
          <w14:ligatures w14:val="standardContextual"/>
        </w:rPr>
      </w:pPr>
      <w:hyperlink w:history="1" w:anchor="_Toc197090873">
        <w:r w:rsidRPr="00E15D24" w:rsidR="00BA4616">
          <w:rPr>
            <w:rStyle w:val="Hyperlink"/>
          </w:rPr>
          <w:t>Bijlage 6: Internationale klimaatfinanciering voor ontwikkelingslanden 2024</w:t>
        </w:r>
        <w:r w:rsidR="00BA4616">
          <w:rPr>
            <w:webHidden/>
          </w:rPr>
          <w:tab/>
        </w:r>
        <w:r w:rsidR="00BA4616">
          <w:rPr>
            <w:webHidden/>
          </w:rPr>
          <w:fldChar w:fldCharType="begin"/>
        </w:r>
        <w:r w:rsidR="00BA4616">
          <w:rPr>
            <w:webHidden/>
          </w:rPr>
          <w:instrText xml:space="preserve"> PAGEREF _Toc197090873 \h </w:instrText>
        </w:r>
        <w:r w:rsidR="00BA4616">
          <w:rPr>
            <w:webHidden/>
          </w:rPr>
        </w:r>
        <w:r w:rsidR="00BA4616">
          <w:rPr>
            <w:webHidden/>
          </w:rPr>
          <w:fldChar w:fldCharType="separate"/>
        </w:r>
        <w:r w:rsidR="00BA4616">
          <w:rPr>
            <w:webHidden/>
          </w:rPr>
          <w:t>43</w:t>
        </w:r>
        <w:r w:rsidR="00BA4616">
          <w:rPr>
            <w:webHidden/>
          </w:rPr>
          <w:fldChar w:fldCharType="end"/>
        </w:r>
      </w:hyperlink>
    </w:p>
    <w:p w:rsidR="00BA4616" w:rsidRDefault="00F034D4" w14:paraId="1BD0A59A" w14:textId="7E8371C4">
      <w:pPr>
        <w:pStyle w:val="TOC1"/>
        <w:rPr>
          <w:rFonts w:asciiTheme="minorHAnsi" w:hAnsiTheme="minorHAnsi" w:eastAsiaTheme="minorEastAsia"/>
          <w:b w:val="0"/>
          <w:kern w:val="2"/>
          <w:sz w:val="24"/>
          <w:szCs w:val="24"/>
          <w:lang w:eastAsia="nl-NL"/>
          <w14:ligatures w14:val="standardContextual"/>
        </w:rPr>
      </w:pPr>
      <w:hyperlink w:history="1" w:anchor="_Toc197090874">
        <w:r w:rsidRPr="00E15D24" w:rsidR="00BA4616">
          <w:rPr>
            <w:rStyle w:val="Hyperlink"/>
          </w:rPr>
          <w:t>Bijlage 7: Internationale inspanningen op asiel en migratie 2024</w:t>
        </w:r>
        <w:r w:rsidR="00BA4616">
          <w:rPr>
            <w:webHidden/>
          </w:rPr>
          <w:tab/>
        </w:r>
        <w:r w:rsidR="00BA4616">
          <w:rPr>
            <w:webHidden/>
          </w:rPr>
          <w:fldChar w:fldCharType="begin"/>
        </w:r>
        <w:r w:rsidR="00BA4616">
          <w:rPr>
            <w:webHidden/>
          </w:rPr>
          <w:instrText xml:space="preserve"> PAGEREF _Toc197090874 \h </w:instrText>
        </w:r>
        <w:r w:rsidR="00BA4616">
          <w:rPr>
            <w:webHidden/>
          </w:rPr>
        </w:r>
        <w:r w:rsidR="00BA4616">
          <w:rPr>
            <w:webHidden/>
          </w:rPr>
          <w:fldChar w:fldCharType="separate"/>
        </w:r>
        <w:r w:rsidR="00BA4616">
          <w:rPr>
            <w:webHidden/>
          </w:rPr>
          <w:t>50</w:t>
        </w:r>
        <w:r w:rsidR="00BA4616">
          <w:rPr>
            <w:webHidden/>
          </w:rPr>
          <w:fldChar w:fldCharType="end"/>
        </w:r>
      </w:hyperlink>
    </w:p>
    <w:p w:rsidRPr="00CA1B14" w:rsidR="007A1D18" w:rsidP="006C2FB8" w:rsidRDefault="005801B6" w14:paraId="697A4350" w14:textId="2E6DB6B3">
      <w:pPr>
        <w:rPr>
          <w:color w:val="FF0000"/>
        </w:rPr>
      </w:pPr>
      <w:r w:rsidRPr="003170CA">
        <w:fldChar w:fldCharType="end"/>
      </w:r>
    </w:p>
    <w:p w:rsidRPr="00CA1B14" w:rsidR="007B4A1B" w:rsidP="006C2FB8" w:rsidRDefault="007B4A1B" w14:paraId="697A4351" w14:textId="77777777">
      <w:pPr>
        <w:rPr>
          <w:color w:val="FF0000"/>
        </w:rPr>
      </w:pPr>
    </w:p>
    <w:p w:rsidRPr="00CA1B14" w:rsidR="00C24D72" w:rsidP="00012245" w:rsidRDefault="00C24D72" w14:paraId="6D63E13F" w14:textId="77777777">
      <w:pPr>
        <w:spacing w:after="200"/>
        <w:rPr>
          <w:color w:val="FF0000"/>
        </w:rPr>
      </w:pPr>
      <w:r w:rsidRPr="00CA1B14">
        <w:rPr>
          <w:color w:val="FF0000"/>
        </w:rPr>
        <w:br w:type="page"/>
      </w:r>
    </w:p>
    <w:p w:rsidRPr="003170CA" w:rsidR="007B4A1B" w:rsidP="000979E8" w:rsidRDefault="007B4A1B" w14:paraId="697A4353" w14:textId="111D0322">
      <w:pPr>
        <w:pStyle w:val="Heading1"/>
        <w:numPr>
          <w:ilvl w:val="0"/>
          <w:numId w:val="6"/>
        </w:numPr>
      </w:pPr>
      <w:bookmarkStart w:name="_Toc320814511" w:id="0"/>
      <w:bookmarkStart w:name="_Toc417311371" w:id="1"/>
      <w:bookmarkStart w:name="_Toc507665939" w:id="2"/>
      <w:bookmarkStart w:name="_Toc4427053" w:id="3"/>
      <w:bookmarkStart w:name="_Toc4427610" w:id="4"/>
      <w:bookmarkStart w:name="_Toc197090864" w:id="5"/>
      <w:r w:rsidRPr="003170CA">
        <w:lastRenderedPageBreak/>
        <w:t>Leeswijzer</w:t>
      </w:r>
      <w:bookmarkEnd w:id="0"/>
      <w:bookmarkEnd w:id="1"/>
      <w:bookmarkEnd w:id="2"/>
      <w:bookmarkEnd w:id="3"/>
      <w:bookmarkEnd w:id="4"/>
      <w:bookmarkEnd w:id="5"/>
      <w:r w:rsidRPr="003170CA">
        <w:t xml:space="preserve"> </w:t>
      </w:r>
    </w:p>
    <w:p w:rsidRPr="003170CA" w:rsidR="00C24D72" w:rsidP="00C24D72" w:rsidRDefault="00C24D72" w14:paraId="24D888DB" w14:textId="5B5D8A1B">
      <w:pPr>
        <w:rPr>
          <w:i/>
          <w:szCs w:val="18"/>
        </w:rPr>
      </w:pPr>
      <w:r w:rsidRPr="003170CA">
        <w:rPr>
          <w:i/>
          <w:szCs w:val="18"/>
        </w:rPr>
        <w:t>1.1 Wat is de HGIS?</w:t>
      </w:r>
    </w:p>
    <w:p w:rsidRPr="003170CA" w:rsidR="00C24D72" w:rsidP="00C24D72" w:rsidRDefault="00C24D72" w14:paraId="220708E9" w14:textId="09758D8E">
      <w:pPr>
        <w:rPr>
          <w:szCs w:val="18"/>
        </w:rPr>
      </w:pPr>
      <w:r w:rsidRPr="003170CA">
        <w:rPr>
          <w:szCs w:val="18"/>
        </w:rPr>
        <w:t>De Homogene Groep Internationale Samenwerking (HGIS) is sinds 1997 een budgettaire constructie binnen de rijksbegroting. In de HGIS worden de uitgaven van de verschillende ministeries op het gebied van het buitenlandbeleid gebundeld</w:t>
      </w:r>
      <w:r w:rsidRPr="003170CA" w:rsidR="00A24650">
        <w:rPr>
          <w:szCs w:val="18"/>
        </w:rPr>
        <w:t xml:space="preserve"> </w:t>
      </w:r>
      <w:r w:rsidRPr="003170CA">
        <w:rPr>
          <w:szCs w:val="18"/>
        </w:rPr>
        <w:t xml:space="preserve">waarmee de onderlinge samenhang geïllustreerd wordt. Dit bevordert de samenwerking en de afstemming tussen de betrokken ministeries. De HGIS vormt daarmee een belangrijk instrument voor een geïntegreerd en coherent buitenlandbeleid. Binnen de HGIS worden de uitgaven voor </w:t>
      </w:r>
      <w:r w:rsidR="009F0DF5">
        <w:rPr>
          <w:szCs w:val="18"/>
        </w:rPr>
        <w:t>ontwikkelingshulp</w:t>
      </w:r>
      <w:r w:rsidRPr="003170CA" w:rsidR="00A24650">
        <w:rPr>
          <w:szCs w:val="18"/>
        </w:rPr>
        <w:t xml:space="preserve">, </w:t>
      </w:r>
      <w:r w:rsidRPr="003170CA">
        <w:rPr>
          <w:szCs w:val="18"/>
        </w:rPr>
        <w:t xml:space="preserve">die voldoen aan de criteria voor officiële </w:t>
      </w:r>
      <w:r w:rsidR="009F0DF5">
        <w:rPr>
          <w:szCs w:val="18"/>
        </w:rPr>
        <w:t>ontwikkelingshulp</w:t>
      </w:r>
      <w:r w:rsidRPr="003170CA">
        <w:rPr>
          <w:szCs w:val="18"/>
        </w:rPr>
        <w:t xml:space="preserve"> (</w:t>
      </w:r>
      <w:r w:rsidRPr="003170CA">
        <w:rPr>
          <w:i/>
          <w:szCs w:val="18"/>
        </w:rPr>
        <w:t>Official Development Assistance</w:t>
      </w:r>
      <w:r w:rsidRPr="003170CA">
        <w:rPr>
          <w:szCs w:val="18"/>
        </w:rPr>
        <w:t>, ODA)</w:t>
      </w:r>
      <w:r w:rsidRPr="003170CA" w:rsidR="00A24650">
        <w:rPr>
          <w:szCs w:val="18"/>
        </w:rPr>
        <w:t xml:space="preserve">, </w:t>
      </w:r>
      <w:r w:rsidRPr="003170CA">
        <w:rPr>
          <w:szCs w:val="18"/>
        </w:rPr>
        <w:t xml:space="preserve">expliciet zichtbaar gemaakt. </w:t>
      </w:r>
    </w:p>
    <w:p w:rsidRPr="003170CA" w:rsidR="00C24D72" w:rsidP="00C24D72" w:rsidRDefault="00C24D72" w14:paraId="2A2A648C" w14:textId="77777777">
      <w:pPr>
        <w:rPr>
          <w:szCs w:val="18"/>
        </w:rPr>
      </w:pPr>
    </w:p>
    <w:p w:rsidRPr="003170CA" w:rsidR="00C24D72" w:rsidP="00C24D72" w:rsidRDefault="00C24D72" w14:paraId="02ED93D6" w14:textId="1176ADFE">
      <w:pPr>
        <w:rPr>
          <w:szCs w:val="18"/>
        </w:rPr>
      </w:pPr>
      <w:r w:rsidRPr="003170CA">
        <w:rPr>
          <w:szCs w:val="18"/>
        </w:rPr>
        <w:t xml:space="preserve">De minister van Buitenlandse Zaken coördineert het Nederlandse buitenlandbeleid en daarmee de HGIS. De minister voor Buitenlandse Handel en </w:t>
      </w:r>
      <w:r w:rsidR="00C11ADF">
        <w:rPr>
          <w:szCs w:val="18"/>
        </w:rPr>
        <w:t>Ontwikkelingshulp</w:t>
      </w:r>
      <w:r w:rsidRPr="003170CA" w:rsidR="00C11ADF">
        <w:rPr>
          <w:szCs w:val="18"/>
        </w:rPr>
        <w:t xml:space="preserve"> </w:t>
      </w:r>
      <w:r w:rsidRPr="003170CA">
        <w:rPr>
          <w:szCs w:val="18"/>
        </w:rPr>
        <w:t xml:space="preserve">heeft een coördinerende bevoegdheid voor de uitgaven aan ODA binnen de HGIS. </w:t>
      </w:r>
    </w:p>
    <w:p w:rsidRPr="003170CA" w:rsidR="00C24D72" w:rsidP="00C24D72" w:rsidRDefault="00C24D72" w14:paraId="5BC6AC6C" w14:textId="77777777">
      <w:pPr>
        <w:rPr>
          <w:szCs w:val="18"/>
        </w:rPr>
      </w:pPr>
    </w:p>
    <w:p w:rsidRPr="00BC6DD5" w:rsidR="00C24D72" w:rsidP="00C24D72" w:rsidRDefault="00C24D72" w14:paraId="6F4D2D44" w14:textId="5D6F2BCD">
      <w:pPr>
        <w:rPr>
          <w:szCs w:val="18"/>
        </w:rPr>
      </w:pPr>
      <w:r w:rsidRPr="003170CA">
        <w:rPr>
          <w:szCs w:val="18"/>
        </w:rPr>
        <w:t>Twee keer per jaar wordt d</w:t>
      </w:r>
      <w:r w:rsidRPr="00BC6DD5">
        <w:rPr>
          <w:szCs w:val="18"/>
        </w:rPr>
        <w:t xml:space="preserve">e Tweede Kamer geïnformeerd over de ontwikkelingen binnen de HGIS. Op Prinsjesdag wordt de HGIS-nota en op </w:t>
      </w:r>
      <w:proofErr w:type="spellStart"/>
      <w:r w:rsidRPr="00BC6DD5">
        <w:rPr>
          <w:szCs w:val="18"/>
        </w:rPr>
        <w:t>Verantwoordingsdag</w:t>
      </w:r>
      <w:proofErr w:type="spellEnd"/>
      <w:r w:rsidRPr="00BC6DD5">
        <w:rPr>
          <w:szCs w:val="18"/>
        </w:rPr>
        <w:t xml:space="preserve"> wordt het HGIS-jaarverslag aangeboden aan de Staten-Generaal. Deze documenten geven een integraal overzicht van alle uitgaven op het terrein van internationale samenwerkin</w:t>
      </w:r>
      <w:r w:rsidRPr="00BC6DD5" w:rsidR="00225344">
        <w:rPr>
          <w:szCs w:val="18"/>
        </w:rPr>
        <w:t xml:space="preserve">g. De uitgaven staan </w:t>
      </w:r>
      <w:r w:rsidRPr="00BC6DD5">
        <w:rPr>
          <w:szCs w:val="18"/>
        </w:rPr>
        <w:t xml:space="preserve">op de verschillende departementale begrotingen. </w:t>
      </w:r>
    </w:p>
    <w:p w:rsidRPr="00BC6DD5" w:rsidR="00C24D72" w:rsidP="00C24D72" w:rsidRDefault="00C24D72" w14:paraId="45BB7F86" w14:textId="77777777">
      <w:pPr>
        <w:rPr>
          <w:szCs w:val="18"/>
        </w:rPr>
      </w:pPr>
    </w:p>
    <w:p w:rsidRPr="00BC6DD5" w:rsidR="00C24D72" w:rsidP="00C24D72" w:rsidRDefault="00C24D72" w14:paraId="7ECE7034" w14:textId="6D9A9E20">
      <w:pPr>
        <w:rPr>
          <w:szCs w:val="18"/>
        </w:rPr>
      </w:pPr>
      <w:r w:rsidRPr="00BC6DD5">
        <w:rPr>
          <w:szCs w:val="18"/>
        </w:rPr>
        <w:t xml:space="preserve">Buitenlandse betrekkingen zijn een zaak van het Koninkrijk der Nederlanden: Nederland in Europa, Aruba, Curaçao en Sint-Maarten, alsmede de Nederlandse openbare lichamen in het Caribisch gebied </w:t>
      </w:r>
      <w:r w:rsidRPr="00BC6DD5" w:rsidR="0067142C">
        <w:rPr>
          <w:szCs w:val="18"/>
        </w:rPr>
        <w:t xml:space="preserve">nl. </w:t>
      </w:r>
      <w:r w:rsidRPr="00BC6DD5">
        <w:rPr>
          <w:szCs w:val="18"/>
        </w:rPr>
        <w:t xml:space="preserve">Bonaire, Sint-Eustatius en Saba. Waar de HGIS-nota spreekt over ‘Nederland’ of ‘Nederlands’ wordt daarmee bedoeld: ‘(van) het Koninkrijk der Nederlanden’, tenzij het gaat om zaken die specifiek het land Nederland betreffen zoals het EU-lidmaatschap en </w:t>
      </w:r>
      <w:r w:rsidRPr="00BC6DD5" w:rsidR="0067142C">
        <w:rPr>
          <w:szCs w:val="18"/>
        </w:rPr>
        <w:t xml:space="preserve">de </w:t>
      </w:r>
      <w:r w:rsidR="009F0DF5">
        <w:rPr>
          <w:szCs w:val="18"/>
        </w:rPr>
        <w:t>ontwikkelingshulp</w:t>
      </w:r>
      <w:r w:rsidRPr="00BC6DD5">
        <w:rPr>
          <w:szCs w:val="18"/>
        </w:rPr>
        <w:t>.</w:t>
      </w:r>
    </w:p>
    <w:p w:rsidRPr="00BC6DD5" w:rsidR="00C24D72" w:rsidP="00C24D72" w:rsidRDefault="00C24D72" w14:paraId="454C1E25" w14:textId="77777777">
      <w:pPr>
        <w:rPr>
          <w:i/>
          <w:szCs w:val="18"/>
        </w:rPr>
      </w:pPr>
    </w:p>
    <w:p w:rsidRPr="00BC6DD5" w:rsidR="00C24D72" w:rsidP="00C24D72" w:rsidRDefault="00C24D72" w14:paraId="50B37E64" w14:textId="4C93A038">
      <w:pPr>
        <w:rPr>
          <w:i/>
          <w:szCs w:val="18"/>
        </w:rPr>
      </w:pPr>
      <w:r w:rsidRPr="00BC6DD5">
        <w:rPr>
          <w:i/>
          <w:szCs w:val="18"/>
        </w:rPr>
        <w:t>1.2 Opzet HGIS-</w:t>
      </w:r>
      <w:r w:rsidRPr="00BC6DD5" w:rsidR="00A74760">
        <w:rPr>
          <w:i/>
          <w:szCs w:val="18"/>
        </w:rPr>
        <w:t>jaarverslag 202</w:t>
      </w:r>
      <w:r w:rsidRPr="00BC6DD5" w:rsidR="003170CA">
        <w:rPr>
          <w:i/>
          <w:szCs w:val="18"/>
        </w:rPr>
        <w:t>4</w:t>
      </w:r>
    </w:p>
    <w:p w:rsidRPr="00BC6DD5" w:rsidR="00C24D72" w:rsidP="00C24D72" w:rsidRDefault="00C24D72" w14:paraId="20F94677" w14:textId="77777777">
      <w:pPr>
        <w:rPr>
          <w:i/>
          <w:szCs w:val="18"/>
        </w:rPr>
      </w:pPr>
    </w:p>
    <w:p w:rsidRPr="00BC6DD5" w:rsidR="00C24D72" w:rsidP="00C24D72" w:rsidRDefault="00C24D72" w14:paraId="110493C7" w14:textId="77777777">
      <w:pPr>
        <w:rPr>
          <w:i/>
          <w:szCs w:val="18"/>
        </w:rPr>
      </w:pPr>
      <w:r w:rsidRPr="00BC6DD5">
        <w:rPr>
          <w:i/>
          <w:szCs w:val="18"/>
        </w:rPr>
        <w:t>HGIS-beleidskader</w:t>
      </w:r>
    </w:p>
    <w:p w:rsidRPr="00BC6DD5" w:rsidR="00C24D72" w:rsidP="00C24D72" w:rsidRDefault="00C24D72" w14:paraId="360595E2" w14:textId="7236DAD2">
      <w:pPr>
        <w:rPr>
          <w:szCs w:val="18"/>
        </w:rPr>
      </w:pPr>
      <w:r w:rsidRPr="00BC6DD5">
        <w:rPr>
          <w:szCs w:val="18"/>
        </w:rPr>
        <w:t>Het HGIS-jaarverslag geeft inzicht in de besteding op hoofdlijnen van de middelen voor internationale samenwerking in 20</w:t>
      </w:r>
      <w:r w:rsidRPr="00BC6DD5" w:rsidR="00A74760">
        <w:rPr>
          <w:szCs w:val="18"/>
        </w:rPr>
        <w:t>2</w:t>
      </w:r>
      <w:r w:rsidR="0031001C">
        <w:rPr>
          <w:szCs w:val="18"/>
        </w:rPr>
        <w:t>4</w:t>
      </w:r>
      <w:r w:rsidRPr="00BC6DD5">
        <w:rPr>
          <w:szCs w:val="18"/>
        </w:rPr>
        <w:t xml:space="preserve">. </w:t>
      </w:r>
      <w:r w:rsidRPr="00BC6DD5" w:rsidR="000B310E">
        <w:rPr>
          <w:szCs w:val="18"/>
        </w:rPr>
        <w:t xml:space="preserve">Het HGIS-beleidskader omvat de beleidsinzet van het buitenlandbeleid, op basis van de begrotingen van Buitenlandse </w:t>
      </w:r>
      <w:r w:rsidR="001C4072">
        <w:rPr>
          <w:szCs w:val="18"/>
        </w:rPr>
        <w:t>Z</w:t>
      </w:r>
      <w:r w:rsidRPr="00BC6DD5" w:rsidR="000B310E">
        <w:rPr>
          <w:szCs w:val="18"/>
        </w:rPr>
        <w:t>aken</w:t>
      </w:r>
      <w:r w:rsidR="00990038">
        <w:rPr>
          <w:szCs w:val="18"/>
        </w:rPr>
        <w:t xml:space="preserve">, </w:t>
      </w:r>
      <w:r w:rsidRPr="00BC6DD5" w:rsidR="000B310E">
        <w:rPr>
          <w:szCs w:val="18"/>
        </w:rPr>
        <w:t>Buitenlandse Han</w:t>
      </w:r>
      <w:r w:rsidRPr="00BC6DD5" w:rsidR="008A0B82">
        <w:rPr>
          <w:szCs w:val="18"/>
        </w:rPr>
        <w:t xml:space="preserve">del en </w:t>
      </w:r>
      <w:r w:rsidR="0031001C">
        <w:rPr>
          <w:szCs w:val="18"/>
        </w:rPr>
        <w:t>Ontwikkelingshul</w:t>
      </w:r>
      <w:r w:rsidR="00990038">
        <w:rPr>
          <w:szCs w:val="18"/>
        </w:rPr>
        <w:t>p en andere HGIS-departementen</w:t>
      </w:r>
      <w:r w:rsidRPr="00BC6DD5" w:rsidR="000B310E">
        <w:rPr>
          <w:szCs w:val="18"/>
        </w:rPr>
        <w:t xml:space="preserve">. </w:t>
      </w:r>
      <w:r w:rsidRPr="00BC6DD5">
        <w:rPr>
          <w:szCs w:val="18"/>
        </w:rPr>
        <w:t xml:space="preserve">De HGIS is ingericht langs negen beleidsthema’s. Deze indeling is </w:t>
      </w:r>
      <w:r w:rsidRPr="00BC6DD5" w:rsidR="000B310E">
        <w:rPr>
          <w:szCs w:val="18"/>
        </w:rPr>
        <w:t xml:space="preserve">ook </w:t>
      </w:r>
      <w:r w:rsidRPr="00BC6DD5">
        <w:rPr>
          <w:szCs w:val="18"/>
        </w:rPr>
        <w:t xml:space="preserve">gebaseerd op de begrotingen van Buitenlandse Zaken en Buitenlandse Handel en </w:t>
      </w:r>
      <w:r w:rsidR="0031001C">
        <w:rPr>
          <w:szCs w:val="18"/>
        </w:rPr>
        <w:t>Ontwikkelingshulp</w:t>
      </w:r>
      <w:r w:rsidRPr="00BC6DD5">
        <w:rPr>
          <w:szCs w:val="18"/>
        </w:rPr>
        <w:t>. De toelichtende teksten zijn ontleend aan de jaarverslagen van de departementen ove</w:t>
      </w:r>
      <w:r w:rsidRPr="00BC6DD5" w:rsidR="004262A7">
        <w:rPr>
          <w:szCs w:val="18"/>
        </w:rPr>
        <w:t>r 202</w:t>
      </w:r>
      <w:r w:rsidR="0031001C">
        <w:rPr>
          <w:szCs w:val="18"/>
        </w:rPr>
        <w:t>4</w:t>
      </w:r>
      <w:r w:rsidRPr="00BC6DD5">
        <w:rPr>
          <w:szCs w:val="18"/>
        </w:rPr>
        <w:t xml:space="preserve"> en geven een overzicht in vogelvlucht. Meer uitgebreide toelichtingen worden in de </w:t>
      </w:r>
      <w:r w:rsidRPr="00BC6DD5" w:rsidR="008163AC">
        <w:rPr>
          <w:szCs w:val="18"/>
        </w:rPr>
        <w:t>jaarverslagen</w:t>
      </w:r>
      <w:r w:rsidRPr="00BC6DD5">
        <w:rPr>
          <w:szCs w:val="18"/>
        </w:rPr>
        <w:t xml:space="preserve"> van de betrokken departementen weergegeven. </w:t>
      </w:r>
    </w:p>
    <w:p w:rsidRPr="00BC6DD5" w:rsidR="00C24D72" w:rsidP="00C24D72" w:rsidRDefault="00C24D72" w14:paraId="432C1EA9" w14:textId="77777777">
      <w:pPr>
        <w:rPr>
          <w:szCs w:val="18"/>
        </w:rPr>
      </w:pPr>
    </w:p>
    <w:p w:rsidRPr="00BC6DD5" w:rsidR="00C24D72" w:rsidP="00C24D72" w:rsidRDefault="00C24D72" w14:paraId="0F53C9CF" w14:textId="5004675D">
      <w:pPr>
        <w:rPr>
          <w:szCs w:val="18"/>
        </w:rPr>
      </w:pPr>
      <w:r w:rsidRPr="00BC6DD5">
        <w:rPr>
          <w:szCs w:val="18"/>
        </w:rPr>
        <w:t xml:space="preserve">In het jaarverslag wordt eerst op een aantal hoofdlijnen teruggeblikt op de ontwikkelingen ten aanzien van het buitenlandbeleid. </w:t>
      </w:r>
      <w:r w:rsidR="00901FDA">
        <w:rPr>
          <w:szCs w:val="18"/>
        </w:rPr>
        <w:t xml:space="preserve">De wisseling van het kabinet in de zomer van 2024 heeft ook invloed gehad op de Nederlandse beleidsinzet. </w:t>
      </w:r>
      <w:r w:rsidRPr="00BC6DD5">
        <w:rPr>
          <w:szCs w:val="18"/>
        </w:rPr>
        <w:t xml:space="preserve">Vervolgens wordt per beleidsthema de algemene beleidsdoelstelling gememoreerd en wordt </w:t>
      </w:r>
      <w:r w:rsidRPr="00BC6DD5" w:rsidR="00977BF0">
        <w:rPr>
          <w:szCs w:val="18"/>
        </w:rPr>
        <w:t>daarna ingegaan op een aantal beleidsresultaten voor dit specifie</w:t>
      </w:r>
      <w:r w:rsidRPr="00BC6DD5" w:rsidR="00736D00">
        <w:rPr>
          <w:bCs/>
          <w:szCs w:val="18"/>
        </w:rPr>
        <w:t xml:space="preserve">ke thema. </w:t>
      </w:r>
      <w:r w:rsidRPr="00BC6DD5">
        <w:rPr>
          <w:bCs/>
          <w:szCs w:val="18"/>
        </w:rPr>
        <w:t xml:space="preserve">Omdat de beleidsinzet meestal gepaard gaat met een financiële inspanning, wordt dit in een tabel weergegeven waarbij de ODA-component specifiek wordt benoemd. Ten slotte volgt een toelichting op de instrumenten </w:t>
      </w:r>
      <w:r w:rsidRPr="00BC6DD5" w:rsidR="00D1636B">
        <w:rPr>
          <w:bCs/>
          <w:szCs w:val="18"/>
        </w:rPr>
        <w:t>waarbij sprake is van een substantiële mutatie te</w:t>
      </w:r>
      <w:r w:rsidRPr="00BC6DD5" w:rsidR="00A74760">
        <w:rPr>
          <w:bCs/>
          <w:szCs w:val="18"/>
        </w:rPr>
        <w:t>n opzichte van de HGIS</w:t>
      </w:r>
      <w:r w:rsidRPr="00BC6DD5" w:rsidR="00CF5BF1">
        <w:rPr>
          <w:bCs/>
          <w:szCs w:val="18"/>
        </w:rPr>
        <w:t>-</w:t>
      </w:r>
      <w:r w:rsidRPr="00BC6DD5" w:rsidR="00A74760">
        <w:rPr>
          <w:bCs/>
          <w:szCs w:val="18"/>
        </w:rPr>
        <w:t>nota 202</w:t>
      </w:r>
      <w:r w:rsidR="0031001C">
        <w:rPr>
          <w:bCs/>
          <w:szCs w:val="18"/>
        </w:rPr>
        <w:t>4</w:t>
      </w:r>
      <w:r w:rsidRPr="00BC6DD5" w:rsidR="00D1636B">
        <w:rPr>
          <w:bCs/>
          <w:szCs w:val="18"/>
        </w:rPr>
        <w:t xml:space="preserve">, </w:t>
      </w:r>
      <w:r w:rsidRPr="00BC6DD5">
        <w:rPr>
          <w:bCs/>
          <w:szCs w:val="18"/>
        </w:rPr>
        <w:t xml:space="preserve">zoals weergegeven in de tabel. </w:t>
      </w:r>
    </w:p>
    <w:p w:rsidRPr="00CA1B14" w:rsidR="00C568CC" w:rsidP="00C24D72" w:rsidRDefault="00C568CC" w14:paraId="27DB61DF" w14:textId="77777777">
      <w:pPr>
        <w:rPr>
          <w:color w:val="FF0000"/>
          <w:szCs w:val="18"/>
        </w:rPr>
      </w:pPr>
    </w:p>
    <w:p w:rsidRPr="00324B4D" w:rsidR="002164F3" w:rsidP="00C24D72" w:rsidRDefault="00946B4C" w14:paraId="00F24229" w14:textId="053D36EA">
      <w:pPr>
        <w:rPr>
          <w:szCs w:val="18"/>
        </w:rPr>
      </w:pPr>
      <w:r w:rsidRPr="00324B4D">
        <w:rPr>
          <w:szCs w:val="18"/>
        </w:rPr>
        <w:t xml:space="preserve">In het HGIS-jaarverslag 2024 worden de mutaties toegelicht ten opzichte van de stand bij HGIS-nota 2024. Omdat de stand bij HGIS-nota 2024 geen rekening houdt met amendementen en Nota’s van Wijziging op de ontwerpbegroting, kan de </w:t>
      </w:r>
      <w:r w:rsidRPr="00E9641D">
        <w:rPr>
          <w:szCs w:val="18"/>
        </w:rPr>
        <w:t>toegelichte</w:t>
      </w:r>
      <w:r w:rsidRPr="00324B4D">
        <w:rPr>
          <w:szCs w:val="18"/>
        </w:rPr>
        <w:t xml:space="preserve"> stand afwijken van de stand in de departementale jaarverslagen (daar wordt</w:t>
      </w:r>
      <w:r w:rsidRPr="00324B4D" w:rsidR="005501B6">
        <w:rPr>
          <w:szCs w:val="18"/>
        </w:rPr>
        <w:t xml:space="preserve"> namelijk</w:t>
      </w:r>
      <w:r w:rsidRPr="00324B4D">
        <w:rPr>
          <w:szCs w:val="18"/>
        </w:rPr>
        <w:t xml:space="preserve"> de stand van de vastgestelde begroting toegelicht</w:t>
      </w:r>
      <w:r w:rsidRPr="00324B4D" w:rsidR="005501B6">
        <w:rPr>
          <w:szCs w:val="18"/>
        </w:rPr>
        <w:t xml:space="preserve"> </w:t>
      </w:r>
      <w:r w:rsidRPr="00324B4D" w:rsidR="005501B6">
        <w:rPr>
          <w:szCs w:val="18"/>
        </w:rPr>
        <w:lastRenderedPageBreak/>
        <w:t>– dus inclusief amendementen en Nota’s van Wijziging</w:t>
      </w:r>
      <w:r w:rsidRPr="00324B4D">
        <w:rPr>
          <w:szCs w:val="18"/>
        </w:rPr>
        <w:t xml:space="preserve">). Dit leidt </w:t>
      </w:r>
      <w:r w:rsidRPr="00324B4D" w:rsidR="005501B6">
        <w:rPr>
          <w:szCs w:val="18"/>
        </w:rPr>
        <w:t xml:space="preserve">bijvoorbeeld </w:t>
      </w:r>
      <w:r w:rsidRPr="00324B4D">
        <w:rPr>
          <w:szCs w:val="18"/>
        </w:rPr>
        <w:t>tot een verschil bij de toelichting op de HGIS-middelen op de DEF-begrotin</w:t>
      </w:r>
      <w:r w:rsidRPr="00324B4D" w:rsidR="0043420F">
        <w:rPr>
          <w:szCs w:val="18"/>
        </w:rPr>
        <w:t>g</w:t>
      </w:r>
      <w:r w:rsidR="007B22D9">
        <w:rPr>
          <w:szCs w:val="18"/>
        </w:rPr>
        <w:t>,</w:t>
      </w:r>
      <w:r w:rsidRPr="00324B4D">
        <w:rPr>
          <w:szCs w:val="18"/>
        </w:rPr>
        <w:t xml:space="preserve"> omdat daar middels </w:t>
      </w:r>
      <w:r w:rsidR="009C71D4">
        <w:rPr>
          <w:szCs w:val="18"/>
        </w:rPr>
        <w:t xml:space="preserve">een </w:t>
      </w:r>
      <w:r w:rsidRPr="00324B4D">
        <w:rPr>
          <w:szCs w:val="18"/>
        </w:rPr>
        <w:t xml:space="preserve">Nota van Wijziging in 2024 </w:t>
      </w:r>
      <w:r w:rsidRPr="00324B4D" w:rsidR="005501B6">
        <w:rPr>
          <w:szCs w:val="18"/>
        </w:rPr>
        <w:t xml:space="preserve">circa </w:t>
      </w:r>
      <w:r w:rsidRPr="00324B4D">
        <w:rPr>
          <w:szCs w:val="18"/>
        </w:rPr>
        <w:t>EUR 1 miljard is toegevoegd vanwege de steun aan Oekraïne.</w:t>
      </w:r>
    </w:p>
    <w:p w:rsidRPr="00324B4D" w:rsidR="002164F3" w:rsidP="00C24D72" w:rsidRDefault="002164F3" w14:paraId="60C52301" w14:textId="77777777">
      <w:pPr>
        <w:rPr>
          <w:color w:val="FF0000"/>
          <w:szCs w:val="18"/>
        </w:rPr>
      </w:pPr>
    </w:p>
    <w:p w:rsidRPr="00005402" w:rsidR="00C24D72" w:rsidP="00C24D72" w:rsidRDefault="00C24D72" w14:paraId="5313412F" w14:textId="7FDF71ED">
      <w:pPr>
        <w:rPr>
          <w:szCs w:val="18"/>
        </w:rPr>
      </w:pPr>
      <w:r w:rsidRPr="00324B4D">
        <w:rPr>
          <w:szCs w:val="18"/>
        </w:rPr>
        <w:t>Na de beleidsthema’s volg</w:t>
      </w:r>
      <w:r w:rsidRPr="00324B4D" w:rsidR="000A4347">
        <w:rPr>
          <w:szCs w:val="18"/>
        </w:rPr>
        <w:t>t</w:t>
      </w:r>
      <w:r w:rsidRPr="00324B4D">
        <w:rPr>
          <w:szCs w:val="18"/>
        </w:rPr>
        <w:t xml:space="preserve"> </w:t>
      </w:r>
      <w:r w:rsidRPr="00324B4D" w:rsidR="000A4347">
        <w:rPr>
          <w:szCs w:val="18"/>
        </w:rPr>
        <w:t xml:space="preserve">een aantal </w:t>
      </w:r>
      <w:r w:rsidRPr="00324B4D">
        <w:rPr>
          <w:szCs w:val="18"/>
        </w:rPr>
        <w:t>bijlagen. In deze bijlagen word</w:t>
      </w:r>
      <w:r w:rsidRPr="00005402">
        <w:rPr>
          <w:szCs w:val="18"/>
        </w:rPr>
        <w:t xml:space="preserve">en gegevens, die verspreid staan over verschillende departementale begrotingen, gebundeld tot een overzichtelijk geheel: </w:t>
      </w:r>
    </w:p>
    <w:p w:rsidRPr="00CA1B14" w:rsidR="00C24D72" w:rsidP="00C24D72" w:rsidRDefault="00C24D72" w14:paraId="24B8775A" w14:textId="77777777">
      <w:pPr>
        <w:rPr>
          <w:color w:val="FF0000"/>
          <w:szCs w:val="18"/>
        </w:rPr>
      </w:pPr>
    </w:p>
    <w:tbl>
      <w:tblPr>
        <w:tblStyle w:val="TableGrid"/>
        <w:tblW w:w="0" w:type="auto"/>
        <w:tblLook w:val="04A0" w:firstRow="1" w:lastRow="0" w:firstColumn="1" w:lastColumn="0" w:noHBand="0" w:noVBand="1"/>
      </w:tblPr>
      <w:tblGrid>
        <w:gridCol w:w="1696"/>
        <w:gridCol w:w="7654"/>
      </w:tblGrid>
      <w:tr w:rsidRPr="00CA1B14" w:rsidR="00CA1B14" w:rsidTr="00E552CF" w14:paraId="578FC20F" w14:textId="77777777">
        <w:tc>
          <w:tcPr>
            <w:tcW w:w="1696" w:type="dxa"/>
          </w:tcPr>
          <w:p w:rsidRPr="00005402" w:rsidR="00C24D72" w:rsidP="004604BA" w:rsidRDefault="00C24D72" w14:paraId="52E4E5B5" w14:textId="36B3FCF8">
            <w:pPr>
              <w:rPr>
                <w:szCs w:val="18"/>
              </w:rPr>
            </w:pPr>
            <w:r w:rsidRPr="00005402">
              <w:rPr>
                <w:szCs w:val="18"/>
              </w:rPr>
              <w:t xml:space="preserve">Bijlagen </w:t>
            </w:r>
            <w:r w:rsidRPr="00005402" w:rsidR="004604BA">
              <w:rPr>
                <w:szCs w:val="18"/>
              </w:rPr>
              <w:t>1</w:t>
            </w:r>
            <w:r w:rsidRPr="00005402">
              <w:rPr>
                <w:szCs w:val="18"/>
              </w:rPr>
              <w:t xml:space="preserve">a en </w:t>
            </w:r>
            <w:r w:rsidRPr="00005402" w:rsidR="004604BA">
              <w:rPr>
                <w:szCs w:val="18"/>
              </w:rPr>
              <w:t>1</w:t>
            </w:r>
            <w:r w:rsidRPr="00005402">
              <w:rPr>
                <w:szCs w:val="18"/>
              </w:rPr>
              <w:t>b</w:t>
            </w:r>
          </w:p>
        </w:tc>
        <w:tc>
          <w:tcPr>
            <w:tcW w:w="7654" w:type="dxa"/>
          </w:tcPr>
          <w:p w:rsidRPr="00005402" w:rsidR="00C24D72" w:rsidP="00E552CF" w:rsidRDefault="00C24D72" w14:paraId="324D38FB" w14:textId="3DDA738F">
            <w:pPr>
              <w:rPr>
                <w:szCs w:val="18"/>
              </w:rPr>
            </w:pPr>
            <w:r w:rsidRPr="00005402">
              <w:rPr>
                <w:szCs w:val="18"/>
              </w:rPr>
              <w:t>Hierin worden alle buitenlanduitgaven en -ontvangsten gepresenteerd per departement</w:t>
            </w:r>
          </w:p>
        </w:tc>
      </w:tr>
      <w:tr w:rsidRPr="00CA1B14" w:rsidR="00CA1B14" w:rsidTr="00E552CF" w14:paraId="1518C3A4" w14:textId="77777777">
        <w:tc>
          <w:tcPr>
            <w:tcW w:w="1696" w:type="dxa"/>
          </w:tcPr>
          <w:p w:rsidRPr="00005402" w:rsidR="00C24D72" w:rsidP="004604BA" w:rsidRDefault="00C24D72" w14:paraId="4114A13A" w14:textId="2820CEF1">
            <w:pPr>
              <w:rPr>
                <w:szCs w:val="18"/>
              </w:rPr>
            </w:pPr>
            <w:r w:rsidRPr="00005402">
              <w:rPr>
                <w:szCs w:val="18"/>
              </w:rPr>
              <w:t xml:space="preserve">Bijlage </w:t>
            </w:r>
            <w:r w:rsidRPr="00005402" w:rsidR="004604BA">
              <w:rPr>
                <w:szCs w:val="18"/>
              </w:rPr>
              <w:t>2</w:t>
            </w:r>
          </w:p>
        </w:tc>
        <w:tc>
          <w:tcPr>
            <w:tcW w:w="7654" w:type="dxa"/>
          </w:tcPr>
          <w:p w:rsidRPr="00005402" w:rsidR="00C24D72" w:rsidP="004604BA" w:rsidRDefault="009D7C09" w14:paraId="4F79F780" w14:textId="17B9C23B">
            <w:pPr>
              <w:rPr>
                <w:szCs w:val="18"/>
              </w:rPr>
            </w:pPr>
            <w:r w:rsidRPr="00005402">
              <w:rPr>
                <w:szCs w:val="18"/>
              </w:rPr>
              <w:t xml:space="preserve">Een overzicht van de </w:t>
            </w:r>
            <w:r w:rsidRPr="00005402" w:rsidR="00A36B07">
              <w:rPr>
                <w:szCs w:val="18"/>
              </w:rPr>
              <w:t>non-</w:t>
            </w:r>
            <w:r w:rsidRPr="00005402">
              <w:rPr>
                <w:szCs w:val="18"/>
              </w:rPr>
              <w:t xml:space="preserve">ODA-uitgaven </w:t>
            </w:r>
            <w:r w:rsidR="00632724">
              <w:rPr>
                <w:szCs w:val="18"/>
              </w:rPr>
              <w:t>per</w:t>
            </w:r>
            <w:r w:rsidRPr="00005402">
              <w:rPr>
                <w:szCs w:val="18"/>
              </w:rPr>
              <w:t xml:space="preserve"> beleidsthema</w:t>
            </w:r>
          </w:p>
        </w:tc>
      </w:tr>
      <w:tr w:rsidRPr="00CA1B14" w:rsidR="00CA1B14" w:rsidTr="00E552CF" w14:paraId="3A2B4530" w14:textId="77777777">
        <w:tc>
          <w:tcPr>
            <w:tcW w:w="1696" w:type="dxa"/>
          </w:tcPr>
          <w:p w:rsidRPr="00005402" w:rsidR="00C24D72" w:rsidP="004604BA" w:rsidRDefault="00C24D72" w14:paraId="721631C2" w14:textId="6E1AFE27">
            <w:pPr>
              <w:rPr>
                <w:szCs w:val="18"/>
              </w:rPr>
            </w:pPr>
            <w:r w:rsidRPr="00005402">
              <w:rPr>
                <w:szCs w:val="18"/>
              </w:rPr>
              <w:t xml:space="preserve">Bijlage </w:t>
            </w:r>
            <w:r w:rsidRPr="00005402" w:rsidR="004604BA">
              <w:rPr>
                <w:szCs w:val="18"/>
              </w:rPr>
              <w:t>3</w:t>
            </w:r>
            <w:r w:rsidRPr="00005402">
              <w:rPr>
                <w:szCs w:val="18"/>
              </w:rPr>
              <w:t xml:space="preserve"> </w:t>
            </w:r>
          </w:p>
        </w:tc>
        <w:tc>
          <w:tcPr>
            <w:tcW w:w="7654" w:type="dxa"/>
          </w:tcPr>
          <w:p w:rsidRPr="00005402" w:rsidR="00C24D72" w:rsidP="00E552CF" w:rsidRDefault="00A36B07" w14:paraId="587FCEBE" w14:textId="0172C0E0">
            <w:pPr>
              <w:rPr>
                <w:szCs w:val="18"/>
              </w:rPr>
            </w:pPr>
            <w:r w:rsidRPr="00005402">
              <w:rPr>
                <w:szCs w:val="18"/>
              </w:rPr>
              <w:t xml:space="preserve">Een overzicht van de ODA-uitgaven </w:t>
            </w:r>
            <w:r w:rsidR="00632724">
              <w:rPr>
                <w:szCs w:val="18"/>
              </w:rPr>
              <w:t>per</w:t>
            </w:r>
            <w:r w:rsidRPr="00005402">
              <w:rPr>
                <w:szCs w:val="18"/>
              </w:rPr>
              <w:t xml:space="preserve"> beleidsthema</w:t>
            </w:r>
          </w:p>
        </w:tc>
      </w:tr>
      <w:tr w:rsidRPr="00CA1B14" w:rsidR="00CA1B14" w:rsidTr="00E552CF" w14:paraId="19C71C91" w14:textId="77777777">
        <w:tc>
          <w:tcPr>
            <w:tcW w:w="1696" w:type="dxa"/>
          </w:tcPr>
          <w:p w:rsidRPr="00005402" w:rsidR="00C24D72" w:rsidP="004604BA" w:rsidRDefault="00C24D72" w14:paraId="290A0713" w14:textId="1535D44E">
            <w:pPr>
              <w:rPr>
                <w:szCs w:val="18"/>
              </w:rPr>
            </w:pPr>
            <w:r w:rsidRPr="00005402">
              <w:rPr>
                <w:szCs w:val="18"/>
              </w:rPr>
              <w:t xml:space="preserve">Bijlage </w:t>
            </w:r>
            <w:r w:rsidRPr="00005402" w:rsidR="004604BA">
              <w:rPr>
                <w:szCs w:val="18"/>
              </w:rPr>
              <w:t>4</w:t>
            </w:r>
          </w:p>
        </w:tc>
        <w:tc>
          <w:tcPr>
            <w:tcW w:w="7654" w:type="dxa"/>
          </w:tcPr>
          <w:p w:rsidRPr="00005402" w:rsidR="00C24D72" w:rsidP="00E552CF" w:rsidRDefault="00C24D72" w14:paraId="00BE2611" w14:textId="0BF4082A">
            <w:pPr>
              <w:rPr>
                <w:szCs w:val="18"/>
              </w:rPr>
            </w:pPr>
            <w:r w:rsidRPr="00005402">
              <w:rPr>
                <w:szCs w:val="18"/>
              </w:rPr>
              <w:t xml:space="preserve">Hierin wordt een totaaloverzicht van de ODA uitgaven binnen de </w:t>
            </w:r>
            <w:r w:rsidRPr="00005402" w:rsidR="00291EFD">
              <w:rPr>
                <w:szCs w:val="18"/>
              </w:rPr>
              <w:t>BHO-begroting</w:t>
            </w:r>
            <w:r w:rsidRPr="00005402">
              <w:rPr>
                <w:szCs w:val="18"/>
              </w:rPr>
              <w:t xml:space="preserve"> per regio</w:t>
            </w:r>
            <w:r w:rsidR="00632724">
              <w:rPr>
                <w:szCs w:val="18"/>
              </w:rPr>
              <w:t xml:space="preserve"> gepresenteerd</w:t>
            </w:r>
          </w:p>
        </w:tc>
      </w:tr>
      <w:tr w:rsidRPr="00CA1B14" w:rsidR="00CA1B14" w:rsidTr="00E552CF" w14:paraId="006B8C5D" w14:textId="77777777">
        <w:tc>
          <w:tcPr>
            <w:tcW w:w="1696" w:type="dxa"/>
          </w:tcPr>
          <w:p w:rsidRPr="00005402" w:rsidR="00C24D72" w:rsidP="004604BA" w:rsidRDefault="00C24D72" w14:paraId="069F979C" w14:textId="6A7E9299">
            <w:pPr>
              <w:rPr>
                <w:szCs w:val="18"/>
              </w:rPr>
            </w:pPr>
            <w:r w:rsidRPr="00005402">
              <w:rPr>
                <w:szCs w:val="18"/>
              </w:rPr>
              <w:t xml:space="preserve">Bijlage </w:t>
            </w:r>
            <w:r w:rsidRPr="00005402" w:rsidR="004604BA">
              <w:rPr>
                <w:szCs w:val="18"/>
              </w:rPr>
              <w:t>5</w:t>
            </w:r>
          </w:p>
        </w:tc>
        <w:tc>
          <w:tcPr>
            <w:tcW w:w="7654" w:type="dxa"/>
          </w:tcPr>
          <w:p w:rsidRPr="00005402" w:rsidR="00C24D72" w:rsidP="00335F71" w:rsidRDefault="00A36B07" w14:paraId="3387EBBD" w14:textId="09E4DEEB">
            <w:pPr>
              <w:rPr>
                <w:szCs w:val="18"/>
              </w:rPr>
            </w:pPr>
            <w:r w:rsidRPr="00005402">
              <w:rPr>
                <w:szCs w:val="18"/>
              </w:rPr>
              <w:t>ODA-prestatie</w:t>
            </w:r>
            <w:r w:rsidR="00430B36">
              <w:rPr>
                <w:szCs w:val="18"/>
              </w:rPr>
              <w:t xml:space="preserve"> in</w:t>
            </w:r>
            <w:r w:rsidRPr="00005402">
              <w:rPr>
                <w:szCs w:val="18"/>
              </w:rPr>
              <w:t xml:space="preserve"> 202</w:t>
            </w:r>
            <w:r w:rsidR="00DC36CD">
              <w:rPr>
                <w:szCs w:val="18"/>
              </w:rPr>
              <w:t>4</w:t>
            </w:r>
          </w:p>
        </w:tc>
      </w:tr>
      <w:tr w:rsidRPr="00CA1B14" w:rsidR="00CA1B14" w:rsidTr="00E552CF" w14:paraId="3DB09AEF" w14:textId="77777777">
        <w:tc>
          <w:tcPr>
            <w:tcW w:w="1696" w:type="dxa"/>
          </w:tcPr>
          <w:p w:rsidRPr="00005402" w:rsidR="00C24D72" w:rsidP="004604BA" w:rsidRDefault="00C24D72" w14:paraId="38F48DAF" w14:textId="444CE408">
            <w:pPr>
              <w:rPr>
                <w:szCs w:val="18"/>
              </w:rPr>
            </w:pPr>
            <w:r w:rsidRPr="00005402">
              <w:rPr>
                <w:szCs w:val="18"/>
              </w:rPr>
              <w:t xml:space="preserve">Bijlage </w:t>
            </w:r>
            <w:r w:rsidRPr="00005402" w:rsidR="004604BA">
              <w:rPr>
                <w:szCs w:val="18"/>
              </w:rPr>
              <w:t>6</w:t>
            </w:r>
          </w:p>
        </w:tc>
        <w:tc>
          <w:tcPr>
            <w:tcW w:w="7654" w:type="dxa"/>
          </w:tcPr>
          <w:p w:rsidRPr="00005402" w:rsidR="00C24D72" w:rsidP="00A74760" w:rsidRDefault="00C24D72" w14:paraId="18EC561F" w14:textId="74E15DE9">
            <w:pPr>
              <w:rPr>
                <w:szCs w:val="18"/>
              </w:rPr>
            </w:pPr>
            <w:r w:rsidRPr="00005402">
              <w:rPr>
                <w:szCs w:val="18"/>
              </w:rPr>
              <w:t xml:space="preserve">Hierin wordt een </w:t>
            </w:r>
            <w:r w:rsidRPr="00005402" w:rsidR="004604BA">
              <w:rPr>
                <w:szCs w:val="18"/>
              </w:rPr>
              <w:t xml:space="preserve">toelichting gegeven op de </w:t>
            </w:r>
            <w:r w:rsidRPr="00005402">
              <w:rPr>
                <w:szCs w:val="18"/>
              </w:rPr>
              <w:t>publieke klimaatuitgaven voor ontwikkelingslanden in 20</w:t>
            </w:r>
            <w:r w:rsidRPr="00005402" w:rsidR="00A74760">
              <w:rPr>
                <w:szCs w:val="18"/>
              </w:rPr>
              <w:t>2</w:t>
            </w:r>
            <w:r w:rsidR="00DC36CD">
              <w:rPr>
                <w:szCs w:val="18"/>
              </w:rPr>
              <w:t>4</w:t>
            </w:r>
          </w:p>
        </w:tc>
      </w:tr>
      <w:tr w:rsidRPr="00CA1B14" w:rsidR="00C24D72" w:rsidTr="00E552CF" w14:paraId="52DC60A5" w14:textId="77777777">
        <w:tc>
          <w:tcPr>
            <w:tcW w:w="1696" w:type="dxa"/>
          </w:tcPr>
          <w:p w:rsidRPr="00005402" w:rsidR="00C24D72" w:rsidP="004604BA" w:rsidRDefault="00C24D72" w14:paraId="3B349B17" w14:textId="6D7A23EA">
            <w:pPr>
              <w:rPr>
                <w:szCs w:val="18"/>
              </w:rPr>
            </w:pPr>
            <w:r w:rsidRPr="00005402">
              <w:rPr>
                <w:szCs w:val="18"/>
              </w:rPr>
              <w:t xml:space="preserve">Bijlage </w:t>
            </w:r>
            <w:r w:rsidRPr="00005402" w:rsidR="004604BA">
              <w:rPr>
                <w:szCs w:val="18"/>
              </w:rPr>
              <w:t>7</w:t>
            </w:r>
          </w:p>
        </w:tc>
        <w:tc>
          <w:tcPr>
            <w:tcW w:w="7654" w:type="dxa"/>
          </w:tcPr>
          <w:p w:rsidRPr="00005402" w:rsidR="00C24D72" w:rsidP="004604BA" w:rsidRDefault="00430B36" w14:paraId="6C2E9A25" w14:textId="4B5CD02F">
            <w:pPr>
              <w:rPr>
                <w:szCs w:val="18"/>
              </w:rPr>
            </w:pPr>
            <w:r>
              <w:rPr>
                <w:szCs w:val="18"/>
              </w:rPr>
              <w:t>U</w:t>
            </w:r>
            <w:r w:rsidRPr="00005402" w:rsidR="00C24D72">
              <w:rPr>
                <w:szCs w:val="18"/>
              </w:rPr>
              <w:t>iteenzetting van de internationale inspanningen in 20</w:t>
            </w:r>
            <w:r w:rsidRPr="00005402" w:rsidR="00A74760">
              <w:rPr>
                <w:szCs w:val="18"/>
              </w:rPr>
              <w:t>2</w:t>
            </w:r>
            <w:r w:rsidR="00DC36CD">
              <w:rPr>
                <w:szCs w:val="18"/>
              </w:rPr>
              <w:t>4</w:t>
            </w:r>
            <w:r w:rsidRPr="00005402" w:rsidR="00C24D72">
              <w:rPr>
                <w:szCs w:val="18"/>
              </w:rPr>
              <w:t xml:space="preserve"> op het terrein van migratie</w:t>
            </w:r>
          </w:p>
        </w:tc>
      </w:tr>
    </w:tbl>
    <w:p w:rsidRPr="00CA1B14" w:rsidR="00C24D72" w:rsidP="00C24D72" w:rsidRDefault="00C24D72" w14:paraId="2DBB5B57" w14:textId="77777777">
      <w:pPr>
        <w:rPr>
          <w:b/>
          <w:bCs/>
          <w:color w:val="FF0000"/>
        </w:rPr>
      </w:pPr>
    </w:p>
    <w:p w:rsidRPr="00CA1B14" w:rsidR="00C24D72" w:rsidP="00C24D72" w:rsidRDefault="00C24D72" w14:paraId="6A2A94F7" w14:textId="77777777">
      <w:pPr>
        <w:rPr>
          <w:color w:val="FF0000"/>
        </w:rPr>
      </w:pPr>
      <w:r w:rsidRPr="00CA1B14">
        <w:rPr>
          <w:color w:val="FF0000"/>
        </w:rPr>
        <w:br w:type="page"/>
      </w:r>
    </w:p>
    <w:p w:rsidRPr="00005402" w:rsidR="00C24D72" w:rsidP="00C24D72" w:rsidRDefault="00A74760" w14:paraId="5C32E72E" w14:textId="734B96C4">
      <w:pPr>
        <w:rPr>
          <w:u w:val="single"/>
        </w:rPr>
      </w:pPr>
      <w:r w:rsidRPr="00005402">
        <w:rPr>
          <w:u w:val="single"/>
        </w:rPr>
        <w:lastRenderedPageBreak/>
        <w:t>Totale HGIS-uitgaven 202</w:t>
      </w:r>
      <w:r w:rsidR="00254222">
        <w:rPr>
          <w:u w:val="single"/>
        </w:rPr>
        <w:t>4</w:t>
      </w:r>
      <w:r w:rsidRPr="00005402" w:rsidR="00C24D72">
        <w:rPr>
          <w:u w:val="single"/>
        </w:rPr>
        <w:t xml:space="preserve"> naar beleidsthema</w:t>
      </w:r>
    </w:p>
    <w:p w:rsidRPr="00CA1B14" w:rsidR="00C24D72" w:rsidP="00C24D72" w:rsidRDefault="00C24D72" w14:paraId="27DBC6B3" w14:textId="77777777">
      <w:pPr>
        <w:rPr>
          <w:noProof/>
          <w:color w:val="FF0000"/>
          <w:lang w:eastAsia="nl-NL"/>
        </w:rPr>
      </w:pPr>
    </w:p>
    <w:p w:rsidR="00E0512B" w:rsidP="00A34AFC" w:rsidRDefault="00C24D72" w14:paraId="2FDA3031" w14:textId="58CC5498">
      <w:pPr>
        <w:rPr>
          <w:bCs/>
          <w:szCs w:val="18"/>
        </w:rPr>
      </w:pPr>
      <w:r w:rsidRPr="0089313F">
        <w:rPr>
          <w:bCs/>
          <w:szCs w:val="18"/>
        </w:rPr>
        <w:t xml:space="preserve">De HGIS is ingedeeld langs een 9-tal beleidsthema’s (incl. een categorie apparaatskosten, waarbij ook de kosten voor het postennet zijn opgenomen). </w:t>
      </w:r>
      <w:r w:rsidRPr="0089313F" w:rsidR="003F7D47">
        <w:rPr>
          <w:bCs/>
          <w:szCs w:val="18"/>
        </w:rPr>
        <w:t xml:space="preserve">De totale HGIS-uitgaven </w:t>
      </w:r>
      <w:r w:rsidRPr="0089313F">
        <w:rPr>
          <w:bCs/>
          <w:szCs w:val="18"/>
        </w:rPr>
        <w:t>voor 20</w:t>
      </w:r>
      <w:r w:rsidRPr="0089313F" w:rsidR="00A74760">
        <w:rPr>
          <w:bCs/>
          <w:szCs w:val="18"/>
        </w:rPr>
        <w:t>2</w:t>
      </w:r>
      <w:r w:rsidRPr="0089313F" w:rsidR="00C64928">
        <w:rPr>
          <w:bCs/>
          <w:szCs w:val="18"/>
        </w:rPr>
        <w:t>4</w:t>
      </w:r>
      <w:r w:rsidRPr="0089313F">
        <w:rPr>
          <w:bCs/>
          <w:szCs w:val="18"/>
        </w:rPr>
        <w:t xml:space="preserve"> kom</w:t>
      </w:r>
      <w:r w:rsidRPr="0089313F" w:rsidR="003F7D47">
        <w:rPr>
          <w:bCs/>
          <w:szCs w:val="18"/>
        </w:rPr>
        <w:t xml:space="preserve">en </w:t>
      </w:r>
      <w:r w:rsidRPr="0089313F">
        <w:rPr>
          <w:bCs/>
          <w:szCs w:val="18"/>
        </w:rPr>
        <w:t xml:space="preserve">uit </w:t>
      </w:r>
      <w:r w:rsidRPr="006221C3">
        <w:rPr>
          <w:bCs/>
          <w:szCs w:val="18"/>
        </w:rPr>
        <w:t xml:space="preserve">op </w:t>
      </w:r>
      <w:r w:rsidRPr="006221C3" w:rsidR="00BE1BAC">
        <w:rPr>
          <w:bCs/>
          <w:szCs w:val="18"/>
        </w:rPr>
        <w:t xml:space="preserve">circa </w:t>
      </w:r>
      <w:r w:rsidRPr="006221C3">
        <w:rPr>
          <w:bCs/>
          <w:szCs w:val="18"/>
        </w:rPr>
        <w:t xml:space="preserve">EUR </w:t>
      </w:r>
      <w:r w:rsidRPr="006221C3" w:rsidR="000A748A">
        <w:rPr>
          <w:bCs/>
          <w:szCs w:val="18"/>
        </w:rPr>
        <w:t>11,3</w:t>
      </w:r>
      <w:r w:rsidRPr="006221C3" w:rsidR="00C64928">
        <w:rPr>
          <w:bCs/>
          <w:szCs w:val="18"/>
        </w:rPr>
        <w:t xml:space="preserve"> </w:t>
      </w:r>
      <w:r w:rsidRPr="006221C3">
        <w:rPr>
          <w:bCs/>
          <w:szCs w:val="18"/>
        </w:rPr>
        <w:t xml:space="preserve">miljard. Hiervan kwalificeert </w:t>
      </w:r>
      <w:r w:rsidRPr="006221C3" w:rsidR="00BE1BAC">
        <w:rPr>
          <w:bCs/>
          <w:szCs w:val="18"/>
        </w:rPr>
        <w:t>circa</w:t>
      </w:r>
      <w:r w:rsidRPr="006221C3">
        <w:rPr>
          <w:bCs/>
          <w:szCs w:val="18"/>
        </w:rPr>
        <w:t xml:space="preserve"> EUR </w:t>
      </w:r>
      <w:r w:rsidRPr="006221C3" w:rsidR="000A748A">
        <w:rPr>
          <w:bCs/>
          <w:szCs w:val="18"/>
        </w:rPr>
        <w:t>7</w:t>
      </w:r>
      <w:r w:rsidRPr="006221C3">
        <w:rPr>
          <w:bCs/>
          <w:szCs w:val="18"/>
        </w:rPr>
        <w:t xml:space="preserve"> miljard als</w:t>
      </w:r>
      <w:r w:rsidRPr="0089313F">
        <w:rPr>
          <w:bCs/>
          <w:szCs w:val="18"/>
        </w:rPr>
        <w:t xml:space="preserve"> </w:t>
      </w:r>
      <w:r w:rsidRPr="0089313F">
        <w:rPr>
          <w:bCs/>
          <w:i/>
          <w:szCs w:val="18"/>
        </w:rPr>
        <w:t>Off</w:t>
      </w:r>
      <w:r w:rsidRPr="005C1B64">
        <w:rPr>
          <w:bCs/>
          <w:i/>
          <w:szCs w:val="18"/>
        </w:rPr>
        <w:t>icial Development Assistance</w:t>
      </w:r>
      <w:r w:rsidRPr="005C1B64">
        <w:rPr>
          <w:bCs/>
          <w:szCs w:val="18"/>
        </w:rPr>
        <w:t xml:space="preserve"> (ODA). </w:t>
      </w:r>
      <w:r w:rsidRPr="005C1B64" w:rsidR="00447E93">
        <w:rPr>
          <w:bCs/>
          <w:szCs w:val="18"/>
        </w:rPr>
        <w:t>In onderstaande overzichten staan de beleidsthema</w:t>
      </w:r>
      <w:r w:rsidRPr="005C1B64" w:rsidR="002F5E2C">
        <w:rPr>
          <w:bCs/>
          <w:szCs w:val="18"/>
        </w:rPr>
        <w:t>’</w:t>
      </w:r>
      <w:r w:rsidRPr="005C1B64" w:rsidR="00447E93">
        <w:rPr>
          <w:bCs/>
          <w:szCs w:val="18"/>
        </w:rPr>
        <w:t>s</w:t>
      </w:r>
      <w:r w:rsidRPr="005C1B64" w:rsidR="002F5E2C">
        <w:rPr>
          <w:bCs/>
          <w:szCs w:val="18"/>
        </w:rPr>
        <w:t xml:space="preserve"> en de relatieve verhouding per thema in het HGIS ODA en HGIS non-ODA budget.</w:t>
      </w:r>
      <w:r w:rsidRPr="005C1B64" w:rsidR="003F7D47">
        <w:rPr>
          <w:bCs/>
          <w:szCs w:val="18"/>
        </w:rPr>
        <w:t xml:space="preserve"> Ten opzichte van de HGIS-nota 202</w:t>
      </w:r>
      <w:r w:rsidRPr="005C1B64" w:rsidR="00C64928">
        <w:rPr>
          <w:bCs/>
          <w:szCs w:val="18"/>
        </w:rPr>
        <w:t>4</w:t>
      </w:r>
      <w:r w:rsidRPr="005C1B64" w:rsidR="003F7D47">
        <w:rPr>
          <w:bCs/>
          <w:szCs w:val="18"/>
        </w:rPr>
        <w:t xml:space="preserve"> </w:t>
      </w:r>
      <w:r w:rsidRPr="005C1B64" w:rsidR="00E0512B">
        <w:rPr>
          <w:bCs/>
          <w:szCs w:val="18"/>
        </w:rPr>
        <w:t xml:space="preserve">(exclusief amendementen en Nota’s van Wijziging) </w:t>
      </w:r>
      <w:r w:rsidRPr="005C1B64" w:rsidR="003F7D47">
        <w:rPr>
          <w:bCs/>
          <w:szCs w:val="18"/>
        </w:rPr>
        <w:t xml:space="preserve">is er </w:t>
      </w:r>
      <w:r w:rsidRPr="005C1B64" w:rsidR="00BE1BAC">
        <w:rPr>
          <w:bCs/>
          <w:szCs w:val="18"/>
        </w:rPr>
        <w:t xml:space="preserve">circa </w:t>
      </w:r>
      <w:r w:rsidRPr="005C1B64" w:rsidR="003F7D47">
        <w:rPr>
          <w:bCs/>
          <w:szCs w:val="18"/>
        </w:rPr>
        <w:t xml:space="preserve">EUR </w:t>
      </w:r>
      <w:r w:rsidRPr="005C1B64" w:rsidR="00F77AF4">
        <w:rPr>
          <w:bCs/>
          <w:szCs w:val="18"/>
        </w:rPr>
        <w:t>1,</w:t>
      </w:r>
      <w:r w:rsidR="00F874AD">
        <w:rPr>
          <w:bCs/>
          <w:szCs w:val="18"/>
        </w:rPr>
        <w:t>7</w:t>
      </w:r>
      <w:r w:rsidRPr="005C1B64" w:rsidR="00C64928">
        <w:rPr>
          <w:bCs/>
          <w:szCs w:val="18"/>
        </w:rPr>
        <w:t xml:space="preserve"> </w:t>
      </w:r>
      <w:r w:rsidRPr="005C1B64" w:rsidR="003F7D47">
        <w:rPr>
          <w:bCs/>
          <w:szCs w:val="18"/>
        </w:rPr>
        <w:t xml:space="preserve">miljard </w:t>
      </w:r>
      <w:r w:rsidRPr="005C1B64" w:rsidR="00F77AF4">
        <w:rPr>
          <w:bCs/>
          <w:szCs w:val="18"/>
        </w:rPr>
        <w:t>meer</w:t>
      </w:r>
      <w:r w:rsidRPr="005C1B64" w:rsidR="003F7D47">
        <w:rPr>
          <w:bCs/>
          <w:szCs w:val="18"/>
        </w:rPr>
        <w:t xml:space="preserve"> uitgegeven, waarvan </w:t>
      </w:r>
      <w:r w:rsidRPr="005C1B64" w:rsidR="00F67326">
        <w:rPr>
          <w:bCs/>
          <w:szCs w:val="18"/>
        </w:rPr>
        <w:t xml:space="preserve">circa </w:t>
      </w:r>
      <w:r w:rsidRPr="005C1B64" w:rsidR="003F7D47">
        <w:rPr>
          <w:bCs/>
          <w:szCs w:val="18"/>
        </w:rPr>
        <w:t xml:space="preserve">EUR </w:t>
      </w:r>
      <w:r w:rsidRPr="005C1B64" w:rsidR="00F77AF4">
        <w:rPr>
          <w:bCs/>
          <w:szCs w:val="18"/>
        </w:rPr>
        <w:t xml:space="preserve">287 </w:t>
      </w:r>
      <w:r w:rsidRPr="005C1B64" w:rsidR="00F67326">
        <w:rPr>
          <w:bCs/>
          <w:szCs w:val="18"/>
        </w:rPr>
        <w:t>miljoen</w:t>
      </w:r>
      <w:r w:rsidRPr="005C1B64" w:rsidR="003F7D47">
        <w:rPr>
          <w:bCs/>
          <w:szCs w:val="18"/>
        </w:rPr>
        <w:t xml:space="preserve"> ODA.</w:t>
      </w:r>
      <w:r w:rsidRPr="005C1B64" w:rsidR="00E0512B">
        <w:rPr>
          <w:bCs/>
          <w:szCs w:val="18"/>
        </w:rPr>
        <w:t xml:space="preserve"> Dit komt met name omdat er circa EUR 1 miljard in 2024 is toegevoegd aan de </w:t>
      </w:r>
      <w:proofErr w:type="spellStart"/>
      <w:r w:rsidRPr="005C1B64" w:rsidR="00E0512B">
        <w:rPr>
          <w:bCs/>
          <w:szCs w:val="18"/>
        </w:rPr>
        <w:t>Defensie-begroting</w:t>
      </w:r>
      <w:proofErr w:type="spellEnd"/>
      <w:r w:rsidRPr="005C1B64" w:rsidR="00E0512B">
        <w:rPr>
          <w:bCs/>
          <w:szCs w:val="18"/>
        </w:rPr>
        <w:t xml:space="preserve"> middels een Nota van Wijziging op de ontwerpbegroting</w:t>
      </w:r>
      <w:r w:rsidR="00D65A82">
        <w:rPr>
          <w:bCs/>
          <w:szCs w:val="18"/>
        </w:rPr>
        <w:t xml:space="preserve"> 2024</w:t>
      </w:r>
      <w:r w:rsidRPr="005C1B64" w:rsidR="00E0512B">
        <w:rPr>
          <w:bCs/>
          <w:szCs w:val="18"/>
        </w:rPr>
        <w:t xml:space="preserve">. </w:t>
      </w:r>
      <w:r w:rsidR="00D65A82">
        <w:rPr>
          <w:bCs/>
          <w:szCs w:val="18"/>
        </w:rPr>
        <w:t xml:space="preserve">Ook is er EUR 1 miljard beschikbaar gemaakt voor </w:t>
      </w:r>
      <w:r w:rsidRPr="005C1B64" w:rsidR="00D65A82">
        <w:rPr>
          <w:bCs/>
          <w:szCs w:val="18"/>
        </w:rPr>
        <w:t>Oekraïne</w:t>
      </w:r>
      <w:r w:rsidR="00D65A82">
        <w:rPr>
          <w:bCs/>
          <w:szCs w:val="18"/>
        </w:rPr>
        <w:t xml:space="preserve"> bij de voorjaarsbesluitvorming 2024. Deze budgetten zijn</w:t>
      </w:r>
      <w:r w:rsidRPr="005C1B64" w:rsidR="00E0512B">
        <w:rPr>
          <w:bCs/>
          <w:szCs w:val="18"/>
        </w:rPr>
        <w:t xml:space="preserve"> toegevoegd aan het </w:t>
      </w:r>
      <w:r w:rsidRPr="005C1B64" w:rsidR="00E0512B">
        <w:rPr>
          <w:bCs/>
          <w:i/>
          <w:iCs/>
          <w:szCs w:val="18"/>
        </w:rPr>
        <w:t>Budget Internationale Veiligheid</w:t>
      </w:r>
      <w:r w:rsidRPr="005C1B64" w:rsidR="00E0512B">
        <w:rPr>
          <w:bCs/>
          <w:szCs w:val="18"/>
        </w:rPr>
        <w:t xml:space="preserve"> ten behoeve van de steun aan Oekraïne.</w:t>
      </w:r>
      <w:r w:rsidRPr="00E0512B" w:rsidR="00E0512B">
        <w:rPr>
          <w:bCs/>
          <w:szCs w:val="18"/>
        </w:rPr>
        <w:t xml:space="preserve"> </w:t>
      </w:r>
    </w:p>
    <w:p w:rsidRPr="00E0512B" w:rsidR="00E0512B" w:rsidP="00A34AFC" w:rsidRDefault="00E0512B" w14:paraId="6B09844D" w14:textId="77777777">
      <w:pPr>
        <w:rPr>
          <w:bCs/>
          <w:szCs w:val="18"/>
        </w:rPr>
      </w:pPr>
    </w:p>
    <w:p w:rsidRPr="0089313F" w:rsidR="0010250C" w:rsidP="00C24D72" w:rsidRDefault="0018797B" w14:paraId="50DF9510" w14:textId="76B5569B">
      <w:pPr>
        <w:rPr>
          <w:noProof/>
        </w:rPr>
      </w:pPr>
      <w:r w:rsidRPr="0018797B">
        <w:rPr>
          <w:noProof/>
        </w:rPr>
        <w:drawing>
          <wp:inline distT="0" distB="0" distL="0" distR="0" wp14:anchorId="59E7855A" wp14:editId="58C7B1A3">
            <wp:extent cx="5943600" cy="2245995"/>
            <wp:effectExtent l="0" t="0" r="0" b="1905"/>
            <wp:docPr id="76200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45995"/>
                    </a:xfrm>
                    <a:prstGeom prst="rect">
                      <a:avLst/>
                    </a:prstGeom>
                    <a:noFill/>
                    <a:ln>
                      <a:noFill/>
                    </a:ln>
                  </pic:spPr>
                </pic:pic>
              </a:graphicData>
            </a:graphic>
          </wp:inline>
        </w:drawing>
      </w:r>
    </w:p>
    <w:p w:rsidRPr="0089313F" w:rsidR="0010250C" w:rsidP="00C24D72" w:rsidRDefault="0010250C" w14:paraId="54129155" w14:textId="77777777">
      <w:pPr>
        <w:rPr>
          <w:noProof/>
        </w:rPr>
      </w:pPr>
    </w:p>
    <w:p w:rsidRPr="0089313F" w:rsidR="0010250C" w:rsidP="00C24D72" w:rsidRDefault="00FF6641" w14:paraId="16DE9D6E" w14:textId="7953C02A">
      <w:pPr>
        <w:rPr>
          <w:noProof/>
        </w:rPr>
      </w:pPr>
      <w:r w:rsidRPr="00FF6641">
        <w:rPr>
          <w:noProof/>
        </w:rPr>
        <w:drawing>
          <wp:inline distT="0" distB="0" distL="0" distR="0" wp14:anchorId="2FC932C6" wp14:editId="4D240154">
            <wp:extent cx="3896360" cy="2266315"/>
            <wp:effectExtent l="0" t="0" r="8890" b="635"/>
            <wp:docPr id="435687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6360" cy="2266315"/>
                    </a:xfrm>
                    <a:prstGeom prst="rect">
                      <a:avLst/>
                    </a:prstGeom>
                    <a:noFill/>
                    <a:ln>
                      <a:noFill/>
                    </a:ln>
                  </pic:spPr>
                </pic:pic>
              </a:graphicData>
            </a:graphic>
          </wp:inline>
        </w:drawing>
      </w:r>
    </w:p>
    <w:p w:rsidRPr="00CA1B14" w:rsidR="0010250C" w:rsidP="00C24D72" w:rsidRDefault="0010250C" w14:paraId="0189AE85" w14:textId="77777777">
      <w:pPr>
        <w:rPr>
          <w:color w:val="FF0000"/>
        </w:rPr>
      </w:pPr>
    </w:p>
    <w:p w:rsidRPr="00CA1B14" w:rsidR="005753EA" w:rsidP="00C24D72" w:rsidRDefault="005753EA" w14:paraId="39E19433" w14:textId="6BD8A8CD">
      <w:pPr>
        <w:rPr>
          <w:color w:val="FF0000"/>
        </w:rPr>
      </w:pPr>
    </w:p>
    <w:p w:rsidRPr="00CA1B14" w:rsidR="008F5C0B" w:rsidP="00C24D72" w:rsidRDefault="00175612" w14:paraId="6C6514F8" w14:textId="19F8D83F">
      <w:pPr>
        <w:rPr>
          <w:color w:val="FF0000"/>
        </w:rPr>
      </w:pPr>
      <w:r w:rsidRPr="00CA1B14">
        <w:rPr>
          <w:noProof/>
          <w:color w:val="FF0000"/>
        </w:rPr>
        <w:t xml:space="preserve"> </w:t>
      </w:r>
      <w:r w:rsidRPr="00CA1B14" w:rsidR="00150B3C">
        <w:rPr>
          <w:color w:val="FF0000"/>
        </w:rPr>
        <w:br w:type="page"/>
      </w:r>
    </w:p>
    <w:p w:rsidRPr="00005402" w:rsidR="00AC138D" w:rsidP="000979E8" w:rsidRDefault="007F351D" w14:paraId="697A435F" w14:textId="50B55128">
      <w:pPr>
        <w:pStyle w:val="Heading1"/>
        <w:numPr>
          <w:ilvl w:val="0"/>
          <w:numId w:val="6"/>
        </w:numPr>
      </w:pPr>
      <w:bookmarkStart w:name="_Toc197090865" w:id="6"/>
      <w:bookmarkStart w:name="_Toc507665940" w:id="7"/>
      <w:bookmarkStart w:name="_Toc4427054" w:id="8"/>
      <w:bookmarkStart w:name="_Toc4427611" w:id="9"/>
      <w:bookmarkStart w:name="_Toc320814512" w:id="10"/>
      <w:bookmarkStart w:name="_Toc417311372" w:id="11"/>
      <w:r w:rsidRPr="00005402">
        <w:lastRenderedPageBreak/>
        <w:t>Inleiding</w:t>
      </w:r>
      <w:bookmarkEnd w:id="6"/>
      <w:r w:rsidRPr="00005402" w:rsidR="00E75F9D">
        <w:t xml:space="preserve"> </w:t>
      </w:r>
      <w:bookmarkEnd w:id="7"/>
      <w:bookmarkEnd w:id="8"/>
      <w:bookmarkEnd w:id="9"/>
    </w:p>
    <w:p w:rsidRPr="00CA1B14" w:rsidR="006E6AC0" w:rsidP="006C2FB8" w:rsidRDefault="006E6AC0" w14:paraId="0C93F6C8" w14:textId="17B546E5">
      <w:pPr>
        <w:rPr>
          <w:i/>
          <w:color w:val="FF0000"/>
          <w:highlight w:val="yellow"/>
        </w:rPr>
      </w:pPr>
    </w:p>
    <w:p w:rsidRPr="00196BC0" w:rsidR="00DF5604" w:rsidP="00012245" w:rsidRDefault="00A74760" w14:paraId="2ECE4984" w14:textId="508223BC">
      <w:pPr>
        <w:spacing w:after="200"/>
        <w:rPr>
          <w:lang w:eastAsia="nl-NL"/>
        </w:rPr>
      </w:pPr>
      <w:r w:rsidRPr="00196BC0">
        <w:rPr>
          <w:b/>
          <w:szCs w:val="18"/>
        </w:rPr>
        <w:t>Nederland en de wereld in 202</w:t>
      </w:r>
      <w:r w:rsidRPr="00196BC0" w:rsidR="00653A0C">
        <w:rPr>
          <w:b/>
          <w:szCs w:val="18"/>
        </w:rPr>
        <w:t>4</w:t>
      </w:r>
    </w:p>
    <w:p w:rsidRPr="00196BC0" w:rsidR="00196BC0" w:rsidP="005F1D66" w:rsidRDefault="00196BC0" w14:paraId="1C3AD059" w14:textId="7CD47817">
      <w:pPr>
        <w:rPr>
          <w:noProof/>
          <w:lang w:eastAsia="nl-NL"/>
        </w:rPr>
      </w:pPr>
      <w:r w:rsidRPr="00196BC0">
        <w:rPr>
          <w:noProof/>
          <w:lang w:eastAsia="nl-NL"/>
        </w:rPr>
        <w:t>De aanhoudende Russische oorlog tegen Oekraïne en de escalerende crises in het Midden-Oosten voerden de boventoon in de Nederlandse diplomatieke inzet in 2024. Nederlanders zien de toename van conflicten en geopolitieke spanningen en merken de gevolgen ervan dagelĳks. Halverwege 2024 trad een nieuw kabinet aan dat zich als doel stelt om door middel van internationale inzet en versterking van de krĳgsmacht de veiligheid en weerbaarheid van Nederland te vergroten. Met een scherp oog voor de eigen belangenbehartiging fungeerde Nederland dit jaar als bruggenbouwer binnen de EU, was het een pleitbezorger van mensenrechten, en een betrouwbare partner in internationale organisaties zoals de NAVO en de VN. Nederland werkte nauw samen met bondgenoten in de EU en NAVO om internationale stabiliteit en veiligheid te bevorderen.</w:t>
      </w:r>
    </w:p>
    <w:p w:rsidR="00196BC0" w:rsidP="005F1D66" w:rsidRDefault="00196BC0" w14:paraId="0A13A898" w14:textId="77777777">
      <w:pPr>
        <w:rPr>
          <w:noProof/>
          <w:color w:val="FF0000"/>
          <w:highlight w:val="yellow"/>
          <w:lang w:eastAsia="nl-NL"/>
        </w:rPr>
      </w:pPr>
    </w:p>
    <w:p w:rsidR="00196BC0" w:rsidP="005F1D66" w:rsidRDefault="00196BC0" w14:paraId="1B5A7655" w14:textId="7E816CB2">
      <w:pPr>
        <w:rPr>
          <w:noProof/>
          <w:lang w:eastAsia="nl-NL"/>
        </w:rPr>
      </w:pPr>
      <w:r w:rsidRPr="00196BC0">
        <w:rPr>
          <w:noProof/>
          <w:lang w:eastAsia="nl-NL"/>
        </w:rPr>
        <w:t xml:space="preserve">Nederland blĳft Oekraïne onverminderd steunen, zo lang als dat nodig is, en speelde in 2024 een actieve rol in deze steun. Het bood militaire hulp, waaronder wapens en training, maakte zich hard voor </w:t>
      </w:r>
      <w:r w:rsidRPr="00071B27">
        <w:rPr>
          <w:i/>
          <w:iCs/>
          <w:lang w:eastAsia="nl-NL"/>
        </w:rPr>
        <w:t>accountability</w:t>
      </w:r>
      <w:r w:rsidRPr="00196BC0">
        <w:rPr>
          <w:noProof/>
          <w:lang w:eastAsia="nl-NL"/>
        </w:rPr>
        <w:t xml:space="preserve"> (rekenschap), speelde een voortrekkersrol op het gebied van luchtverdediging (F-16 coalitie) en bleef aandringen op sancties tegen Rusland.</w:t>
      </w:r>
    </w:p>
    <w:p w:rsidR="009F6F7C" w:rsidP="005F1D66" w:rsidRDefault="009F6F7C" w14:paraId="49446111" w14:textId="77777777">
      <w:pPr>
        <w:rPr>
          <w:noProof/>
          <w:lang w:eastAsia="nl-NL"/>
        </w:rPr>
      </w:pPr>
    </w:p>
    <w:p w:rsidRPr="00196BC0" w:rsidR="009F6F7C" w:rsidP="005F1D66" w:rsidRDefault="009F6F7C" w14:paraId="7F0E5335" w14:textId="453FA3B5">
      <w:pPr>
        <w:rPr>
          <w:noProof/>
          <w:lang w:eastAsia="nl-NL"/>
        </w:rPr>
      </w:pPr>
      <w:r w:rsidRPr="009F6F7C">
        <w:rPr>
          <w:noProof/>
          <w:lang w:eastAsia="nl-NL"/>
        </w:rPr>
        <w:t>De niet-militaire steun vanuit de</w:t>
      </w:r>
      <w:r>
        <w:rPr>
          <w:noProof/>
          <w:lang w:eastAsia="nl-NL"/>
        </w:rPr>
        <w:t xml:space="preserve"> HGIS-budgetten op de</w:t>
      </w:r>
      <w:r w:rsidRPr="009F6F7C">
        <w:rPr>
          <w:noProof/>
          <w:lang w:eastAsia="nl-NL"/>
        </w:rPr>
        <w:t xml:space="preserve"> BHO-begroting bedroeg in 2024 ca. EUR 250 miljoen uit reeds gereserveerde generale middelen voor wederopbouw in Oekraïne. De nadruk van de Nederlandse steun lag vooral op het herstel van kritieke energie- en waterinfrastructuur, humanitaire hulp, ontmĳning van landbouw- en woongebieden en mentale gezondheid. Ook de positionering en ondersteuning van het Nederlandse bedrĳfsleven ten behoeve van de wederopbouw van Oekraïne speelde een grote rol.</w:t>
      </w:r>
    </w:p>
    <w:p w:rsidR="00196BC0" w:rsidP="005F1D66" w:rsidRDefault="00196BC0" w14:paraId="305CD03E" w14:textId="77777777">
      <w:pPr>
        <w:rPr>
          <w:noProof/>
          <w:color w:val="FF0000"/>
          <w:highlight w:val="yellow"/>
          <w:lang w:eastAsia="nl-NL"/>
        </w:rPr>
      </w:pPr>
    </w:p>
    <w:p w:rsidR="00196BC0" w:rsidP="005F1D66" w:rsidRDefault="00196BC0" w14:paraId="4D3D83A4" w14:textId="66BFB8CB">
      <w:pPr>
        <w:rPr>
          <w:noProof/>
          <w:lang w:eastAsia="nl-NL"/>
        </w:rPr>
      </w:pPr>
      <w:r w:rsidRPr="00196BC0">
        <w:rPr>
          <w:noProof/>
          <w:lang w:eastAsia="nl-NL"/>
        </w:rPr>
        <w:t>In 2024 namen de conflicten en politieke spanningen in het Midden-Oosten verder toe, maar waren er ook kleine stappen richting diplomatieke oplossingen. Het kabinet richtte zich op het bevorderen van een vreedzame oplossing, het verdedigen van mensenrechten, en de verlichting van de ernstige humanitaire noden in de Gazastrook. Nederland stond voor het bestaansrecht en het recht op veiligheid van de staat Israël, een tweestatenoplossing, het vrĳlaten van alle gĳzelaars, veel meer humanitaire hulp voor Gaza.</w:t>
      </w:r>
    </w:p>
    <w:p w:rsidR="00196BC0" w:rsidP="005F1D66" w:rsidRDefault="00196BC0" w14:paraId="681F36A4" w14:textId="77777777">
      <w:pPr>
        <w:rPr>
          <w:noProof/>
          <w:lang w:eastAsia="nl-NL"/>
        </w:rPr>
      </w:pPr>
    </w:p>
    <w:p w:rsidR="00196BC0" w:rsidP="005F1D66" w:rsidRDefault="00196BC0" w14:paraId="1EEBEF63" w14:textId="1E03554D">
      <w:pPr>
        <w:rPr>
          <w:noProof/>
          <w:lang w:eastAsia="nl-NL"/>
        </w:rPr>
      </w:pPr>
      <w:r>
        <w:rPr>
          <w:noProof/>
          <w:lang w:eastAsia="nl-NL"/>
        </w:rPr>
        <w:t>Ook is i</w:t>
      </w:r>
      <w:r w:rsidRPr="00196BC0">
        <w:rPr>
          <w:noProof/>
          <w:lang w:eastAsia="nl-NL"/>
        </w:rPr>
        <w:t xml:space="preserve">n 2024 Nederlandse kennis en kunde ingezet voor het structureel uitbannen van voedselschaarste en het versterken van voedselsystemen, bĳvoorbeeld door het ondersteunen van kleinschalig producerende boer(inn)en. Door Nederlandse steun kregen 3,6 miljoen mensen toegang tot een verbeterde waterbron en 6,4 miljoen mensen tot sanitaire voorzieningen. 4,1 miljoen mensen plukten de vruchten van langetermĳninvesteringen in waterzekerheid en weerbaarheid tegen droogte en overstromingen, zoals de Blue Deal met Nederlandse Waterschappen en programma’s met de </w:t>
      </w:r>
      <w:r w:rsidRPr="00196BC0">
        <w:rPr>
          <w:i/>
          <w:iCs/>
          <w:noProof/>
          <w:lang w:eastAsia="nl-NL"/>
        </w:rPr>
        <w:t>Asian Development Bank</w:t>
      </w:r>
      <w:r w:rsidRPr="00196BC0">
        <w:rPr>
          <w:noProof/>
          <w:lang w:eastAsia="nl-NL"/>
        </w:rPr>
        <w:t xml:space="preserve"> (AsDB) en de Wereldbank.</w:t>
      </w:r>
    </w:p>
    <w:p w:rsidR="009F6F7C" w:rsidP="005F1D66" w:rsidRDefault="009F6F7C" w14:paraId="266E43D4" w14:textId="77777777">
      <w:pPr>
        <w:rPr>
          <w:noProof/>
          <w:lang w:eastAsia="nl-NL"/>
        </w:rPr>
      </w:pPr>
    </w:p>
    <w:p w:rsidRPr="00196BC0" w:rsidR="009F6F7C" w:rsidP="005F1D66" w:rsidRDefault="009F6F7C" w14:paraId="26F5715E" w14:textId="2DC51784">
      <w:pPr>
        <w:rPr>
          <w:noProof/>
          <w:lang w:eastAsia="nl-NL"/>
        </w:rPr>
      </w:pPr>
      <w:r w:rsidRPr="009F6F7C">
        <w:rPr>
          <w:noProof/>
          <w:lang w:eastAsia="nl-NL"/>
        </w:rPr>
        <w:t>Verder heeft Nederland zich ingezet om migratie hoog op de Europese agenda te houden en bilaterale relaties met prioritaire partnerlanden verder verdiept, om irreguliere migratie te beperkten, terugkeer te bevorderen bĳ onrechtmatig verblĳf en om migranten te beschermen. Middels het ‘opvang in de regio’-beleid is de toegang tot onderwĳs, werk, bescherming en basisvoorzieningen verbeterd voor vluchtelingen en gastgemeenschappen in de Hoorn van Afrika, de Syrië- en Afghanistan-regio, Armenië en Moldavië</w:t>
      </w:r>
      <w:r>
        <w:rPr>
          <w:noProof/>
          <w:lang w:eastAsia="nl-NL"/>
        </w:rPr>
        <w:t>.</w:t>
      </w:r>
    </w:p>
    <w:p w:rsidR="00196BC0" w:rsidP="005F1D66" w:rsidRDefault="00196BC0" w14:paraId="5284676E" w14:textId="77777777">
      <w:pPr>
        <w:rPr>
          <w:noProof/>
          <w:color w:val="FF0000"/>
          <w:highlight w:val="yellow"/>
          <w:lang w:eastAsia="nl-NL"/>
        </w:rPr>
      </w:pPr>
    </w:p>
    <w:p w:rsidRPr="00CA1B14" w:rsidR="001F529B" w:rsidP="00264EC4" w:rsidRDefault="00BC66F1" w14:paraId="3AE3EB6E" w14:textId="21B23047">
      <w:pPr>
        <w:rPr>
          <w:rStyle w:val="Heading1Char"/>
          <w:b w:val="0"/>
          <w:color w:val="FF0000"/>
        </w:rPr>
      </w:pPr>
      <w:r w:rsidRPr="00CA1B14">
        <w:rPr>
          <w:color w:val="FF0000"/>
        </w:rPr>
        <w:br w:type="page"/>
      </w:r>
      <w:bookmarkEnd w:id="10"/>
      <w:bookmarkEnd w:id="11"/>
    </w:p>
    <w:p w:rsidRPr="00005402" w:rsidR="00510EA6" w:rsidP="00510EA6" w:rsidRDefault="00510EA6" w14:paraId="500EAAEF" w14:textId="4142E3F7">
      <w:pPr>
        <w:pStyle w:val="Heading1"/>
        <w:numPr>
          <w:ilvl w:val="0"/>
          <w:numId w:val="6"/>
        </w:numPr>
      </w:pPr>
      <w:bookmarkStart w:name="_Toc197090866" w:id="12"/>
      <w:bookmarkStart w:name="_Toc4427074" w:id="13"/>
      <w:bookmarkStart w:name="_Toc4427631" w:id="14"/>
      <w:r w:rsidRPr="00005402">
        <w:lastRenderedPageBreak/>
        <w:t>HGIS Toelichting van beleidsthema</w:t>
      </w:r>
      <w:r w:rsidRPr="00005402" w:rsidR="00972760">
        <w:t>’</w:t>
      </w:r>
      <w:r w:rsidRPr="00005402">
        <w:t>s</w:t>
      </w:r>
      <w:bookmarkEnd w:id="12"/>
    </w:p>
    <w:p w:rsidRPr="00CA1B14" w:rsidR="00510EA6" w:rsidP="00510EA6" w:rsidRDefault="00510EA6" w14:paraId="5D73D923" w14:textId="77777777">
      <w:pPr>
        <w:rPr>
          <w:color w:val="FF0000"/>
        </w:rPr>
      </w:pPr>
    </w:p>
    <w:p w:rsidRPr="00005402" w:rsidR="003A5514" w:rsidP="006C2FB8" w:rsidRDefault="003A5514" w14:paraId="7BF4EB60" w14:textId="614C881D">
      <w:pPr>
        <w:pStyle w:val="Heading2"/>
      </w:pPr>
      <w:r w:rsidRPr="00005402">
        <w:t>Beleidsthema 1</w:t>
      </w:r>
      <w:bookmarkEnd w:id="13"/>
      <w:bookmarkEnd w:id="14"/>
      <w:r w:rsidRPr="00005402">
        <w:t xml:space="preserve"> </w:t>
      </w:r>
    </w:p>
    <w:p w:rsidRPr="00005402" w:rsidR="0024141E" w:rsidP="0024141E" w:rsidRDefault="0024141E" w14:paraId="3C480604" w14:textId="452B08DF">
      <w:pPr>
        <w:pStyle w:val="Heading2"/>
      </w:pPr>
      <w:bookmarkStart w:name="_Toc4427075" w:id="15"/>
      <w:bookmarkStart w:name="_Toc4427632" w:id="16"/>
      <w:r w:rsidRPr="00BD335E">
        <w:rPr>
          <w:bCs/>
        </w:rPr>
        <w:t>Versterkte internationale rechtsorde, eerbiediging van mensenrechten en gastlandbeleid</w:t>
      </w:r>
      <w:r w:rsidRPr="00BD335E" w:rsidDel="0024141E">
        <w:rPr>
          <w:bCs/>
        </w:rPr>
        <w:t xml:space="preserve"> </w:t>
      </w:r>
      <w:bookmarkEnd w:id="15"/>
      <w:bookmarkEnd w:id="16"/>
    </w:p>
    <w:p w:rsidRPr="00005402" w:rsidR="00687EF1" w:rsidP="006C2FB8" w:rsidRDefault="00687EF1" w14:paraId="2B84376D" w14:textId="77777777"/>
    <w:p w:rsidR="004B27C8" w:rsidP="004B27C8" w:rsidRDefault="002257D6" w14:paraId="404F084B" w14:textId="4C0CCC8C">
      <w:pPr>
        <w:rPr>
          <w:b/>
          <w:szCs w:val="18"/>
        </w:rPr>
      </w:pPr>
      <w:bookmarkStart w:name="_Toc4427076" w:id="17"/>
      <w:bookmarkStart w:name="_Toc4427633" w:id="18"/>
      <w:r w:rsidRPr="00005402">
        <w:rPr>
          <w:b/>
          <w:szCs w:val="18"/>
        </w:rPr>
        <w:t>Beleidsdoelstelling</w:t>
      </w:r>
    </w:p>
    <w:p w:rsidRPr="00005402" w:rsidR="004971DC" w:rsidP="004B27C8" w:rsidRDefault="004971DC" w14:paraId="3BFDB7D1" w14:textId="77777777">
      <w:pPr>
        <w:rPr>
          <w:b/>
          <w:szCs w:val="18"/>
        </w:rPr>
      </w:pPr>
    </w:p>
    <w:p w:rsidR="0024141E" w:rsidP="0024141E" w:rsidRDefault="0024141E" w14:paraId="29883DAF" w14:textId="77777777">
      <w:pPr>
        <w:rPr>
          <w:rFonts w:cs="Courier New"/>
          <w:szCs w:val="18"/>
        </w:rPr>
      </w:pPr>
      <w:r w:rsidRPr="0089313F">
        <w:rPr>
          <w:rFonts w:cs="Courier New"/>
          <w:szCs w:val="18"/>
        </w:rPr>
        <w:t xml:space="preserve">Het bevorderen van een goed functionerende internationale rechtsorde inclusief gastlandbeleid, met een </w:t>
      </w:r>
      <w:proofErr w:type="spellStart"/>
      <w:r w:rsidRPr="0089313F">
        <w:rPr>
          <w:rFonts w:cs="Courier New"/>
          <w:szCs w:val="18"/>
        </w:rPr>
        <w:t>blĳvende</w:t>
      </w:r>
      <w:proofErr w:type="spellEnd"/>
      <w:r w:rsidRPr="0089313F">
        <w:rPr>
          <w:rFonts w:cs="Courier New"/>
          <w:szCs w:val="18"/>
        </w:rPr>
        <w:t xml:space="preserve"> inzet op mensenrechten, als integraal onderdeel van het buitenlandbeleid.</w:t>
      </w:r>
    </w:p>
    <w:p w:rsidRPr="0089313F" w:rsidR="0024141E" w:rsidP="0024141E" w:rsidRDefault="0024141E" w14:paraId="356F6768" w14:textId="77777777">
      <w:pPr>
        <w:rPr>
          <w:rFonts w:cs="Courier New"/>
          <w:szCs w:val="18"/>
        </w:rPr>
      </w:pPr>
    </w:p>
    <w:p w:rsidRPr="0024141E" w:rsidR="0024141E" w:rsidP="0024141E" w:rsidRDefault="0024141E" w14:paraId="0B00C482" w14:textId="4AF40B82">
      <w:pPr>
        <w:rPr>
          <w:rFonts w:cs="Courier New"/>
          <w:color w:val="FF0000"/>
          <w:szCs w:val="18"/>
        </w:rPr>
      </w:pPr>
      <w:r w:rsidRPr="0089313F">
        <w:rPr>
          <w:rFonts w:cs="Courier New"/>
          <w:szCs w:val="18"/>
        </w:rPr>
        <w:t xml:space="preserve">Een sterke rechtsorde en eerbiediging van mensenrechten maken de wereld stabieler, veiliger, </w:t>
      </w:r>
      <w:proofErr w:type="spellStart"/>
      <w:r w:rsidRPr="0089313F">
        <w:rPr>
          <w:rFonts w:cs="Courier New"/>
          <w:szCs w:val="18"/>
        </w:rPr>
        <w:t>vrĳer</w:t>
      </w:r>
      <w:proofErr w:type="spellEnd"/>
      <w:r w:rsidRPr="0089313F">
        <w:rPr>
          <w:rFonts w:cs="Courier New"/>
          <w:szCs w:val="18"/>
        </w:rPr>
        <w:t xml:space="preserve"> en welvarender. Dit vereist goed functionerende internationale instellingen en organisaties met een breed draagvlak en voortdurende inzet tegen straffeloosheid. De positie van Nederland als gastland voor Internationale Organisaties (</w:t>
      </w:r>
      <w:proofErr w:type="spellStart"/>
      <w:r w:rsidRPr="0089313F">
        <w:rPr>
          <w:rFonts w:cs="Courier New"/>
          <w:szCs w:val="18"/>
        </w:rPr>
        <w:t>IO’s</w:t>
      </w:r>
      <w:proofErr w:type="spellEnd"/>
      <w:r w:rsidRPr="0089313F">
        <w:rPr>
          <w:rFonts w:cs="Courier New"/>
          <w:szCs w:val="18"/>
        </w:rPr>
        <w:t xml:space="preserve">) en diplomatieke missies, in het </w:t>
      </w:r>
      <w:proofErr w:type="spellStart"/>
      <w:r w:rsidRPr="0089313F">
        <w:rPr>
          <w:rFonts w:cs="Courier New"/>
          <w:szCs w:val="18"/>
        </w:rPr>
        <w:t>bĳzonder</w:t>
      </w:r>
      <w:proofErr w:type="spellEnd"/>
      <w:r w:rsidRPr="0089313F">
        <w:rPr>
          <w:rFonts w:cs="Courier New"/>
          <w:szCs w:val="18"/>
        </w:rPr>
        <w:t xml:space="preserve"> organisaties met een mandaat op het gebied van vrede en recht, biedt een goed uitgangspunt voor de bevordering van de ontwikkeling van internationale rechtsorde. Deze rechtsorde is </w:t>
      </w:r>
      <w:proofErr w:type="spellStart"/>
      <w:r w:rsidRPr="0089313F">
        <w:rPr>
          <w:rFonts w:cs="Courier New"/>
          <w:szCs w:val="18"/>
        </w:rPr>
        <w:t>onlosmakelĳk</w:t>
      </w:r>
      <w:proofErr w:type="spellEnd"/>
      <w:r w:rsidRPr="0089313F">
        <w:rPr>
          <w:rFonts w:cs="Courier New"/>
          <w:szCs w:val="18"/>
        </w:rPr>
        <w:t xml:space="preserve"> verbonden met universele mensenrechten. De bevordering van mensenrechten is een kernelement van het Nederlands buitenlandbeleid.</w:t>
      </w:r>
    </w:p>
    <w:p w:rsidRPr="00CA1B14" w:rsidR="004B27C8" w:rsidP="00012245" w:rsidRDefault="004B27C8" w14:paraId="179EF4AB" w14:textId="27D440B4">
      <w:pPr>
        <w:pStyle w:val="NoSpacing"/>
        <w:spacing w:line="276" w:lineRule="auto"/>
        <w:rPr>
          <w:color w:val="FF0000"/>
          <w:lang w:val="nl-NL"/>
        </w:rPr>
      </w:pPr>
    </w:p>
    <w:p w:rsidR="00714D03" w:rsidP="00573CCC" w:rsidRDefault="004B27C8" w14:paraId="099C7B97" w14:textId="42300548">
      <w:pPr>
        <w:rPr>
          <w:rFonts w:cs="Courier New"/>
          <w:b/>
          <w:szCs w:val="18"/>
        </w:rPr>
      </w:pPr>
      <w:r w:rsidRPr="00005402">
        <w:rPr>
          <w:rFonts w:cs="Courier New"/>
          <w:b/>
          <w:szCs w:val="18"/>
        </w:rPr>
        <w:t>Beleidsinzet toegelicht</w:t>
      </w:r>
      <w:bookmarkEnd w:id="17"/>
      <w:bookmarkEnd w:id="18"/>
    </w:p>
    <w:p w:rsidRPr="004971DC" w:rsidR="004971DC" w:rsidP="00573CCC" w:rsidRDefault="004971DC" w14:paraId="1A91359F" w14:textId="77777777">
      <w:pPr>
        <w:rPr>
          <w:rFonts w:cs="Courier New"/>
          <w:b/>
          <w:szCs w:val="18"/>
        </w:rPr>
      </w:pPr>
    </w:p>
    <w:p w:rsidR="0024141E" w:rsidP="0024141E" w:rsidRDefault="0024141E" w14:paraId="4CFCE0DD" w14:textId="68319DC7">
      <w:pPr>
        <w:rPr>
          <w:i/>
          <w:iCs/>
          <w:color w:val="221E1F"/>
          <w:szCs w:val="18"/>
        </w:rPr>
      </w:pPr>
      <w:r>
        <w:rPr>
          <w:i/>
          <w:iCs/>
          <w:color w:val="221E1F"/>
          <w:szCs w:val="18"/>
        </w:rPr>
        <w:t xml:space="preserve">Mensenrechten </w:t>
      </w:r>
    </w:p>
    <w:p w:rsidR="0024141E" w:rsidP="0024141E" w:rsidRDefault="0024141E" w14:paraId="1C4B6670" w14:textId="13903A08">
      <w:pPr>
        <w:rPr>
          <w:rFonts w:eastAsia="Univers LT Pro"/>
          <w:color w:val="221E1F"/>
          <w:szCs w:val="18"/>
        </w:rPr>
      </w:pPr>
      <w:r>
        <w:rPr>
          <w:color w:val="221E1F"/>
          <w:szCs w:val="18"/>
        </w:rPr>
        <w:t>De Beleidsnota Mensenrechten, Democratie en Internationale Rechtsorde</w:t>
      </w:r>
      <w:r>
        <w:rPr>
          <w:color w:val="221E1F"/>
          <w:sz w:val="10"/>
          <w:szCs w:val="10"/>
        </w:rPr>
        <w:t xml:space="preserve"> </w:t>
      </w:r>
      <w:r>
        <w:rPr>
          <w:color w:val="221E1F"/>
          <w:szCs w:val="18"/>
        </w:rPr>
        <w:t xml:space="preserve">werd verder in uitvoering gebracht. Het </w:t>
      </w:r>
      <w:proofErr w:type="spellStart"/>
      <w:r>
        <w:rPr>
          <w:color w:val="221E1F"/>
          <w:szCs w:val="18"/>
        </w:rPr>
        <w:t>b</w:t>
      </w:r>
      <w:r>
        <w:rPr>
          <w:rFonts w:hint="eastAsia" w:ascii="Univers LT Pro" w:eastAsia="Univers LT Pro" w:cs="Univers LT Pro"/>
          <w:color w:val="221E1F"/>
          <w:szCs w:val="18"/>
        </w:rPr>
        <w:t>ĳ</w:t>
      </w:r>
      <w:r>
        <w:rPr>
          <w:rFonts w:eastAsia="Univers LT Pro"/>
          <w:color w:val="221E1F"/>
          <w:szCs w:val="18"/>
        </w:rPr>
        <w:t>behorende</w:t>
      </w:r>
      <w:proofErr w:type="spellEnd"/>
      <w:r>
        <w:rPr>
          <w:rFonts w:eastAsia="Univers LT Pro"/>
          <w:color w:val="221E1F"/>
          <w:szCs w:val="18"/>
        </w:rPr>
        <w:t xml:space="preserve"> Resultatenkader</w:t>
      </w:r>
      <w:r>
        <w:rPr>
          <w:rFonts w:eastAsia="Univers LT Pro"/>
          <w:color w:val="221E1F"/>
          <w:sz w:val="10"/>
          <w:szCs w:val="10"/>
        </w:rPr>
        <w:t xml:space="preserve"> </w:t>
      </w:r>
      <w:r>
        <w:rPr>
          <w:rFonts w:eastAsia="Univers LT Pro"/>
          <w:color w:val="221E1F"/>
          <w:szCs w:val="18"/>
        </w:rPr>
        <w:t>werd in 2024 gepubliceerd. Nederland is vanaf 1 januari 2024 lid van de VN Mensenrechtenraad (MRR) voor een periode van drie jaar</w:t>
      </w:r>
      <w:r>
        <w:rPr>
          <w:rFonts w:eastAsia="Univers LT Pro"/>
          <w:color w:val="221E1F"/>
          <w:sz w:val="10"/>
          <w:szCs w:val="10"/>
        </w:rPr>
        <w:t>.</w:t>
      </w:r>
      <w:r>
        <w:rPr>
          <w:rFonts w:eastAsia="Univers LT Pro"/>
          <w:color w:val="221E1F"/>
          <w:szCs w:val="18"/>
        </w:rPr>
        <w:t xml:space="preserve"> Via de Mensenrechtenraad droeg Nederland succesvol </w:t>
      </w:r>
      <w:proofErr w:type="spellStart"/>
      <w:r>
        <w:rPr>
          <w:rFonts w:eastAsia="Univers LT Pro"/>
          <w:color w:val="221E1F"/>
          <w:szCs w:val="18"/>
        </w:rPr>
        <w:t>b</w:t>
      </w:r>
      <w:r>
        <w:rPr>
          <w:rFonts w:hint="eastAsia" w:ascii="Univers LT Pro" w:eastAsia="Univers LT Pro" w:cs="Univers LT Pro"/>
          <w:color w:val="221E1F"/>
          <w:szCs w:val="18"/>
        </w:rPr>
        <w:t>ĳ</w:t>
      </w:r>
      <w:proofErr w:type="spellEnd"/>
      <w:r>
        <w:rPr>
          <w:rFonts w:ascii="Univers LT Pro" w:eastAsia="Univers LT Pro" w:cs="Univers LT Pro"/>
          <w:color w:val="221E1F"/>
          <w:szCs w:val="18"/>
        </w:rPr>
        <w:t xml:space="preserve"> </w:t>
      </w:r>
      <w:r>
        <w:rPr>
          <w:rFonts w:eastAsia="Univers LT Pro"/>
          <w:color w:val="221E1F"/>
          <w:szCs w:val="18"/>
        </w:rPr>
        <w:t xml:space="preserve">aan onder meer de verlenging van de mandaten voor rapporteurs en missies in Afghanistan, Rusland, Soedan, Iran en Syrië. </w:t>
      </w:r>
      <w:r w:rsidRPr="0047394D" w:rsidR="0047394D">
        <w:rPr>
          <w:rFonts w:eastAsia="Univers LT Pro"/>
          <w:color w:val="221E1F"/>
          <w:szCs w:val="18"/>
        </w:rPr>
        <w:t>Daarnaast was Nederland organisator en gastland van de eerste Internationale Conferentie voor Aanklagers voor de</w:t>
      </w:r>
      <w:r w:rsidR="0047394D">
        <w:rPr>
          <w:rFonts w:eastAsia="Univers LT Pro"/>
          <w:color w:val="221E1F"/>
          <w:szCs w:val="18"/>
        </w:rPr>
        <w:t xml:space="preserve"> </w:t>
      </w:r>
      <w:proofErr w:type="spellStart"/>
      <w:r w:rsidRPr="0047394D" w:rsidR="0047394D">
        <w:rPr>
          <w:rFonts w:eastAsia="Univers LT Pro"/>
          <w:color w:val="221E1F"/>
          <w:szCs w:val="18"/>
        </w:rPr>
        <w:t>bestrĳding</w:t>
      </w:r>
      <w:proofErr w:type="spellEnd"/>
      <w:r w:rsidRPr="0047394D" w:rsidR="0047394D">
        <w:rPr>
          <w:rFonts w:eastAsia="Univers LT Pro"/>
          <w:color w:val="221E1F"/>
          <w:szCs w:val="18"/>
        </w:rPr>
        <w:t xml:space="preserve"> van conflict-gerelateerde seksueel geweld. Ook was Nederland, samen met </w:t>
      </w:r>
      <w:proofErr w:type="spellStart"/>
      <w:r w:rsidRPr="0047394D" w:rsidR="0047394D">
        <w:rPr>
          <w:rFonts w:eastAsia="Univers LT Pro"/>
          <w:color w:val="221E1F"/>
          <w:szCs w:val="18"/>
        </w:rPr>
        <w:t>Frankrĳk</w:t>
      </w:r>
      <w:proofErr w:type="spellEnd"/>
      <w:r w:rsidRPr="0047394D" w:rsidR="0047394D">
        <w:rPr>
          <w:rFonts w:eastAsia="Univers LT Pro"/>
          <w:color w:val="221E1F"/>
          <w:szCs w:val="18"/>
        </w:rPr>
        <w:t xml:space="preserve"> en Duitsland, initiatiefnemer van het derde EU-sanctiepakket tegen daders van seksueel en gender gerelateerd geweld in DPRK, Syrië, Russische Federatie en Haït</w:t>
      </w:r>
      <w:r w:rsidR="0047394D">
        <w:rPr>
          <w:rFonts w:eastAsia="Univers LT Pro"/>
          <w:color w:val="221E1F"/>
          <w:szCs w:val="18"/>
        </w:rPr>
        <w:t>i.</w:t>
      </w:r>
    </w:p>
    <w:p w:rsidR="0024141E" w:rsidP="0024141E" w:rsidRDefault="0024141E" w14:paraId="45976FDB" w14:textId="77777777">
      <w:pPr>
        <w:rPr>
          <w:iCs/>
          <w:color w:val="FF0000"/>
          <w:szCs w:val="18"/>
        </w:rPr>
      </w:pPr>
    </w:p>
    <w:p w:rsidR="0024141E" w:rsidP="00573CCC" w:rsidRDefault="0024141E" w14:paraId="1885C318" w14:textId="77777777">
      <w:pPr>
        <w:rPr>
          <w:i/>
          <w:iCs/>
          <w:color w:val="221E1F"/>
          <w:szCs w:val="18"/>
        </w:rPr>
      </w:pPr>
      <w:r>
        <w:rPr>
          <w:i/>
          <w:iCs/>
          <w:color w:val="221E1F"/>
          <w:szCs w:val="18"/>
        </w:rPr>
        <w:t xml:space="preserve">Internationale rechtsorde </w:t>
      </w:r>
    </w:p>
    <w:p w:rsidR="0024141E" w:rsidP="00573CCC" w:rsidRDefault="0024141E" w14:paraId="5A6C1FBD" w14:textId="75DA46F5">
      <w:pPr>
        <w:rPr>
          <w:rFonts w:eastAsia="Univers LT Pro"/>
          <w:color w:val="221E1F"/>
          <w:szCs w:val="18"/>
        </w:rPr>
      </w:pPr>
      <w:r>
        <w:rPr>
          <w:color w:val="221E1F"/>
          <w:szCs w:val="18"/>
        </w:rPr>
        <w:t xml:space="preserve">Door de praktische en </w:t>
      </w:r>
      <w:proofErr w:type="spellStart"/>
      <w:r>
        <w:rPr>
          <w:color w:val="221E1F"/>
          <w:szCs w:val="18"/>
        </w:rPr>
        <w:t>financiëleondersteuning</w:t>
      </w:r>
      <w:proofErr w:type="spellEnd"/>
      <w:r>
        <w:rPr>
          <w:color w:val="221E1F"/>
          <w:szCs w:val="18"/>
        </w:rPr>
        <w:t xml:space="preserve"> van twee nieuwe Oekraïne-accountability organisaties (ICPA en Schaderegister) en het vastleggen van meerjarige financiering t.b.v. het compensatiemechanisme versterkt Nederland </w:t>
      </w:r>
      <w:proofErr w:type="spellStart"/>
      <w:r>
        <w:rPr>
          <w:color w:val="221E1F"/>
          <w:szCs w:val="18"/>
        </w:rPr>
        <w:t>z</w:t>
      </w:r>
      <w:r>
        <w:rPr>
          <w:rFonts w:hint="eastAsia" w:ascii="Univers LT Pro" w:eastAsia="Univers LT Pro" w:cs="Univers LT Pro"/>
          <w:color w:val="221E1F"/>
          <w:szCs w:val="18"/>
        </w:rPr>
        <w:t>ĳ</w:t>
      </w:r>
      <w:r>
        <w:rPr>
          <w:rFonts w:eastAsia="Univers LT Pro"/>
          <w:color w:val="221E1F"/>
          <w:szCs w:val="18"/>
        </w:rPr>
        <w:t>n</w:t>
      </w:r>
      <w:proofErr w:type="spellEnd"/>
      <w:r>
        <w:rPr>
          <w:rFonts w:eastAsia="Univers LT Pro"/>
          <w:color w:val="221E1F"/>
          <w:szCs w:val="18"/>
        </w:rPr>
        <w:t xml:space="preserve"> positie als gastland voor organisaties met een mandaat op het gebied van vrede en recht en draagt Nederland daarmee </w:t>
      </w:r>
      <w:proofErr w:type="spellStart"/>
      <w:r>
        <w:rPr>
          <w:rFonts w:eastAsia="Univers LT Pro"/>
          <w:color w:val="221E1F"/>
          <w:szCs w:val="18"/>
        </w:rPr>
        <w:t>b</w:t>
      </w:r>
      <w:r>
        <w:rPr>
          <w:rFonts w:hint="eastAsia" w:ascii="Univers LT Pro" w:eastAsia="Univers LT Pro" w:cs="Univers LT Pro"/>
          <w:color w:val="221E1F"/>
          <w:szCs w:val="18"/>
        </w:rPr>
        <w:t>ĳ</w:t>
      </w:r>
      <w:proofErr w:type="spellEnd"/>
      <w:r>
        <w:rPr>
          <w:rFonts w:ascii="Univers LT Pro" w:eastAsia="Univers LT Pro" w:cs="Univers LT Pro"/>
          <w:color w:val="221E1F"/>
          <w:szCs w:val="18"/>
        </w:rPr>
        <w:t xml:space="preserve"> </w:t>
      </w:r>
      <w:r>
        <w:rPr>
          <w:rFonts w:eastAsia="Univers LT Pro"/>
          <w:color w:val="221E1F"/>
          <w:szCs w:val="18"/>
        </w:rPr>
        <w:t>aan de bevordering van de internationale rechtsorde.</w:t>
      </w:r>
    </w:p>
    <w:p w:rsidR="0024141E" w:rsidP="00573CCC" w:rsidRDefault="0024141E" w14:paraId="3B7C1863" w14:textId="77777777">
      <w:pPr>
        <w:rPr>
          <w:rFonts w:eastAsia="Univers LT Pro"/>
          <w:color w:val="221E1F"/>
          <w:szCs w:val="18"/>
        </w:rPr>
      </w:pPr>
    </w:p>
    <w:p w:rsidR="00974D37" w:rsidP="00573CCC" w:rsidRDefault="00974D37" w14:paraId="7D2C6083" w14:textId="25A47A1C">
      <w:pPr>
        <w:rPr>
          <w:rFonts w:eastAsia="Univers LT Pro"/>
          <w:color w:val="221E1F"/>
          <w:szCs w:val="18"/>
        </w:rPr>
      </w:pPr>
      <w:r>
        <w:rPr>
          <w:rFonts w:eastAsia="Univers LT Pro"/>
          <w:i/>
          <w:iCs/>
          <w:color w:val="221E1F"/>
          <w:szCs w:val="18"/>
        </w:rPr>
        <w:t>Gastlandbeleid</w:t>
      </w:r>
    </w:p>
    <w:p w:rsidR="0039360D" w:rsidP="0047394D" w:rsidRDefault="00974D37" w14:paraId="3AB72A49" w14:textId="7A1A766F">
      <w:pPr>
        <w:rPr>
          <w:rFonts w:eastAsia="Univers LT Pro"/>
          <w:color w:val="221E1F"/>
          <w:szCs w:val="18"/>
        </w:rPr>
      </w:pPr>
      <w:r>
        <w:rPr>
          <w:color w:val="221E1F"/>
          <w:szCs w:val="18"/>
        </w:rPr>
        <w:t xml:space="preserve">Om Nederland een </w:t>
      </w:r>
      <w:proofErr w:type="spellStart"/>
      <w:r>
        <w:rPr>
          <w:color w:val="221E1F"/>
          <w:szCs w:val="18"/>
        </w:rPr>
        <w:t>aantrekkel</w:t>
      </w:r>
      <w:r>
        <w:rPr>
          <w:rFonts w:hint="eastAsia" w:ascii="Univers LT Pro" w:eastAsia="Univers LT Pro" w:cs="Univers LT Pro"/>
          <w:color w:val="221E1F"/>
          <w:szCs w:val="18"/>
        </w:rPr>
        <w:t>ĳ</w:t>
      </w:r>
      <w:r>
        <w:rPr>
          <w:rFonts w:eastAsia="Univers LT Pro"/>
          <w:color w:val="221E1F"/>
          <w:szCs w:val="18"/>
        </w:rPr>
        <w:t>k</w:t>
      </w:r>
      <w:proofErr w:type="spellEnd"/>
      <w:r>
        <w:rPr>
          <w:rFonts w:eastAsia="Univers LT Pro"/>
          <w:color w:val="221E1F"/>
          <w:szCs w:val="18"/>
        </w:rPr>
        <w:t xml:space="preserve"> gastland te laten </w:t>
      </w:r>
      <w:proofErr w:type="spellStart"/>
      <w:r>
        <w:rPr>
          <w:rFonts w:eastAsia="Univers LT Pro"/>
          <w:color w:val="221E1F"/>
          <w:szCs w:val="18"/>
        </w:rPr>
        <w:t>z</w:t>
      </w:r>
      <w:r>
        <w:rPr>
          <w:rFonts w:hint="eastAsia" w:ascii="Univers LT Pro" w:eastAsia="Univers LT Pro" w:cs="Univers LT Pro"/>
          <w:color w:val="221E1F"/>
          <w:szCs w:val="18"/>
        </w:rPr>
        <w:t>ĳ</w:t>
      </w:r>
      <w:r>
        <w:rPr>
          <w:rFonts w:eastAsia="Univers LT Pro"/>
          <w:color w:val="221E1F"/>
          <w:szCs w:val="18"/>
        </w:rPr>
        <w:t>n</w:t>
      </w:r>
      <w:proofErr w:type="spellEnd"/>
      <w:r>
        <w:rPr>
          <w:rFonts w:eastAsia="Univers LT Pro"/>
          <w:color w:val="221E1F"/>
          <w:szCs w:val="18"/>
        </w:rPr>
        <w:t xml:space="preserve"> voor diplomatieke missies en internationale organisaties werkte het ministerie nauw samen met andere ministeries, gemeenten, uitvoeringsinstanties en veiligheidsorganisaties. Dit is essentieel voor het onderhouden van bilaterale betrekkingen en het bestendigen van de internationale reputatie van Nederland en het bevorderen van een goed functionerende internationale rechtsorde.</w:t>
      </w:r>
    </w:p>
    <w:p w:rsidRPr="0047394D" w:rsidR="0047394D" w:rsidP="0047394D" w:rsidRDefault="0047394D" w14:paraId="4D45A7D2" w14:textId="77777777">
      <w:pPr>
        <w:rPr>
          <w:rFonts w:eastAsia="Univers LT Pro"/>
          <w:color w:val="221E1F"/>
          <w:szCs w:val="18"/>
        </w:rPr>
      </w:pPr>
    </w:p>
    <w:p w:rsidR="004B7084" w:rsidP="00012245" w:rsidRDefault="004B7084" w14:paraId="72331E3F" w14:textId="77777777">
      <w:pPr>
        <w:spacing w:after="200"/>
        <w:rPr>
          <w:b/>
        </w:rPr>
      </w:pPr>
      <w:r>
        <w:rPr>
          <w:i/>
        </w:rPr>
        <w:br w:type="page"/>
      </w:r>
    </w:p>
    <w:p w:rsidRPr="00B26073" w:rsidR="004B27C8" w:rsidP="00652A7D" w:rsidRDefault="005B39C6" w14:paraId="137A042F" w14:textId="59CB957F">
      <w:pPr>
        <w:pStyle w:val="Heading4"/>
        <w:rPr>
          <w:i w:val="0"/>
        </w:rPr>
      </w:pPr>
      <w:r w:rsidRPr="00B26073">
        <w:rPr>
          <w:i w:val="0"/>
        </w:rPr>
        <w:lastRenderedPageBreak/>
        <w:t xml:space="preserve">Budgettaire gevolgen </w:t>
      </w:r>
      <w:r w:rsidRPr="00B26073" w:rsidR="007A50FC">
        <w:rPr>
          <w:i w:val="0"/>
        </w:rPr>
        <w:t>van</w:t>
      </w:r>
      <w:r w:rsidRPr="00B26073">
        <w:rPr>
          <w:i w:val="0"/>
        </w:rPr>
        <w:t xml:space="preserve"> beleid</w:t>
      </w:r>
    </w:p>
    <w:p w:rsidRPr="00B26073" w:rsidR="003A5514" w:rsidP="006C2FB8" w:rsidRDefault="005B4BB6" w14:paraId="571D5829" w14:textId="51C85C78">
      <w:pPr>
        <w:rPr>
          <w:color w:val="FF0000"/>
        </w:rPr>
      </w:pPr>
      <w:r w:rsidRPr="005B4BB6">
        <w:rPr>
          <w:noProof/>
          <w:color w:val="FF0000"/>
        </w:rPr>
        <w:drawing>
          <wp:inline distT="0" distB="0" distL="0" distR="0" wp14:anchorId="14351639" wp14:editId="64D95EB7">
            <wp:extent cx="5943600" cy="1938655"/>
            <wp:effectExtent l="0" t="0" r="0" b="4445"/>
            <wp:docPr id="16805715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938655"/>
                    </a:xfrm>
                    <a:prstGeom prst="rect">
                      <a:avLst/>
                    </a:prstGeom>
                    <a:noFill/>
                    <a:ln>
                      <a:noFill/>
                    </a:ln>
                  </pic:spPr>
                </pic:pic>
              </a:graphicData>
            </a:graphic>
          </wp:inline>
        </w:drawing>
      </w:r>
    </w:p>
    <w:p w:rsidRPr="00B26073" w:rsidR="00610642" w:rsidP="00012245" w:rsidRDefault="00610642" w14:paraId="28D2B0F2" w14:textId="77777777">
      <w:pPr>
        <w:pStyle w:val="NoSpacing"/>
        <w:spacing w:line="276" w:lineRule="auto"/>
        <w:rPr>
          <w:color w:val="FF0000"/>
          <w:lang w:val="nl-NL"/>
        </w:rPr>
      </w:pPr>
    </w:p>
    <w:p w:rsidRPr="00BC6DD5" w:rsidR="005B39C6" w:rsidP="000D6C94" w:rsidRDefault="005B39C6" w14:paraId="697A4376" w14:textId="1E7600A8">
      <w:pPr>
        <w:pStyle w:val="Heading5"/>
      </w:pPr>
      <w:r w:rsidRPr="00BC6DD5">
        <w:t>Financiële toelichting</w:t>
      </w:r>
    </w:p>
    <w:p w:rsidRPr="006221C3" w:rsidR="0099105F" w:rsidP="0099105F" w:rsidRDefault="0099105F" w14:paraId="3003F81C" w14:textId="0E2D40A9"/>
    <w:p w:rsidRPr="006221C3" w:rsidR="00B82A98" w:rsidP="0099105F" w:rsidRDefault="00B82A98" w14:paraId="79164332" w14:textId="567CBD8E">
      <w:r w:rsidRPr="006221C3">
        <w:rPr>
          <w:i/>
        </w:rPr>
        <w:t>Buitenlandse Zaken</w:t>
      </w:r>
    </w:p>
    <w:p w:rsidRPr="006221C3" w:rsidR="003D3767" w:rsidP="003D3767" w:rsidRDefault="00876972" w14:paraId="1FCEBDC3" w14:textId="4576960A">
      <w:pPr>
        <w:rPr>
          <w:u w:val="single"/>
        </w:rPr>
      </w:pPr>
      <w:bookmarkStart w:name="_Toc4427078" w:id="19"/>
      <w:bookmarkStart w:name="_Toc4427635" w:id="20"/>
      <w:bookmarkStart w:name="_Toc384736465" w:id="21"/>
      <w:bookmarkStart w:name="_Toc415664611" w:id="22"/>
      <w:bookmarkStart w:name="_Toc415664886" w:id="23"/>
      <w:bookmarkStart w:name="_Toc415664942" w:id="24"/>
      <w:bookmarkStart w:name="_Toc416353287" w:id="25"/>
      <w:bookmarkStart w:name="_Toc416353348" w:id="26"/>
      <w:bookmarkStart w:name="_Toc416353383" w:id="27"/>
      <w:r w:rsidRPr="006221C3">
        <w:rPr>
          <w:u w:val="single"/>
        </w:rPr>
        <w:t>Artikel 01.01</w:t>
      </w:r>
    </w:p>
    <w:p w:rsidRPr="006221C3" w:rsidR="00C37D6C" w:rsidP="00012245" w:rsidRDefault="003634F7" w14:paraId="1339998D" w14:textId="5011DA52">
      <w:pPr>
        <w:spacing w:after="200"/>
      </w:pPr>
      <w:r w:rsidRPr="006221C3">
        <w:t xml:space="preserve">Het budget op artikel 1.1 is middels </w:t>
      </w:r>
      <w:r w:rsidR="009C71D4">
        <w:t xml:space="preserve">een </w:t>
      </w:r>
      <w:r w:rsidRPr="006221C3">
        <w:t xml:space="preserve">Nota van Wijziging op de ontwerpbegroting in 2024 verhoogd met EUR 45,3 miljoen. Het gaat hierbij met name om EUR 33 miljoen aan verbouwingskosten ten behoeve van het toekomstige agressietribunaal. Daarnaast </w:t>
      </w:r>
      <w:r w:rsidR="00BC5537">
        <w:t xml:space="preserve">is </w:t>
      </w:r>
      <w:r w:rsidRPr="006221C3">
        <w:t>EUR 12,25 miljoen beschikbaar gesteld voor de ondersteuning van de Oekraïense justitiële sector, de oprichting van het secretariaat </w:t>
      </w:r>
      <w:proofErr w:type="spellStart"/>
      <w:r w:rsidRPr="006221C3">
        <w:rPr>
          <w:i/>
          <w:iCs/>
        </w:rPr>
        <w:t>Dialogue</w:t>
      </w:r>
      <w:proofErr w:type="spellEnd"/>
      <w:r w:rsidRPr="006221C3">
        <w:rPr>
          <w:i/>
          <w:iCs/>
        </w:rPr>
        <w:t xml:space="preserve"> Group</w:t>
      </w:r>
      <w:r w:rsidRPr="006221C3">
        <w:t xml:space="preserve">, het Schaderegister Oekraïne en, indien wordt besloten tot vestiging in Den Haag, een compensatiemechanisme. Later is een kasschuif </w:t>
      </w:r>
      <w:r w:rsidR="009B712A">
        <w:t xml:space="preserve">verwerkt </w:t>
      </w:r>
      <w:r w:rsidRPr="006221C3">
        <w:t xml:space="preserve">van EUR 33 miljoen op het budget voor het toekomstige agressietribunaal voor Oekraïne van 2024 naar 2026. Daarnaast is binnen dit artikelonderdeel budget voor accountability Oekraïne overgeheveld naar nieuwe budgetplaatsen, wat leidt tot een lagere realisatie op het budget voor internationaal recht en een hogere realisatie op de budgetten voor Oekraïne accountability. </w:t>
      </w:r>
      <w:r w:rsidRPr="006221C3" w:rsidR="00796884">
        <w:t xml:space="preserve">Dat is ook toegelicht in de suppletoire begroting september van BZ. </w:t>
      </w:r>
      <w:r w:rsidRPr="006221C3">
        <w:t>Per saldo valt het budget circa EUR 9 miljoen hoger uit dan geraamd bij de HGIS-nota 2024.</w:t>
      </w:r>
    </w:p>
    <w:p w:rsidRPr="00EB2606" w:rsidR="00C37D6C" w:rsidP="00C37D6C" w:rsidRDefault="00C37D6C" w14:paraId="10A4939C" w14:textId="13D270BA">
      <w:pPr>
        <w:rPr>
          <w:u w:val="single"/>
        </w:rPr>
      </w:pPr>
      <w:r w:rsidRPr="00EB2606">
        <w:rPr>
          <w:u w:val="single"/>
        </w:rPr>
        <w:t>Artikel 01.02</w:t>
      </w:r>
    </w:p>
    <w:p w:rsidRPr="006221C3" w:rsidR="00C37D6C" w:rsidP="00012245" w:rsidRDefault="00796884" w14:paraId="2FEA39A7" w14:textId="2AE655A7">
      <w:pPr>
        <w:spacing w:after="200"/>
      </w:pPr>
      <w:r w:rsidRPr="006221C3">
        <w:t xml:space="preserve">Er is EUR 2 miljoen toegevoegd aan het budget voor het Mensenrechtenfonds op artikel 1.2 middels een amendement op de ontwerpbegroting 2024. </w:t>
      </w:r>
      <w:r w:rsidR="009B712A">
        <w:t xml:space="preserve">Daarnaast heeft er een lichte </w:t>
      </w:r>
      <w:proofErr w:type="spellStart"/>
      <w:r w:rsidR="009B712A">
        <w:t>overschreiding</w:t>
      </w:r>
      <w:proofErr w:type="spellEnd"/>
      <w:r w:rsidR="009B712A">
        <w:t xml:space="preserve"> plaatsgevonden n</w:t>
      </w:r>
      <w:r w:rsidRPr="006221C3">
        <w:t>a de tweede suppletoire begroting. Per saldo is het budget met EUR 2,6 miljoen gestegen ten opzichte van de stand bij HGIS-nota 2024.</w:t>
      </w:r>
    </w:p>
    <w:p w:rsidRPr="00796884" w:rsidR="00C37D6C" w:rsidP="00C37D6C" w:rsidRDefault="00C37D6C" w14:paraId="057AD746" w14:textId="4B4B908E">
      <w:pPr>
        <w:rPr>
          <w:u w:val="single"/>
        </w:rPr>
      </w:pPr>
      <w:r w:rsidRPr="00796884">
        <w:rPr>
          <w:u w:val="single"/>
        </w:rPr>
        <w:t>Artikel 01.03</w:t>
      </w:r>
    </w:p>
    <w:p w:rsidR="00F731BF" w:rsidP="00716336" w:rsidRDefault="00077705" w14:paraId="68984B53" w14:textId="42AC7590">
      <w:r>
        <w:t>De mutatie wordt</w:t>
      </w:r>
      <w:r w:rsidRPr="00F731BF" w:rsidR="00F731BF">
        <w:t xml:space="preserve"> </w:t>
      </w:r>
      <w:proofErr w:type="spellStart"/>
      <w:r w:rsidRPr="00F731BF" w:rsidR="00F731BF">
        <w:t>voornamelĳk</w:t>
      </w:r>
      <w:proofErr w:type="spellEnd"/>
      <w:r w:rsidRPr="00F731BF" w:rsidR="00F731BF">
        <w:t xml:space="preserve"> </w:t>
      </w:r>
      <w:r>
        <w:t xml:space="preserve">veroorzaakt </w:t>
      </w:r>
      <w:r w:rsidRPr="00F731BF" w:rsidR="00F731BF">
        <w:t>door de toevoeging van de eindejaarsmarge van EUR 5,2 miljoen voor het Vredespaleis</w:t>
      </w:r>
      <w:r w:rsidR="00716336">
        <w:t>.</w:t>
      </w:r>
    </w:p>
    <w:p w:rsidRPr="00716336" w:rsidR="00716336" w:rsidP="00716336" w:rsidRDefault="00716336" w14:paraId="4EBC9925" w14:textId="77777777"/>
    <w:p w:rsidR="00F731BF" w:rsidP="00012245" w:rsidRDefault="00F731BF" w14:paraId="3701DF09" w14:textId="77777777">
      <w:pPr>
        <w:rPr>
          <w:i/>
          <w:iCs/>
        </w:rPr>
      </w:pPr>
      <w:r w:rsidRPr="00F731BF">
        <w:rPr>
          <w:i/>
          <w:iCs/>
        </w:rPr>
        <w:t>Justitie en Veiligheid</w:t>
      </w:r>
    </w:p>
    <w:p w:rsidRPr="00C37D6C" w:rsidR="00F731BF" w:rsidP="00F731BF" w:rsidRDefault="00F731BF" w14:paraId="5DD639EE" w14:textId="2F86A761">
      <w:pPr>
        <w:rPr>
          <w:u w:val="single"/>
        </w:rPr>
      </w:pPr>
      <w:r w:rsidRPr="00C37D6C">
        <w:rPr>
          <w:u w:val="single"/>
        </w:rPr>
        <w:t xml:space="preserve">Artikel </w:t>
      </w:r>
      <w:r>
        <w:rPr>
          <w:u w:val="single"/>
        </w:rPr>
        <w:t>91</w:t>
      </w:r>
      <w:r w:rsidRPr="00C37D6C">
        <w:rPr>
          <w:u w:val="single"/>
        </w:rPr>
        <w:t>.01</w:t>
      </w:r>
    </w:p>
    <w:p w:rsidRPr="00F731BF" w:rsidR="00300DD0" w:rsidP="00012245" w:rsidRDefault="00E768D3" w14:paraId="4603A7E6" w14:textId="64F60BB7">
      <w:pPr>
        <w:spacing w:after="200"/>
        <w:rPr>
          <w:color w:val="FF0000"/>
        </w:rPr>
      </w:pPr>
      <w:r>
        <w:t>D</w:t>
      </w:r>
      <w:r w:rsidRPr="00716336" w:rsidR="00716336">
        <w:t xml:space="preserve">e uitputting van het HGIS-budget Europol/ </w:t>
      </w:r>
      <w:proofErr w:type="spellStart"/>
      <w:r w:rsidRPr="00716336" w:rsidR="00716336">
        <w:t>Eurojust</w:t>
      </w:r>
      <w:proofErr w:type="spellEnd"/>
      <w:r w:rsidRPr="00716336" w:rsidR="00716336">
        <w:t xml:space="preserve"> </w:t>
      </w:r>
      <w:r>
        <w:t xml:space="preserve">blijft </w:t>
      </w:r>
      <w:r w:rsidRPr="00716336" w:rsidR="00716336">
        <w:t xml:space="preserve">achter met </w:t>
      </w:r>
      <w:r w:rsidR="00B359B0">
        <w:t>EUR</w:t>
      </w:r>
      <w:r w:rsidRPr="00716336" w:rsidR="00716336">
        <w:t xml:space="preserve"> 6,3 </w:t>
      </w:r>
      <w:r w:rsidR="00B359B0">
        <w:t>miljoen</w:t>
      </w:r>
      <w:r w:rsidRPr="00716336" w:rsidR="00716336">
        <w:t xml:space="preserve"> door vertragingen in het besluitvormingsproces </w:t>
      </w:r>
      <w:r>
        <w:t>van</w:t>
      </w:r>
      <w:r w:rsidRPr="00716336" w:rsidR="00716336">
        <w:t xml:space="preserve"> de huisvestingsprojecten. </w:t>
      </w:r>
    </w:p>
    <w:p w:rsidR="00E768D3" w:rsidP="00012245" w:rsidRDefault="00E768D3" w14:paraId="678DE163" w14:textId="77777777">
      <w:pPr>
        <w:spacing w:after="200"/>
        <w:rPr>
          <w:b/>
        </w:rPr>
      </w:pPr>
      <w:r>
        <w:br w:type="page"/>
      </w:r>
    </w:p>
    <w:p w:rsidRPr="00005402" w:rsidR="004B7BE4" w:rsidP="006C2FB8" w:rsidRDefault="00B2430F" w14:paraId="697A4381" w14:textId="5B9E6B79">
      <w:pPr>
        <w:pStyle w:val="Heading2"/>
      </w:pPr>
      <w:r w:rsidRPr="00005402">
        <w:lastRenderedPageBreak/>
        <w:t>B</w:t>
      </w:r>
      <w:r w:rsidRPr="00005402" w:rsidR="005D6726">
        <w:t>eleidsthema 2</w:t>
      </w:r>
      <w:bookmarkEnd w:id="19"/>
      <w:bookmarkEnd w:id="20"/>
      <w:r w:rsidRPr="00005402" w:rsidR="005D6726">
        <w:tab/>
      </w:r>
    </w:p>
    <w:p w:rsidRPr="00005402" w:rsidR="005D6726" w:rsidP="006C2FB8" w:rsidRDefault="00272BCA" w14:paraId="697A4382" w14:textId="7F32CE87">
      <w:pPr>
        <w:pStyle w:val="Heading2"/>
      </w:pPr>
      <w:bookmarkStart w:name="_Toc4427079" w:id="28"/>
      <w:bookmarkStart w:name="_Toc4427636" w:id="29"/>
      <w:r w:rsidRPr="00005402">
        <w:t>Vrede, veiligheid en s</w:t>
      </w:r>
      <w:r w:rsidRPr="00005402" w:rsidR="005D6726">
        <w:t>tabiliteit</w:t>
      </w:r>
      <w:bookmarkEnd w:id="21"/>
      <w:bookmarkEnd w:id="22"/>
      <w:bookmarkEnd w:id="23"/>
      <w:bookmarkEnd w:id="24"/>
      <w:bookmarkEnd w:id="25"/>
      <w:bookmarkEnd w:id="26"/>
      <w:bookmarkEnd w:id="27"/>
      <w:bookmarkEnd w:id="28"/>
      <w:bookmarkEnd w:id="29"/>
    </w:p>
    <w:p w:rsidRPr="00005402" w:rsidR="004B27C8" w:rsidP="004B27C8" w:rsidRDefault="004B27C8" w14:paraId="1498DE34" w14:textId="77777777">
      <w:pPr>
        <w:rPr>
          <w:rFonts w:eastAsia="Calibri" w:cs="Times New Roman"/>
          <w:b/>
          <w:noProof/>
          <w:szCs w:val="18"/>
          <w:lang w:eastAsia="nl-NL"/>
        </w:rPr>
      </w:pPr>
    </w:p>
    <w:p w:rsidRPr="00005402" w:rsidR="004B27C8" w:rsidP="004B27C8" w:rsidRDefault="002257D6" w14:paraId="72EDD39A" w14:textId="343EBB6E">
      <w:pPr>
        <w:rPr>
          <w:rFonts w:eastAsia="Calibri" w:cs="Times New Roman"/>
          <w:b/>
          <w:noProof/>
          <w:szCs w:val="18"/>
          <w:lang w:eastAsia="nl-NL"/>
        </w:rPr>
      </w:pPr>
      <w:r w:rsidRPr="00005402">
        <w:rPr>
          <w:rFonts w:eastAsia="Calibri" w:cs="Times New Roman"/>
          <w:b/>
          <w:noProof/>
          <w:szCs w:val="18"/>
          <w:lang w:eastAsia="nl-NL"/>
        </w:rPr>
        <w:t>Beleidsdoelstelling</w:t>
      </w:r>
    </w:p>
    <w:p w:rsidRPr="00CA1B14" w:rsidR="00394996" w:rsidP="00C30845" w:rsidRDefault="004B27C8" w14:paraId="5B29FFB6" w14:textId="42E5FB7D">
      <w:pPr>
        <w:rPr>
          <w:color w:val="FF0000"/>
        </w:rPr>
      </w:pPr>
      <w:r w:rsidRPr="00CA1B14">
        <w:rPr>
          <w:color w:val="FF0000"/>
        </w:rPr>
        <w:br/>
      </w:r>
      <w:r w:rsidR="00C30845">
        <w:rPr>
          <w:color w:val="221E1F"/>
          <w:szCs w:val="18"/>
        </w:rPr>
        <w:t xml:space="preserve">Het bevorderen van de Nederlandse en internationale veiligheid en stabiliteit door doelgerichte bilaterale en multilaterale samenwerking en het bevorderen van democratische transitie in prioritaire gebieden, vooral in de ring rond Europa en het </w:t>
      </w:r>
      <w:proofErr w:type="spellStart"/>
      <w:r w:rsidR="00C30845">
        <w:rPr>
          <w:color w:val="221E1F"/>
          <w:szCs w:val="18"/>
        </w:rPr>
        <w:t>Koninkr</w:t>
      </w:r>
      <w:r w:rsidR="00C30845">
        <w:rPr>
          <w:rFonts w:hint="eastAsia" w:ascii="Univers LT Pro" w:eastAsia="Univers LT Pro" w:cs="Univers LT Pro"/>
          <w:color w:val="221E1F"/>
          <w:szCs w:val="18"/>
        </w:rPr>
        <w:t>ĳ</w:t>
      </w:r>
      <w:r w:rsidR="00C30845">
        <w:rPr>
          <w:rFonts w:eastAsia="Univers LT Pro"/>
          <w:color w:val="221E1F"/>
          <w:szCs w:val="18"/>
        </w:rPr>
        <w:t>k</w:t>
      </w:r>
      <w:proofErr w:type="spellEnd"/>
      <w:r w:rsidR="00C30845">
        <w:rPr>
          <w:rFonts w:eastAsia="Univers LT Pro"/>
          <w:color w:val="221E1F"/>
          <w:szCs w:val="18"/>
        </w:rPr>
        <w:t xml:space="preserve">. Veiligheid is geen vanzelfsprekendheid. De internationale omgeving verandert snel en </w:t>
      </w:r>
      <w:proofErr w:type="spellStart"/>
      <w:r w:rsidR="00C30845">
        <w:rPr>
          <w:rFonts w:eastAsia="Univers LT Pro"/>
          <w:color w:val="221E1F"/>
          <w:szCs w:val="18"/>
        </w:rPr>
        <w:t>ingr</w:t>
      </w:r>
      <w:r w:rsidR="00C30845">
        <w:rPr>
          <w:rFonts w:hint="eastAsia" w:ascii="Univers LT Pro" w:eastAsia="Univers LT Pro" w:cs="Univers LT Pro"/>
          <w:color w:val="221E1F"/>
          <w:szCs w:val="18"/>
        </w:rPr>
        <w:t>ĳ</w:t>
      </w:r>
      <w:r w:rsidR="00C30845">
        <w:rPr>
          <w:rFonts w:eastAsia="Univers LT Pro"/>
          <w:color w:val="221E1F"/>
          <w:szCs w:val="18"/>
        </w:rPr>
        <w:t>pend</w:t>
      </w:r>
      <w:proofErr w:type="spellEnd"/>
      <w:r w:rsidR="00C30845">
        <w:rPr>
          <w:rFonts w:eastAsia="Univers LT Pro"/>
          <w:color w:val="221E1F"/>
          <w:szCs w:val="18"/>
        </w:rPr>
        <w:t xml:space="preserve">. Wat er in de wereld om ons heen gebeurt, heeft direct gevolgen voor onze eigen veiligheid en voor onze welvaart. Veel van de </w:t>
      </w:r>
      <w:proofErr w:type="spellStart"/>
      <w:r w:rsidR="00C30845">
        <w:rPr>
          <w:rFonts w:eastAsia="Univers LT Pro"/>
          <w:color w:val="221E1F"/>
          <w:szCs w:val="18"/>
        </w:rPr>
        <w:t>grensoverschr</w:t>
      </w:r>
      <w:r w:rsidR="00C30845">
        <w:rPr>
          <w:rFonts w:hint="eastAsia" w:ascii="Univers LT Pro" w:eastAsia="Univers LT Pro" w:cs="Univers LT Pro"/>
          <w:color w:val="221E1F"/>
          <w:szCs w:val="18"/>
        </w:rPr>
        <w:t>ĳ</w:t>
      </w:r>
      <w:r w:rsidR="00C30845">
        <w:rPr>
          <w:rFonts w:eastAsia="Univers LT Pro"/>
          <w:color w:val="221E1F"/>
          <w:szCs w:val="18"/>
        </w:rPr>
        <w:t>dende</w:t>
      </w:r>
      <w:proofErr w:type="spellEnd"/>
      <w:r w:rsidR="00C30845">
        <w:rPr>
          <w:rFonts w:eastAsia="Univers LT Pro"/>
          <w:color w:val="221E1F"/>
          <w:szCs w:val="18"/>
        </w:rPr>
        <w:t xml:space="preserve"> dreigingen waaraan Nederland bloot staat, </w:t>
      </w:r>
      <w:proofErr w:type="spellStart"/>
      <w:r w:rsidR="00C30845">
        <w:rPr>
          <w:rFonts w:eastAsia="Univers LT Pro"/>
          <w:color w:val="221E1F"/>
          <w:szCs w:val="18"/>
        </w:rPr>
        <w:t>z</w:t>
      </w:r>
      <w:r w:rsidR="00C30845">
        <w:rPr>
          <w:rFonts w:hint="eastAsia" w:ascii="Univers LT Pro" w:eastAsia="Univers LT Pro" w:cs="Univers LT Pro"/>
          <w:color w:val="221E1F"/>
          <w:szCs w:val="18"/>
        </w:rPr>
        <w:t>ĳ</w:t>
      </w:r>
      <w:r w:rsidR="00C30845">
        <w:rPr>
          <w:rFonts w:eastAsia="Univers LT Pro"/>
          <w:color w:val="221E1F"/>
          <w:szCs w:val="18"/>
        </w:rPr>
        <w:t>n</w:t>
      </w:r>
      <w:proofErr w:type="spellEnd"/>
      <w:r w:rsidR="00C30845">
        <w:rPr>
          <w:rFonts w:eastAsia="Univers LT Pro"/>
          <w:color w:val="221E1F"/>
          <w:szCs w:val="18"/>
        </w:rPr>
        <w:t xml:space="preserve"> van een dusdanige omvang en complexiteit dat een geïntegreerde aanpak en samenwerking in internationaal verband geboden is. Voorbeelden </w:t>
      </w:r>
      <w:proofErr w:type="spellStart"/>
      <w:r w:rsidR="00C30845">
        <w:rPr>
          <w:rFonts w:eastAsia="Univers LT Pro"/>
          <w:color w:val="221E1F"/>
          <w:szCs w:val="18"/>
        </w:rPr>
        <w:t>z</w:t>
      </w:r>
      <w:r w:rsidR="00C30845">
        <w:rPr>
          <w:rFonts w:hint="eastAsia" w:ascii="Univers LT Pro" w:eastAsia="Univers LT Pro" w:cs="Univers LT Pro"/>
          <w:color w:val="221E1F"/>
          <w:szCs w:val="18"/>
        </w:rPr>
        <w:t>ĳ</w:t>
      </w:r>
      <w:r w:rsidR="00C30845">
        <w:rPr>
          <w:rFonts w:eastAsia="Univers LT Pro"/>
          <w:color w:val="221E1F"/>
          <w:szCs w:val="18"/>
        </w:rPr>
        <w:t>n</w:t>
      </w:r>
      <w:proofErr w:type="spellEnd"/>
      <w:r w:rsidR="00C30845">
        <w:rPr>
          <w:rFonts w:eastAsia="Univers LT Pro"/>
          <w:color w:val="221E1F"/>
          <w:szCs w:val="18"/>
        </w:rPr>
        <w:t xml:space="preserve"> de proliferatie van massavernietigingswapens, terrorisme en gewelddadig extremisme, ongewenste buitenlandse inmenging door </w:t>
      </w:r>
      <w:proofErr w:type="spellStart"/>
      <w:r w:rsidR="00C30845">
        <w:rPr>
          <w:rFonts w:eastAsia="Univers LT Pro"/>
          <w:color w:val="221E1F"/>
          <w:szCs w:val="18"/>
        </w:rPr>
        <w:t>statel</w:t>
      </w:r>
      <w:r w:rsidR="00C30845">
        <w:rPr>
          <w:rFonts w:hint="eastAsia" w:ascii="Univers LT Pro" w:eastAsia="Univers LT Pro" w:cs="Univers LT Pro"/>
          <w:color w:val="221E1F"/>
          <w:szCs w:val="18"/>
        </w:rPr>
        <w:t>ĳ</w:t>
      </w:r>
      <w:r w:rsidR="00C30845">
        <w:rPr>
          <w:rFonts w:eastAsia="Univers LT Pro"/>
          <w:color w:val="221E1F"/>
          <w:szCs w:val="18"/>
        </w:rPr>
        <w:t>ke</w:t>
      </w:r>
      <w:proofErr w:type="spellEnd"/>
      <w:r w:rsidR="00C30845">
        <w:rPr>
          <w:rFonts w:eastAsia="Univers LT Pro"/>
          <w:color w:val="221E1F"/>
          <w:szCs w:val="18"/>
        </w:rPr>
        <w:t xml:space="preserve"> actoren, </w:t>
      </w:r>
      <w:proofErr w:type="spellStart"/>
      <w:r w:rsidR="00C30845">
        <w:rPr>
          <w:rFonts w:eastAsia="Univers LT Pro"/>
          <w:color w:val="221E1F"/>
          <w:szCs w:val="18"/>
        </w:rPr>
        <w:t>grensoverschr</w:t>
      </w:r>
      <w:r w:rsidR="00C30845">
        <w:rPr>
          <w:rFonts w:hint="eastAsia" w:ascii="Univers LT Pro" w:eastAsia="Univers LT Pro" w:cs="Univers LT Pro"/>
          <w:color w:val="221E1F"/>
          <w:szCs w:val="18"/>
        </w:rPr>
        <w:t>ĳ</w:t>
      </w:r>
      <w:r w:rsidR="00C30845">
        <w:rPr>
          <w:rFonts w:eastAsia="Univers LT Pro"/>
          <w:color w:val="221E1F"/>
          <w:szCs w:val="18"/>
        </w:rPr>
        <w:t>dende</w:t>
      </w:r>
      <w:proofErr w:type="spellEnd"/>
      <w:r w:rsidR="00C30845">
        <w:rPr>
          <w:rFonts w:eastAsia="Univers LT Pro"/>
          <w:color w:val="221E1F"/>
          <w:szCs w:val="18"/>
        </w:rPr>
        <w:t>, georganiseerde criminaliteit en cyberdreigingen.</w:t>
      </w:r>
      <w:r w:rsidRPr="00CA1B14" w:rsidDel="00C30845" w:rsidR="00C30845">
        <w:rPr>
          <w:color w:val="FF0000"/>
        </w:rPr>
        <w:t xml:space="preserve"> </w:t>
      </w:r>
    </w:p>
    <w:p w:rsidRPr="00CA1B14" w:rsidR="00A54A11" w:rsidP="00012245" w:rsidRDefault="00A54A11" w14:paraId="320D2D5B" w14:textId="02DBF28A">
      <w:pPr>
        <w:pStyle w:val="NoSpacing"/>
        <w:spacing w:line="276" w:lineRule="auto"/>
        <w:rPr>
          <w:color w:val="FF0000"/>
          <w:lang w:val="nl-NL"/>
        </w:rPr>
      </w:pPr>
    </w:p>
    <w:p w:rsidRPr="00E25224" w:rsidR="004B27C8" w:rsidP="004B27C8" w:rsidRDefault="004B27C8" w14:paraId="2E74072E" w14:textId="77777777">
      <w:pPr>
        <w:rPr>
          <w:rFonts w:cs="Courier New"/>
          <w:b/>
          <w:szCs w:val="18"/>
        </w:rPr>
      </w:pPr>
      <w:r w:rsidRPr="00E25224">
        <w:rPr>
          <w:rFonts w:cs="Courier New"/>
          <w:b/>
          <w:szCs w:val="18"/>
        </w:rPr>
        <w:t>Beleidsinzet toegelicht</w:t>
      </w:r>
    </w:p>
    <w:p w:rsidR="00C30845" w:rsidP="00012245" w:rsidRDefault="00C30845" w14:paraId="04B1FB37" w14:textId="77777777">
      <w:pPr>
        <w:pStyle w:val="broodtekst"/>
        <w:spacing w:line="276" w:lineRule="auto"/>
        <w:rPr>
          <w:i/>
          <w:iCs/>
          <w:color w:val="221E1F"/>
        </w:rPr>
      </w:pPr>
    </w:p>
    <w:p w:rsidR="00C30845" w:rsidP="00012245" w:rsidRDefault="00C30845" w14:paraId="7DBB1654" w14:textId="38147AA6">
      <w:pPr>
        <w:pStyle w:val="broodtekst"/>
        <w:spacing w:line="276" w:lineRule="auto"/>
        <w:rPr>
          <w:i/>
          <w:iCs/>
          <w:color w:val="221E1F"/>
        </w:rPr>
      </w:pPr>
      <w:r>
        <w:rPr>
          <w:i/>
          <w:iCs/>
          <w:color w:val="221E1F"/>
        </w:rPr>
        <w:t>De NAVO als hoeksteen van ons veiligheidsbeleid</w:t>
      </w:r>
    </w:p>
    <w:p w:rsidR="0094405D" w:rsidP="00012245" w:rsidRDefault="00C30845" w14:paraId="5EA36220" w14:textId="0BEDB531">
      <w:pPr>
        <w:pStyle w:val="broodtekst"/>
        <w:spacing w:line="276" w:lineRule="auto"/>
        <w:rPr>
          <w:rFonts w:eastAsia="Univers LT Pro"/>
          <w:color w:val="221E1F"/>
        </w:rPr>
      </w:pPr>
      <w:r>
        <w:rPr>
          <w:color w:val="221E1F"/>
        </w:rPr>
        <w:t xml:space="preserve">De benoeming van oud minister-president Rutte als nieuwe secretaris-generaal weerspiegelt de goede reputatie van Nederland binnen de NAVO. Nederland verzekerde daarnaast dat prioriteiten, zoals de steun aan Oekraïne en een scherpe veroordeling van Rusland en </w:t>
      </w:r>
      <w:proofErr w:type="spellStart"/>
      <w:r>
        <w:rPr>
          <w:color w:val="221E1F"/>
        </w:rPr>
        <w:t>z</w:t>
      </w:r>
      <w:r>
        <w:rPr>
          <w:rFonts w:hint="eastAsia" w:ascii="Univers LT Pro" w:eastAsia="Univers LT Pro" w:cs="Univers LT Pro"/>
          <w:color w:val="221E1F"/>
        </w:rPr>
        <w:t>ĳ</w:t>
      </w:r>
      <w:r>
        <w:rPr>
          <w:rFonts w:eastAsia="Univers LT Pro"/>
          <w:color w:val="221E1F"/>
        </w:rPr>
        <w:t>n</w:t>
      </w:r>
      <w:proofErr w:type="spellEnd"/>
      <w:r>
        <w:rPr>
          <w:rFonts w:eastAsia="Univers LT Pro"/>
          <w:color w:val="221E1F"/>
        </w:rPr>
        <w:t xml:space="preserve"> </w:t>
      </w:r>
      <w:proofErr w:type="spellStart"/>
      <w:r>
        <w:rPr>
          <w:rFonts w:eastAsia="Univers LT Pro"/>
          <w:color w:val="221E1F"/>
        </w:rPr>
        <w:t>belangr</w:t>
      </w:r>
      <w:r>
        <w:rPr>
          <w:rFonts w:hint="eastAsia" w:ascii="Univers LT Pro" w:eastAsia="Univers LT Pro" w:cs="Univers LT Pro"/>
          <w:color w:val="221E1F"/>
        </w:rPr>
        <w:t>ĳ</w:t>
      </w:r>
      <w:r>
        <w:rPr>
          <w:rFonts w:eastAsia="Univers LT Pro"/>
          <w:color w:val="221E1F"/>
        </w:rPr>
        <w:t>kste</w:t>
      </w:r>
      <w:proofErr w:type="spellEnd"/>
      <w:r>
        <w:rPr>
          <w:rFonts w:eastAsia="Univers LT Pro"/>
          <w:color w:val="221E1F"/>
        </w:rPr>
        <w:t xml:space="preserve"> </w:t>
      </w:r>
      <w:proofErr w:type="spellStart"/>
      <w:r>
        <w:rPr>
          <w:rFonts w:eastAsia="Univers LT Pro"/>
          <w:i/>
          <w:iCs/>
          <w:color w:val="221E1F"/>
        </w:rPr>
        <w:t>enablers</w:t>
      </w:r>
      <w:proofErr w:type="spellEnd"/>
      <w:r>
        <w:rPr>
          <w:rFonts w:eastAsia="Univers LT Pro"/>
          <w:color w:val="221E1F"/>
        </w:rPr>
        <w:t xml:space="preserve">, terugkwamen in de verklaring van de NAVO-top 2024. Nederland droeg </w:t>
      </w:r>
      <w:proofErr w:type="spellStart"/>
      <w:r>
        <w:rPr>
          <w:rFonts w:eastAsia="Univers LT Pro"/>
          <w:color w:val="221E1F"/>
        </w:rPr>
        <w:t>b</w:t>
      </w:r>
      <w:r>
        <w:rPr>
          <w:rFonts w:hint="eastAsia" w:ascii="Univers LT Pro" w:eastAsia="Univers LT Pro" w:cs="Univers LT Pro"/>
          <w:color w:val="221E1F"/>
        </w:rPr>
        <w:t>ĳ</w:t>
      </w:r>
      <w:proofErr w:type="spellEnd"/>
      <w:r>
        <w:rPr>
          <w:rFonts w:ascii="Univers LT Pro" w:eastAsia="Univers LT Pro" w:cs="Univers LT Pro"/>
          <w:color w:val="221E1F"/>
        </w:rPr>
        <w:t xml:space="preserve"> </w:t>
      </w:r>
      <w:r>
        <w:rPr>
          <w:rFonts w:eastAsia="Univers LT Pro"/>
          <w:color w:val="221E1F"/>
        </w:rPr>
        <w:t xml:space="preserve">aan NAVO-missies en operaties, zowel op het NAVO-grondgebied zelf als daarbuiten, </w:t>
      </w:r>
      <w:proofErr w:type="spellStart"/>
      <w:r>
        <w:rPr>
          <w:rFonts w:eastAsia="Univers LT Pro"/>
          <w:color w:val="221E1F"/>
        </w:rPr>
        <w:t>b</w:t>
      </w:r>
      <w:r>
        <w:rPr>
          <w:rFonts w:hint="eastAsia" w:ascii="Univers LT Pro" w:eastAsia="Univers LT Pro" w:cs="Univers LT Pro"/>
          <w:color w:val="221E1F"/>
        </w:rPr>
        <w:t>ĳ</w:t>
      </w:r>
      <w:r>
        <w:rPr>
          <w:rFonts w:eastAsia="Univers LT Pro"/>
          <w:color w:val="221E1F"/>
        </w:rPr>
        <w:t>voorbeeld</w:t>
      </w:r>
      <w:proofErr w:type="spellEnd"/>
      <w:r>
        <w:rPr>
          <w:rFonts w:eastAsia="Univers LT Pro"/>
          <w:color w:val="221E1F"/>
        </w:rPr>
        <w:t xml:space="preserve"> via de Nederlandse commandovoering van de NAVO-missie in Irak.</w:t>
      </w:r>
    </w:p>
    <w:p w:rsidR="00C30845" w:rsidP="00012245" w:rsidRDefault="00C30845" w14:paraId="3A22F029" w14:textId="77777777">
      <w:pPr>
        <w:pStyle w:val="broodtekst"/>
        <w:spacing w:line="276" w:lineRule="auto"/>
        <w:rPr>
          <w:rFonts w:eastAsia="Univers LT Pro"/>
          <w:color w:val="221E1F"/>
        </w:rPr>
      </w:pPr>
    </w:p>
    <w:p w:rsidRPr="002B7C42" w:rsidR="002B7C42" w:rsidP="00012245" w:rsidRDefault="002B7C42" w14:paraId="483BCEAC" w14:textId="397480BD">
      <w:pPr>
        <w:pStyle w:val="broodtekst"/>
        <w:shd w:val="clear" w:color="auto" w:fill="C6D9F1" w:themeFill="text2" w:themeFillTint="33"/>
        <w:spacing w:line="276" w:lineRule="auto"/>
        <w:rPr>
          <w:rFonts w:eastAsia="Univers LT Pro"/>
          <w:i/>
          <w:iCs/>
          <w:color w:val="221E1F"/>
        </w:rPr>
      </w:pPr>
      <w:r w:rsidRPr="002B7C42">
        <w:rPr>
          <w:rFonts w:eastAsia="Univers LT Pro"/>
          <w:i/>
          <w:iCs/>
          <w:color w:val="221E1F"/>
        </w:rPr>
        <w:t>Oekraïne</w:t>
      </w:r>
    </w:p>
    <w:p w:rsidR="002B7C42" w:rsidP="00012245" w:rsidRDefault="002B7C42" w14:paraId="14522800" w14:textId="0386CEEC">
      <w:pPr>
        <w:pStyle w:val="broodtekst"/>
        <w:shd w:val="clear" w:color="auto" w:fill="C6D9F1" w:themeFill="text2" w:themeFillTint="33"/>
        <w:spacing w:line="276" w:lineRule="auto"/>
        <w:rPr>
          <w:rFonts w:eastAsia="Univers LT Pro"/>
          <w:color w:val="221E1F"/>
        </w:rPr>
      </w:pPr>
      <w:r w:rsidRPr="002B7C42">
        <w:rPr>
          <w:rFonts w:eastAsia="Univers LT Pro"/>
          <w:color w:val="221E1F"/>
        </w:rPr>
        <w:t xml:space="preserve">Ontwikkeling van een nationale en Europese defensie-industrie maakt onze militaire steun aan Oekraïne </w:t>
      </w:r>
      <w:proofErr w:type="spellStart"/>
      <w:r w:rsidRPr="002B7C42">
        <w:rPr>
          <w:rFonts w:eastAsia="Univers LT Pro"/>
          <w:color w:val="221E1F"/>
        </w:rPr>
        <w:t>mogelĳk</w:t>
      </w:r>
      <w:proofErr w:type="spellEnd"/>
      <w:r w:rsidRPr="002B7C42">
        <w:rPr>
          <w:rFonts w:eastAsia="Univers LT Pro"/>
          <w:color w:val="221E1F"/>
        </w:rPr>
        <w:t xml:space="preserve">. Dit is ook van belang voor onze eigen defensie en economie. </w:t>
      </w:r>
      <w:r w:rsidR="00D94992">
        <w:rPr>
          <w:rFonts w:eastAsia="Univers LT Pro"/>
          <w:color w:val="221E1F"/>
        </w:rPr>
        <w:t>Bij de Nederlandse steun</w:t>
      </w:r>
      <w:r w:rsidRPr="002B7C42">
        <w:rPr>
          <w:rFonts w:eastAsia="Univers LT Pro"/>
          <w:color w:val="221E1F"/>
        </w:rPr>
        <w:t xml:space="preserve"> lag de nadruk o.a. op het herstel van kritieke energie infrastructuur, humanitaire noden en ondersteuning van het Nederlandse </w:t>
      </w:r>
      <w:proofErr w:type="spellStart"/>
      <w:r w:rsidRPr="002B7C42">
        <w:rPr>
          <w:rFonts w:eastAsia="Univers LT Pro"/>
          <w:color w:val="221E1F"/>
        </w:rPr>
        <w:t>bedrĳfsleven</w:t>
      </w:r>
      <w:proofErr w:type="spellEnd"/>
      <w:r w:rsidRPr="002B7C42">
        <w:rPr>
          <w:rFonts w:eastAsia="Univers LT Pro"/>
          <w:color w:val="221E1F"/>
        </w:rPr>
        <w:t xml:space="preserve"> ten behoeve van de wederopbouw van Oekraïne. Al onze </w:t>
      </w:r>
      <w:proofErr w:type="spellStart"/>
      <w:r w:rsidRPr="002B7C42">
        <w:rPr>
          <w:rFonts w:eastAsia="Univers LT Pro"/>
          <w:color w:val="221E1F"/>
        </w:rPr>
        <w:t>bĳdragen</w:t>
      </w:r>
      <w:proofErr w:type="spellEnd"/>
      <w:r w:rsidRPr="002B7C42">
        <w:rPr>
          <w:rFonts w:eastAsia="Univers LT Pro"/>
          <w:color w:val="221E1F"/>
        </w:rPr>
        <w:t xml:space="preserve"> - </w:t>
      </w:r>
      <w:proofErr w:type="spellStart"/>
      <w:r w:rsidRPr="002B7C42">
        <w:rPr>
          <w:rFonts w:eastAsia="Univers LT Pro"/>
          <w:color w:val="221E1F"/>
        </w:rPr>
        <w:t>zĳ</w:t>
      </w:r>
      <w:proofErr w:type="spellEnd"/>
      <w:r w:rsidRPr="002B7C42">
        <w:rPr>
          <w:rFonts w:eastAsia="Univers LT Pro"/>
          <w:color w:val="221E1F"/>
        </w:rPr>
        <w:t xml:space="preserve"> het militair, wederopbouw, humanitair, accountability, sancties - </w:t>
      </w:r>
      <w:proofErr w:type="spellStart"/>
      <w:r w:rsidRPr="002B7C42">
        <w:rPr>
          <w:rFonts w:eastAsia="Univers LT Pro"/>
          <w:color w:val="221E1F"/>
        </w:rPr>
        <w:t>zĳn</w:t>
      </w:r>
      <w:proofErr w:type="spellEnd"/>
      <w:r w:rsidRPr="002B7C42">
        <w:rPr>
          <w:rFonts w:eastAsia="Univers LT Pro"/>
          <w:color w:val="221E1F"/>
        </w:rPr>
        <w:t xml:space="preserve"> </w:t>
      </w:r>
      <w:proofErr w:type="spellStart"/>
      <w:r w:rsidRPr="002B7C42">
        <w:rPr>
          <w:rFonts w:eastAsia="Univers LT Pro"/>
          <w:color w:val="221E1F"/>
        </w:rPr>
        <w:t>onlosmakelĳk</w:t>
      </w:r>
      <w:proofErr w:type="spellEnd"/>
      <w:r w:rsidRPr="002B7C42">
        <w:rPr>
          <w:rFonts w:eastAsia="Univers LT Pro"/>
          <w:color w:val="221E1F"/>
        </w:rPr>
        <w:t xml:space="preserve"> met elkaar verbonden en even </w:t>
      </w:r>
      <w:proofErr w:type="spellStart"/>
      <w:r w:rsidRPr="002B7C42">
        <w:rPr>
          <w:rFonts w:eastAsia="Univers LT Pro"/>
          <w:color w:val="221E1F"/>
        </w:rPr>
        <w:t>belangrĳk</w:t>
      </w:r>
      <w:proofErr w:type="spellEnd"/>
      <w:r w:rsidRPr="002B7C42">
        <w:rPr>
          <w:rFonts w:eastAsia="Univers LT Pro"/>
          <w:color w:val="221E1F"/>
        </w:rPr>
        <w:t xml:space="preserve"> om Oekraïne overeind te houden en Rusland te stoppen.</w:t>
      </w:r>
    </w:p>
    <w:p w:rsidR="002B7C42" w:rsidP="00012245" w:rsidRDefault="002B7C42" w14:paraId="456E87F5" w14:textId="77777777">
      <w:pPr>
        <w:pStyle w:val="broodtekst"/>
        <w:spacing w:line="276" w:lineRule="auto"/>
        <w:rPr>
          <w:rFonts w:eastAsia="Univers LT Pro"/>
          <w:color w:val="221E1F"/>
        </w:rPr>
      </w:pPr>
    </w:p>
    <w:p w:rsidR="00C30845" w:rsidP="00012245" w:rsidRDefault="00C30845" w14:paraId="3D8CBC97" w14:textId="77777777">
      <w:pPr>
        <w:pStyle w:val="broodtekst"/>
        <w:spacing w:line="276" w:lineRule="auto"/>
        <w:rPr>
          <w:rFonts w:eastAsia="Univers LT Pro"/>
          <w:i/>
          <w:iCs/>
          <w:color w:val="221E1F"/>
        </w:rPr>
      </w:pPr>
      <w:proofErr w:type="spellStart"/>
      <w:r>
        <w:rPr>
          <w:i/>
          <w:iCs/>
          <w:color w:val="221E1F"/>
        </w:rPr>
        <w:t>Gemeenschappel</w:t>
      </w:r>
      <w:r>
        <w:rPr>
          <w:rFonts w:hint="eastAsia" w:ascii="Univers LT Pro" w:eastAsia="Univers LT Pro" w:cs="Univers LT Pro"/>
          <w:i/>
          <w:iCs/>
          <w:color w:val="221E1F"/>
        </w:rPr>
        <w:t>ĳ</w:t>
      </w:r>
      <w:r>
        <w:rPr>
          <w:rFonts w:eastAsia="Univers LT Pro"/>
          <w:i/>
          <w:iCs/>
          <w:color w:val="221E1F"/>
        </w:rPr>
        <w:t>k</w:t>
      </w:r>
      <w:proofErr w:type="spellEnd"/>
      <w:r>
        <w:rPr>
          <w:rFonts w:eastAsia="Univers LT Pro"/>
          <w:i/>
          <w:iCs/>
          <w:color w:val="221E1F"/>
        </w:rPr>
        <w:t xml:space="preserve"> Veiligheids- en Defensiebeleid</w:t>
      </w:r>
    </w:p>
    <w:p w:rsidRPr="00CA1B14" w:rsidR="00C30845" w:rsidP="00012245" w:rsidRDefault="00C30845" w14:paraId="6BD33766" w14:textId="36B44A22">
      <w:pPr>
        <w:pStyle w:val="broodtekst"/>
        <w:spacing w:line="276" w:lineRule="auto"/>
        <w:rPr>
          <w:iCs/>
          <w:color w:val="FF0000"/>
        </w:rPr>
      </w:pPr>
      <w:r>
        <w:rPr>
          <w:rFonts w:eastAsia="Univers LT Pro"/>
          <w:color w:val="221E1F"/>
        </w:rPr>
        <w:t xml:space="preserve">Nederland behaalde positieve resultaten op het gebied van transparantie en </w:t>
      </w:r>
      <w:proofErr w:type="spellStart"/>
      <w:r>
        <w:rPr>
          <w:rFonts w:eastAsia="Univers LT Pro"/>
          <w:color w:val="221E1F"/>
        </w:rPr>
        <w:t>financieeltoezicht</w:t>
      </w:r>
      <w:proofErr w:type="spellEnd"/>
      <w:r>
        <w:rPr>
          <w:rFonts w:eastAsia="Univers LT Pro"/>
          <w:color w:val="221E1F"/>
        </w:rPr>
        <w:t xml:space="preserve"> </w:t>
      </w:r>
      <w:proofErr w:type="spellStart"/>
      <w:r>
        <w:rPr>
          <w:rFonts w:eastAsia="Univers LT Pro"/>
          <w:color w:val="221E1F"/>
        </w:rPr>
        <w:t>t</w:t>
      </w:r>
      <w:r>
        <w:rPr>
          <w:rFonts w:hint="eastAsia" w:ascii="Univers LT Pro" w:eastAsia="Univers LT Pro" w:cs="Univers LT Pro"/>
          <w:color w:val="221E1F"/>
        </w:rPr>
        <w:t>ĳ</w:t>
      </w:r>
      <w:r>
        <w:rPr>
          <w:rFonts w:eastAsia="Univers LT Pro"/>
          <w:color w:val="221E1F"/>
        </w:rPr>
        <w:t>dens</w:t>
      </w:r>
      <w:proofErr w:type="spellEnd"/>
      <w:r>
        <w:rPr>
          <w:rFonts w:eastAsia="Univers LT Pro"/>
          <w:color w:val="221E1F"/>
        </w:rPr>
        <w:t xml:space="preserve"> de onderhandelingen over de strategische herziening van de Europese Vredesfaciliteit. Daarnaast zette Nederland in op een meer centrale rol voor de EU en Nederlandse belangen in de onderhandelingen van het Europees Defensie-Industrie Programma, met het doel een sterke Europese defensie-industrie te bevorderen.</w:t>
      </w:r>
    </w:p>
    <w:p w:rsidRPr="00CA1B14" w:rsidR="0094405D" w:rsidP="00012245" w:rsidRDefault="0094405D" w14:paraId="2F58C05D" w14:textId="77777777">
      <w:pPr>
        <w:pStyle w:val="broodtekst"/>
        <w:spacing w:line="276" w:lineRule="auto"/>
        <w:rPr>
          <w:iCs/>
          <w:color w:val="FF0000"/>
        </w:rPr>
      </w:pPr>
    </w:p>
    <w:p w:rsidR="000A5333" w:rsidP="00012245" w:rsidRDefault="000A5333" w14:paraId="2A2B72DD" w14:textId="77777777">
      <w:pPr>
        <w:spacing w:after="200"/>
        <w:rPr>
          <w:b/>
        </w:rPr>
      </w:pPr>
      <w:r>
        <w:rPr>
          <w:i/>
        </w:rPr>
        <w:br w:type="page"/>
      </w:r>
    </w:p>
    <w:p w:rsidRPr="00B26073" w:rsidR="00B26073" w:rsidP="00B26073" w:rsidRDefault="00B26073" w14:paraId="2C47C8DD" w14:textId="436238D7">
      <w:pPr>
        <w:pStyle w:val="Heading4"/>
        <w:rPr>
          <w:i w:val="0"/>
        </w:rPr>
      </w:pPr>
      <w:r w:rsidRPr="00B26073">
        <w:rPr>
          <w:i w:val="0"/>
        </w:rPr>
        <w:lastRenderedPageBreak/>
        <w:t>Budgettaire gevolgen van beleid</w:t>
      </w:r>
    </w:p>
    <w:p w:rsidRPr="00B26073" w:rsidR="00B26073" w:rsidP="00B26073" w:rsidRDefault="00AA1642" w14:paraId="58F18526" w14:textId="27D13AC8">
      <w:pPr>
        <w:rPr>
          <w:color w:val="FF0000"/>
        </w:rPr>
      </w:pPr>
      <w:r w:rsidRPr="00AA1642">
        <w:rPr>
          <w:noProof/>
          <w:color w:val="FF0000"/>
        </w:rPr>
        <w:drawing>
          <wp:inline distT="0" distB="0" distL="0" distR="0" wp14:anchorId="2F4F0055" wp14:editId="607D7F03">
            <wp:extent cx="6144927" cy="2353586"/>
            <wp:effectExtent l="0" t="0" r="8255" b="8890"/>
            <wp:docPr id="2088330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8102" cy="2354802"/>
                    </a:xfrm>
                    <a:prstGeom prst="rect">
                      <a:avLst/>
                    </a:prstGeom>
                    <a:noFill/>
                    <a:ln>
                      <a:noFill/>
                    </a:ln>
                  </pic:spPr>
                </pic:pic>
              </a:graphicData>
            </a:graphic>
          </wp:inline>
        </w:drawing>
      </w:r>
    </w:p>
    <w:p w:rsidRPr="00CA1B14" w:rsidR="0019460B" w:rsidP="006C2FB8" w:rsidRDefault="0019460B" w14:paraId="430622EC" w14:textId="77777777">
      <w:pPr>
        <w:rPr>
          <w:color w:val="FF0000"/>
        </w:rPr>
      </w:pPr>
    </w:p>
    <w:p w:rsidRPr="00E25224" w:rsidR="00EA3832" w:rsidP="004D38EA" w:rsidRDefault="005D6726" w14:paraId="3980D3DE" w14:textId="2F7DCDA0">
      <w:pPr>
        <w:pStyle w:val="Heading5"/>
      </w:pPr>
      <w:r w:rsidRPr="00E25224">
        <w:t>Financiële toelichting</w:t>
      </w:r>
      <w:r w:rsidRPr="00E25224" w:rsidR="00AE03D0">
        <w:t>:</w:t>
      </w:r>
    </w:p>
    <w:p w:rsidRPr="00CA1B14" w:rsidR="00300DD0" w:rsidP="00300DD0" w:rsidRDefault="00300DD0" w14:paraId="084640AE" w14:textId="77777777">
      <w:pPr>
        <w:rPr>
          <w:color w:val="FF0000"/>
        </w:rPr>
      </w:pPr>
    </w:p>
    <w:p w:rsidRPr="00B53E36" w:rsidR="00A12F46" w:rsidP="006C2FB8" w:rsidRDefault="00B82A98" w14:paraId="310F3FBB" w14:textId="23AC9B00">
      <w:pPr>
        <w:rPr>
          <w:i/>
          <w:snapToGrid w:val="0"/>
        </w:rPr>
      </w:pPr>
      <w:r w:rsidRPr="00B53E36">
        <w:rPr>
          <w:i/>
          <w:snapToGrid w:val="0"/>
        </w:rPr>
        <w:t>Buitenlandse Zaken</w:t>
      </w:r>
    </w:p>
    <w:p w:rsidRPr="00B53E36" w:rsidR="0099105F" w:rsidP="006C2FB8" w:rsidRDefault="00F070B7" w14:paraId="1CD6037C" w14:textId="59771972">
      <w:pPr>
        <w:rPr>
          <w:snapToGrid w:val="0"/>
          <w:u w:val="single"/>
        </w:rPr>
      </w:pPr>
      <w:r w:rsidRPr="00B53E36">
        <w:rPr>
          <w:snapToGrid w:val="0"/>
          <w:u w:val="single"/>
        </w:rPr>
        <w:t>Artikel 02.01</w:t>
      </w:r>
    </w:p>
    <w:p w:rsidRPr="00B53E36" w:rsidR="00CF7F8A" w:rsidP="00366D8B" w:rsidRDefault="00B53E36" w14:paraId="6EC5C365" w14:textId="41394D2B">
      <w:r w:rsidRPr="00B53E36">
        <w:t xml:space="preserve">De uitgavenrealisatie voor goede internationale samenwerking ter bevordering van eigen en </w:t>
      </w:r>
      <w:proofErr w:type="spellStart"/>
      <w:r w:rsidRPr="00B53E36">
        <w:t>bondgenootschappelĳke</w:t>
      </w:r>
      <w:proofErr w:type="spellEnd"/>
      <w:r w:rsidRPr="00B53E36">
        <w:t xml:space="preserve"> veiligheid </w:t>
      </w:r>
      <w:r w:rsidR="00E768D3">
        <w:t>is</w:t>
      </w:r>
      <w:r w:rsidRPr="00B53E36">
        <w:t xml:space="preserve"> ruim EUR 18 miljoen hoger </w:t>
      </w:r>
      <w:r w:rsidR="00E768D3">
        <w:t xml:space="preserve">dan </w:t>
      </w:r>
      <w:r w:rsidRPr="00B53E36">
        <w:t xml:space="preserve">de vastgestelde begroting 2024. Dit is met name het gevolg van de organisatie van de NAVO-top 2025 en de </w:t>
      </w:r>
      <w:proofErr w:type="spellStart"/>
      <w:r w:rsidRPr="00B53E36">
        <w:t>stĳging</w:t>
      </w:r>
      <w:proofErr w:type="spellEnd"/>
      <w:r w:rsidRPr="00B53E36">
        <w:t xml:space="preserve"> van het budget van het Veiligheidsfonds, zoals toegelicht in de eerste suppletoire begroting</w:t>
      </w:r>
      <w:r w:rsidR="00E768D3">
        <w:t xml:space="preserve"> van BZ</w:t>
      </w:r>
      <w:r w:rsidRPr="00B53E36">
        <w:t xml:space="preserve">. </w:t>
      </w:r>
    </w:p>
    <w:p w:rsidR="00B53E36" w:rsidP="00012245" w:rsidRDefault="00B53E36" w14:paraId="28B0A415" w14:textId="77777777">
      <w:pPr>
        <w:rPr>
          <w:color w:val="FF0000"/>
        </w:rPr>
      </w:pPr>
      <w:bookmarkStart w:name="_Toc4427080" w:id="30"/>
      <w:bookmarkStart w:name="_Toc4427637" w:id="31"/>
    </w:p>
    <w:p w:rsidRPr="006221C3" w:rsidR="00B53E36" w:rsidP="00561F2B" w:rsidRDefault="00B53E36" w14:paraId="1B937187" w14:textId="2C818DA0">
      <w:pPr>
        <w:rPr>
          <w:snapToGrid w:val="0"/>
          <w:u w:val="single"/>
        </w:rPr>
      </w:pPr>
      <w:r w:rsidRPr="006221C3">
        <w:rPr>
          <w:snapToGrid w:val="0"/>
          <w:u w:val="single"/>
        </w:rPr>
        <w:t>Artikel 02.04</w:t>
      </w:r>
    </w:p>
    <w:p w:rsidRPr="006221C3" w:rsidR="00A03B03" w:rsidP="00012245" w:rsidRDefault="00A03B03" w14:paraId="31E75ACA" w14:textId="55840F01">
      <w:r w:rsidRPr="006221C3">
        <w:t>Er is middels</w:t>
      </w:r>
      <w:r w:rsidR="00456E67">
        <w:t xml:space="preserve"> een</w:t>
      </w:r>
      <w:r w:rsidRPr="006221C3">
        <w:t xml:space="preserve"> Nota van Wijziging op de BZ-ontwerpbegroting 2024 EUR 5 miljoen toegevoegd aan artikel 2.4 ten behoeve van humanitaire ontmijning door </w:t>
      </w:r>
      <w:proofErr w:type="spellStart"/>
      <w:r w:rsidRPr="006221C3">
        <w:t>NGO’s</w:t>
      </w:r>
      <w:proofErr w:type="spellEnd"/>
      <w:r w:rsidRPr="006221C3">
        <w:t xml:space="preserve"> en EUR 10 miljoen voor een nieuwe bijdrage aan het </w:t>
      </w:r>
      <w:r w:rsidRPr="006221C3">
        <w:rPr>
          <w:i/>
          <w:iCs/>
        </w:rPr>
        <w:t xml:space="preserve">United </w:t>
      </w:r>
      <w:proofErr w:type="spellStart"/>
      <w:r w:rsidRPr="006221C3">
        <w:rPr>
          <w:i/>
          <w:iCs/>
        </w:rPr>
        <w:t>Nationals</w:t>
      </w:r>
      <w:proofErr w:type="spellEnd"/>
      <w:r w:rsidRPr="006221C3">
        <w:rPr>
          <w:i/>
          <w:iCs/>
        </w:rPr>
        <w:t xml:space="preserve"> Office </w:t>
      </w:r>
      <w:proofErr w:type="spellStart"/>
      <w:r w:rsidRPr="006221C3">
        <w:rPr>
          <w:i/>
          <w:iCs/>
        </w:rPr>
        <w:t>for</w:t>
      </w:r>
      <w:proofErr w:type="spellEnd"/>
      <w:r w:rsidRPr="006221C3">
        <w:rPr>
          <w:i/>
          <w:iCs/>
        </w:rPr>
        <w:t xml:space="preserve"> Project Services </w:t>
      </w:r>
      <w:r w:rsidRPr="006221C3">
        <w:t xml:space="preserve">(UNOPS) voor aanschaf van zwaar materieel en capaciteitsversterking. Middels diverse amendementen is het budget op 2.4 ook verlaagd. </w:t>
      </w:r>
      <w:r w:rsidRPr="006221C3" w:rsidR="00FA5896">
        <w:t xml:space="preserve">De realisatie voor de bevordering van veiligheid, stabiliteit en rechtsorde in internationaal verband is c.a. EUR 34 miljoen lager dan begroot. Per saldo vielen de uitgaven op artikel 2.4 EUR 23 miljoen lager uit dan geraamd bij de HGIS-nota 2024. </w:t>
      </w:r>
    </w:p>
    <w:p w:rsidRPr="006221C3" w:rsidR="00561F2B" w:rsidP="00012245" w:rsidRDefault="00561F2B" w14:paraId="303D7696" w14:textId="77777777"/>
    <w:p w:rsidRPr="006221C3" w:rsidR="00B53E36" w:rsidP="00561F2B" w:rsidRDefault="00B53E36" w14:paraId="5E9415A8" w14:textId="4D93DD43">
      <w:pPr>
        <w:rPr>
          <w:i/>
          <w:iCs/>
          <w:snapToGrid w:val="0"/>
        </w:rPr>
      </w:pPr>
      <w:r w:rsidRPr="006221C3">
        <w:rPr>
          <w:i/>
          <w:iCs/>
          <w:snapToGrid w:val="0"/>
        </w:rPr>
        <w:t>Buitenlandse Handel en Ontwikkelingshulp</w:t>
      </w:r>
    </w:p>
    <w:p w:rsidRPr="006221C3" w:rsidR="00B53E36" w:rsidP="00561F2B" w:rsidRDefault="00B53E36" w14:paraId="39C94995" w14:textId="7A886B94">
      <w:pPr>
        <w:rPr>
          <w:snapToGrid w:val="0"/>
          <w:u w:val="single"/>
        </w:rPr>
      </w:pPr>
      <w:r w:rsidRPr="006221C3">
        <w:rPr>
          <w:snapToGrid w:val="0"/>
          <w:u w:val="single"/>
        </w:rPr>
        <w:t>Artikel 04.01</w:t>
      </w:r>
    </w:p>
    <w:p w:rsidRPr="006221C3" w:rsidR="00561F2B" w:rsidP="00012245" w:rsidRDefault="00274C78" w14:paraId="4E9BB8DB" w14:textId="00F25BAD">
      <w:r w:rsidRPr="006221C3">
        <w:t>Het budget op artikel 4.1 steeg middels</w:t>
      </w:r>
      <w:r w:rsidR="00456E67">
        <w:t xml:space="preserve"> een</w:t>
      </w:r>
      <w:r w:rsidRPr="006221C3">
        <w:t xml:space="preserve"> Nota van Wijziging op de begroting in 2024 met EUR 15 miljoen. Dit kwam beschikbaar voor humanitaire hulp via het Ukraine </w:t>
      </w:r>
      <w:proofErr w:type="spellStart"/>
      <w:r w:rsidRPr="006221C3">
        <w:t>Humanitarian</w:t>
      </w:r>
      <w:proofErr w:type="spellEnd"/>
      <w:r w:rsidRPr="006221C3">
        <w:t xml:space="preserve"> Fund van VN OCHA. De uitgavenrealisatie op artikelonderdeel 4.1 Humanitaire hulp </w:t>
      </w:r>
      <w:r w:rsidR="00E768D3">
        <w:t>is</w:t>
      </w:r>
      <w:r w:rsidRPr="006221C3">
        <w:t xml:space="preserve"> EUR 74 miljoen hoger </w:t>
      </w:r>
      <w:r w:rsidR="00E768D3">
        <w:t>dan de vastgestelde begroting</w:t>
      </w:r>
      <w:r w:rsidRPr="006221C3">
        <w:t xml:space="preserve">. </w:t>
      </w:r>
      <w:r w:rsidRPr="006221C3" w:rsidR="00EB4F2B">
        <w:t>Dat kwam met name door een stijging van EUR 44 miljoen in verband met acute crises wereldwijd (o.a. Gaza en Soedan)</w:t>
      </w:r>
      <w:r w:rsidR="00E768D3">
        <w:t>.</w:t>
      </w:r>
      <w:r w:rsidRPr="006221C3" w:rsidR="00EB4F2B">
        <w:t xml:space="preserve"> </w:t>
      </w:r>
      <w:r w:rsidRPr="006221C3">
        <w:t>Dit is verder toegelicht in het jaarverslag van BHO. Per saldo stegen de uitgaven op artikel 4.1 met EUR 89 miljoen ten opzichte van de HGIS-nota 2024.</w:t>
      </w:r>
    </w:p>
    <w:p w:rsidRPr="006221C3" w:rsidR="00561F2B" w:rsidP="00012245" w:rsidRDefault="00561F2B" w14:paraId="47DEB259" w14:textId="77777777">
      <w:pPr>
        <w:rPr>
          <w:i/>
          <w:iCs/>
        </w:rPr>
      </w:pPr>
    </w:p>
    <w:p w:rsidRPr="006221C3" w:rsidR="00561F2B" w:rsidP="00012245" w:rsidRDefault="00561F2B" w14:paraId="5E261BDD" w14:textId="381CE735">
      <w:pPr>
        <w:rPr>
          <w:i/>
          <w:iCs/>
        </w:rPr>
      </w:pPr>
      <w:r w:rsidRPr="006221C3">
        <w:rPr>
          <w:i/>
          <w:iCs/>
        </w:rPr>
        <w:t>Defensie</w:t>
      </w:r>
    </w:p>
    <w:p w:rsidRPr="006221C3" w:rsidR="00561F2B" w:rsidP="00012245" w:rsidRDefault="00561F2B" w14:paraId="13998CDB" w14:textId="1F92E84A">
      <w:pPr>
        <w:rPr>
          <w:u w:val="single"/>
        </w:rPr>
      </w:pPr>
      <w:r w:rsidRPr="006221C3">
        <w:rPr>
          <w:u w:val="single"/>
        </w:rPr>
        <w:t>Artikel 01.01</w:t>
      </w:r>
    </w:p>
    <w:p w:rsidRPr="003F3CAA" w:rsidR="00E768D3" w:rsidP="00012245" w:rsidRDefault="004D75C2" w14:paraId="154967D2" w14:textId="18CABAAE">
      <w:pPr>
        <w:spacing w:after="200"/>
        <w:rPr>
          <w:b/>
          <w:color w:val="FF0000"/>
        </w:rPr>
      </w:pPr>
      <w:r w:rsidRPr="006221C3">
        <w:t xml:space="preserve">Het </w:t>
      </w:r>
      <w:r w:rsidRPr="006221C3" w:rsidR="00CB73F4">
        <w:t>HGIS-</w:t>
      </w:r>
      <w:r w:rsidRPr="006221C3">
        <w:t xml:space="preserve">budget </w:t>
      </w:r>
      <w:r w:rsidRPr="006221C3" w:rsidR="00CB73F4">
        <w:t>op artikel 1.1 (Budget Internationale Veiligheid, BIV</w:t>
      </w:r>
      <w:r w:rsidRPr="006221C3" w:rsidR="00CB73F4">
        <w:rPr>
          <w:i/>
          <w:iCs/>
        </w:rPr>
        <w:t xml:space="preserve">) </w:t>
      </w:r>
      <w:r w:rsidRPr="006221C3" w:rsidR="00CB73F4">
        <w:t xml:space="preserve">van de begroting is middels </w:t>
      </w:r>
      <w:r w:rsidR="00456E67">
        <w:t xml:space="preserve">een </w:t>
      </w:r>
      <w:r w:rsidRPr="006221C3" w:rsidR="00CB73F4">
        <w:t xml:space="preserve">Nota van Wijziging op de Ontwerpbegroting 2024 opgehoogd met circa EUR 1 miljard </w:t>
      </w:r>
      <w:r w:rsidR="00E768D3">
        <w:t>voor</w:t>
      </w:r>
      <w:r w:rsidRPr="006221C3" w:rsidR="00CB73F4">
        <w:t xml:space="preserve"> steunmaatregelen voor Oekraïne. Het ging om budget voor het financieren van de commerciële leveringen aan Oekraïne. </w:t>
      </w:r>
      <w:r w:rsidRPr="006221C3" w:rsidR="00B96329">
        <w:t xml:space="preserve">Gedurende het jaar zijn er diverse mutaties geweest op het BIV in het kader van de steun aan Oekraïne. Deze mutaties zijn toegelicht in de begrotingen van Defensie. </w:t>
      </w:r>
    </w:p>
    <w:p w:rsidRPr="00E25224" w:rsidR="00611847" w:rsidP="006C2FB8" w:rsidRDefault="002578E1" w14:paraId="6596B610" w14:textId="1FEE5541">
      <w:pPr>
        <w:pStyle w:val="Heading2"/>
      </w:pPr>
      <w:r w:rsidRPr="00E25224">
        <w:lastRenderedPageBreak/>
        <w:t>Beleidsthema 3</w:t>
      </w:r>
      <w:bookmarkEnd w:id="30"/>
      <w:bookmarkEnd w:id="31"/>
      <w:r w:rsidRPr="00E25224">
        <w:t xml:space="preserve"> </w:t>
      </w:r>
    </w:p>
    <w:p w:rsidRPr="00E25224" w:rsidR="00DF3F93" w:rsidP="006C2FB8" w:rsidRDefault="00BD335E" w14:paraId="697A43BF" w14:textId="4952D6AA">
      <w:pPr>
        <w:pStyle w:val="Heading2"/>
      </w:pPr>
      <w:bookmarkStart w:name="_Toc4427081" w:id="32"/>
      <w:bookmarkStart w:name="_Toc4427638" w:id="33"/>
      <w:r>
        <w:t xml:space="preserve">Effectieve </w:t>
      </w:r>
      <w:r w:rsidRPr="00E25224" w:rsidR="00DF3F93">
        <w:t>Europese samenwerking</w:t>
      </w:r>
      <w:bookmarkEnd w:id="32"/>
      <w:bookmarkEnd w:id="33"/>
      <w:r w:rsidRPr="00E25224" w:rsidR="00AA2011">
        <w:t xml:space="preserve"> </w:t>
      </w:r>
    </w:p>
    <w:p w:rsidRPr="00E25224" w:rsidR="004B27C8" w:rsidP="004B27C8" w:rsidRDefault="004B27C8" w14:paraId="2EBA5853" w14:textId="12993733">
      <w:pPr>
        <w:rPr>
          <w:rFonts w:eastAsia="Calibri" w:cs="Times New Roman"/>
          <w:b/>
          <w:noProof/>
          <w:szCs w:val="18"/>
          <w:lang w:eastAsia="nl-NL"/>
        </w:rPr>
      </w:pPr>
    </w:p>
    <w:p w:rsidR="004B27C8" w:rsidP="004B27C8" w:rsidRDefault="002257D6" w14:paraId="44E7BF6D" w14:textId="6A1DC195">
      <w:pPr>
        <w:rPr>
          <w:rFonts w:eastAsia="Calibri" w:cs="Times New Roman"/>
          <w:b/>
          <w:noProof/>
          <w:szCs w:val="18"/>
          <w:lang w:eastAsia="nl-NL"/>
        </w:rPr>
      </w:pPr>
      <w:r w:rsidRPr="00E25224">
        <w:rPr>
          <w:rFonts w:eastAsia="Calibri" w:cs="Times New Roman"/>
          <w:b/>
          <w:noProof/>
          <w:szCs w:val="18"/>
          <w:lang w:eastAsia="nl-NL"/>
        </w:rPr>
        <w:t>Beleidsdoelstelling</w:t>
      </w:r>
    </w:p>
    <w:p w:rsidRPr="00E25224" w:rsidR="004971DC" w:rsidP="004B27C8" w:rsidRDefault="004971DC" w14:paraId="7D714D27" w14:textId="77777777">
      <w:pPr>
        <w:rPr>
          <w:rFonts w:eastAsia="Calibri" w:cs="Times New Roman"/>
          <w:b/>
          <w:noProof/>
          <w:szCs w:val="18"/>
          <w:lang w:eastAsia="nl-NL"/>
        </w:rPr>
      </w:pPr>
    </w:p>
    <w:p w:rsidRPr="00CA1B14" w:rsidR="00BD335E" w:rsidP="004B27C8" w:rsidRDefault="00BD335E" w14:paraId="61914916" w14:textId="5A57CD9B">
      <w:pPr>
        <w:rPr>
          <w:color w:val="FF0000"/>
        </w:rPr>
      </w:pPr>
      <w:r>
        <w:rPr>
          <w:color w:val="211D1E"/>
          <w:szCs w:val="18"/>
        </w:rPr>
        <w:t xml:space="preserve">De algemene doelstelling is een effectieve Europese samenwerking om de Europese Unie en haar lidstaten zo vreedzaam, welvarend en sterk </w:t>
      </w:r>
      <w:proofErr w:type="spellStart"/>
      <w:r>
        <w:rPr>
          <w:color w:val="211D1E"/>
          <w:szCs w:val="18"/>
        </w:rPr>
        <w:t>mogel</w:t>
      </w:r>
      <w:r>
        <w:rPr>
          <w:rFonts w:hint="eastAsia" w:ascii="Univers LT Pro" w:eastAsia="Univers LT Pro" w:cs="Univers LT Pro"/>
          <w:color w:val="211D1E"/>
          <w:szCs w:val="18"/>
        </w:rPr>
        <w:t>ĳ</w:t>
      </w:r>
      <w:r>
        <w:rPr>
          <w:rFonts w:eastAsia="Univers LT Pro"/>
          <w:color w:val="211D1E"/>
          <w:szCs w:val="18"/>
        </w:rPr>
        <w:t>k</w:t>
      </w:r>
      <w:proofErr w:type="spellEnd"/>
      <w:r>
        <w:rPr>
          <w:rFonts w:eastAsia="Univers LT Pro"/>
          <w:color w:val="211D1E"/>
          <w:szCs w:val="18"/>
        </w:rPr>
        <w:t xml:space="preserve"> de toekomst in te loodsen. Europa is essentieel voor onze welvaart, </w:t>
      </w:r>
      <w:proofErr w:type="spellStart"/>
      <w:r>
        <w:rPr>
          <w:rFonts w:eastAsia="Univers LT Pro"/>
          <w:color w:val="211D1E"/>
          <w:szCs w:val="18"/>
        </w:rPr>
        <w:t>vr</w:t>
      </w:r>
      <w:r>
        <w:rPr>
          <w:rFonts w:hint="eastAsia" w:ascii="Univers LT Pro" w:eastAsia="Univers LT Pro" w:cs="Univers LT Pro"/>
          <w:color w:val="211D1E"/>
          <w:szCs w:val="18"/>
        </w:rPr>
        <w:t>ĳ</w:t>
      </w:r>
      <w:r>
        <w:rPr>
          <w:rFonts w:eastAsia="Univers LT Pro"/>
          <w:color w:val="211D1E"/>
          <w:szCs w:val="18"/>
        </w:rPr>
        <w:t>heid</w:t>
      </w:r>
      <w:proofErr w:type="spellEnd"/>
      <w:r>
        <w:rPr>
          <w:rFonts w:eastAsia="Univers LT Pro"/>
          <w:color w:val="211D1E"/>
          <w:szCs w:val="18"/>
        </w:rPr>
        <w:t xml:space="preserve"> en veiligheid. Een actieve opstelling van Nederland in het Europese besluitvormingsproces en in de bilaterale relaties met Europese partners is dan ook in het directe belang van Nederlandse burgers en </w:t>
      </w:r>
      <w:proofErr w:type="spellStart"/>
      <w:r>
        <w:rPr>
          <w:rFonts w:eastAsia="Univers LT Pro"/>
          <w:color w:val="211D1E"/>
          <w:szCs w:val="18"/>
        </w:rPr>
        <w:t>bedr</w:t>
      </w:r>
      <w:r>
        <w:rPr>
          <w:rFonts w:hint="eastAsia" w:ascii="Univers LT Pro" w:eastAsia="Univers LT Pro" w:cs="Univers LT Pro"/>
          <w:color w:val="211D1E"/>
          <w:szCs w:val="18"/>
        </w:rPr>
        <w:t>ĳ</w:t>
      </w:r>
      <w:r>
        <w:rPr>
          <w:rFonts w:eastAsia="Univers LT Pro"/>
          <w:color w:val="211D1E"/>
          <w:szCs w:val="18"/>
        </w:rPr>
        <w:t>ven</w:t>
      </w:r>
      <w:proofErr w:type="spellEnd"/>
      <w:r>
        <w:rPr>
          <w:rFonts w:eastAsia="Univers LT Pro"/>
          <w:color w:val="211D1E"/>
          <w:szCs w:val="18"/>
        </w:rPr>
        <w:t xml:space="preserve">. Door consequent en constructief optreden kan Nederland </w:t>
      </w:r>
      <w:proofErr w:type="spellStart"/>
      <w:r>
        <w:rPr>
          <w:rFonts w:eastAsia="Univers LT Pro"/>
          <w:color w:val="211D1E"/>
          <w:szCs w:val="18"/>
        </w:rPr>
        <w:t>z</w:t>
      </w:r>
      <w:r>
        <w:rPr>
          <w:rFonts w:hint="eastAsia" w:ascii="Univers LT Pro" w:eastAsia="Univers LT Pro" w:cs="Univers LT Pro"/>
          <w:color w:val="211D1E"/>
          <w:szCs w:val="18"/>
        </w:rPr>
        <w:t>ĳ</w:t>
      </w:r>
      <w:r>
        <w:rPr>
          <w:rFonts w:eastAsia="Univers LT Pro"/>
          <w:color w:val="211D1E"/>
          <w:szCs w:val="18"/>
        </w:rPr>
        <w:t>n</w:t>
      </w:r>
      <w:proofErr w:type="spellEnd"/>
      <w:r>
        <w:rPr>
          <w:rFonts w:eastAsia="Univers LT Pro"/>
          <w:color w:val="211D1E"/>
          <w:szCs w:val="18"/>
        </w:rPr>
        <w:t xml:space="preserve"> invloed binnen de Europese Unie vergroten. Zo kan Nederland mede vormgeven aan ontwikkelingen in Europa die direct van invloed </w:t>
      </w:r>
      <w:proofErr w:type="spellStart"/>
      <w:r>
        <w:rPr>
          <w:rFonts w:eastAsia="Univers LT Pro"/>
          <w:color w:val="211D1E"/>
          <w:szCs w:val="18"/>
        </w:rPr>
        <w:t>z</w:t>
      </w:r>
      <w:r>
        <w:rPr>
          <w:rFonts w:hint="eastAsia" w:ascii="Univers LT Pro" w:eastAsia="Univers LT Pro" w:cs="Univers LT Pro"/>
          <w:color w:val="211D1E"/>
          <w:szCs w:val="18"/>
        </w:rPr>
        <w:t>ĳ</w:t>
      </w:r>
      <w:r>
        <w:rPr>
          <w:rFonts w:eastAsia="Univers LT Pro"/>
          <w:color w:val="211D1E"/>
          <w:szCs w:val="18"/>
        </w:rPr>
        <w:t>n</w:t>
      </w:r>
      <w:proofErr w:type="spellEnd"/>
      <w:r>
        <w:rPr>
          <w:rFonts w:eastAsia="Univers LT Pro"/>
          <w:color w:val="211D1E"/>
          <w:szCs w:val="18"/>
        </w:rPr>
        <w:t xml:space="preserve"> op onze economische, sociale en politieke toekomst.</w:t>
      </w:r>
    </w:p>
    <w:p w:rsidRPr="00CA1B14" w:rsidR="004B27C8" w:rsidP="006C2FB8" w:rsidRDefault="004B27C8" w14:paraId="222576AD" w14:textId="52192407">
      <w:pPr>
        <w:rPr>
          <w:rFonts w:eastAsia="Calibri" w:cs="Times New Roman"/>
          <w:b/>
          <w:bCs/>
          <w:color w:val="FF0000"/>
          <w:szCs w:val="18"/>
        </w:rPr>
      </w:pPr>
    </w:p>
    <w:p w:rsidRPr="00E25224" w:rsidR="00A65536" w:rsidP="006C2FB8" w:rsidRDefault="004B27C8" w14:paraId="1E9F91A6" w14:textId="392154DE">
      <w:r w:rsidRPr="00E25224">
        <w:rPr>
          <w:rFonts w:eastAsia="Calibri" w:cs="Times New Roman"/>
          <w:b/>
          <w:bCs/>
          <w:szCs w:val="18"/>
        </w:rPr>
        <w:t>Beleidsinzet toegelicht</w:t>
      </w:r>
      <w:r w:rsidRPr="00E25224" w:rsidR="00E04EEE">
        <w:rPr>
          <w:szCs w:val="18"/>
        </w:rPr>
        <w:t xml:space="preserve"> </w:t>
      </w:r>
    </w:p>
    <w:p w:rsidR="00F90B76" w:rsidP="00F90B76" w:rsidRDefault="00F90B76" w14:paraId="57AE6BDE" w14:textId="75779B4F">
      <w:pPr>
        <w:rPr>
          <w:color w:val="FF0000"/>
          <w:szCs w:val="18"/>
        </w:rPr>
      </w:pPr>
    </w:p>
    <w:p w:rsidR="00BD335E" w:rsidP="00F90B76" w:rsidRDefault="00BD335E" w14:paraId="31EF111E" w14:textId="77777777">
      <w:pPr>
        <w:rPr>
          <w:i/>
          <w:iCs/>
          <w:color w:val="211D1E"/>
          <w:szCs w:val="18"/>
        </w:rPr>
      </w:pPr>
      <w:r>
        <w:rPr>
          <w:i/>
          <w:iCs/>
          <w:color w:val="211D1E"/>
          <w:szCs w:val="18"/>
        </w:rPr>
        <w:t>Migratie</w:t>
      </w:r>
    </w:p>
    <w:p w:rsidR="00BD335E" w:rsidP="00F90B76" w:rsidRDefault="00BD335E" w14:paraId="61FFE878" w14:textId="5A2AAB00">
      <w:pPr>
        <w:rPr>
          <w:color w:val="FF0000"/>
          <w:szCs w:val="18"/>
        </w:rPr>
      </w:pPr>
      <w:r>
        <w:rPr>
          <w:color w:val="211D1E"/>
          <w:szCs w:val="18"/>
        </w:rPr>
        <w:t xml:space="preserve">Nederland zet in Europees verband in op het omlaag brengen van de aantallen asielaanvragen en het verbeteren van terugkeer van personen van wie asielverzoek is afgewezen, voor zover in overeenstemming met Europese regelgeving en internationale verdragen. In 2024 is hieraan </w:t>
      </w:r>
      <w:proofErr w:type="spellStart"/>
      <w:r>
        <w:rPr>
          <w:color w:val="211D1E"/>
          <w:szCs w:val="18"/>
        </w:rPr>
        <w:t>b</w:t>
      </w:r>
      <w:r>
        <w:rPr>
          <w:rFonts w:hint="eastAsia" w:ascii="Univers LT Pro" w:eastAsia="Univers LT Pro" w:cs="Univers LT Pro"/>
          <w:color w:val="211D1E"/>
          <w:szCs w:val="18"/>
        </w:rPr>
        <w:t>ĳ</w:t>
      </w:r>
      <w:r>
        <w:rPr>
          <w:rFonts w:eastAsia="Univers LT Pro"/>
          <w:color w:val="211D1E"/>
          <w:szCs w:val="18"/>
        </w:rPr>
        <w:t>gedragen</w:t>
      </w:r>
      <w:proofErr w:type="spellEnd"/>
      <w:r>
        <w:rPr>
          <w:rFonts w:eastAsia="Univers LT Pro"/>
          <w:color w:val="211D1E"/>
          <w:szCs w:val="18"/>
        </w:rPr>
        <w:t xml:space="preserve"> door de totstandkoming van het Asiel- en Migratiepact en de start van het implementatietraject door Nederland, andere lidstaten en de Commissie. Ook heeft Nederland de uitbreiding van de brede partnerschapsinzet van de Commissie (met Egypte en Mauritanië) ondersteund en is Nederland één van de koplopers </w:t>
      </w:r>
      <w:proofErr w:type="spellStart"/>
      <w:r>
        <w:rPr>
          <w:rFonts w:eastAsia="Univers LT Pro"/>
          <w:color w:val="211D1E"/>
          <w:szCs w:val="18"/>
        </w:rPr>
        <w:t>b</w:t>
      </w:r>
      <w:r>
        <w:rPr>
          <w:rFonts w:hint="eastAsia" w:ascii="Univers LT Pro" w:eastAsia="Univers LT Pro" w:cs="Univers LT Pro"/>
          <w:color w:val="211D1E"/>
          <w:szCs w:val="18"/>
        </w:rPr>
        <w:t>ĳ</w:t>
      </w:r>
      <w:proofErr w:type="spellEnd"/>
      <w:r>
        <w:rPr>
          <w:rFonts w:ascii="Univers LT Pro" w:eastAsia="Univers LT Pro" w:cs="Univers LT Pro"/>
          <w:color w:val="211D1E"/>
          <w:szCs w:val="18"/>
        </w:rPr>
        <w:t xml:space="preserve"> </w:t>
      </w:r>
      <w:r>
        <w:rPr>
          <w:rFonts w:eastAsia="Univers LT Pro"/>
          <w:color w:val="211D1E"/>
          <w:szCs w:val="18"/>
        </w:rPr>
        <w:t>de ontwikkeling van innovatieve partnerschappen. Nederland is daarnaast voorzitter geworden van een werkgroep over terugkeer.</w:t>
      </w:r>
    </w:p>
    <w:p w:rsidRPr="00CA1B14" w:rsidR="00BD335E" w:rsidP="00F90B76" w:rsidRDefault="00BD335E" w14:paraId="468801CA" w14:textId="77777777">
      <w:pPr>
        <w:rPr>
          <w:color w:val="FF0000"/>
          <w:szCs w:val="18"/>
        </w:rPr>
      </w:pPr>
    </w:p>
    <w:p w:rsidRPr="00CA1B14" w:rsidR="00C241BA" w:rsidP="006C2FB8" w:rsidRDefault="00C241BA" w14:paraId="4A6BD2BC" w14:textId="5C4F8A63">
      <w:pPr>
        <w:rPr>
          <w:color w:val="FF0000"/>
          <w:sz w:val="2"/>
          <w:szCs w:val="2"/>
        </w:rPr>
      </w:pPr>
    </w:p>
    <w:p w:rsidR="00BD335E" w:rsidP="006C2FB8" w:rsidRDefault="00BD335E" w14:paraId="423829E2" w14:textId="77777777">
      <w:pPr>
        <w:rPr>
          <w:i/>
          <w:iCs/>
          <w:color w:val="211D1E"/>
          <w:szCs w:val="18"/>
        </w:rPr>
      </w:pPr>
      <w:r>
        <w:rPr>
          <w:i/>
          <w:iCs/>
          <w:color w:val="211D1E"/>
          <w:szCs w:val="18"/>
        </w:rPr>
        <w:t>Landbouw</w:t>
      </w:r>
    </w:p>
    <w:p w:rsidR="00533248" w:rsidP="006C2FB8" w:rsidRDefault="00BD335E" w14:paraId="727CCF1B" w14:textId="3BC2FB86">
      <w:pPr>
        <w:rPr>
          <w:rFonts w:eastAsia="Univers LT Pro"/>
          <w:color w:val="211D1E"/>
          <w:szCs w:val="18"/>
        </w:rPr>
      </w:pPr>
      <w:r>
        <w:rPr>
          <w:color w:val="211D1E"/>
          <w:szCs w:val="18"/>
        </w:rPr>
        <w:t xml:space="preserve">Veel besluitvorming op het terrein van landbouw en </w:t>
      </w:r>
      <w:proofErr w:type="spellStart"/>
      <w:r>
        <w:rPr>
          <w:color w:val="211D1E"/>
          <w:szCs w:val="18"/>
        </w:rPr>
        <w:t>visser</w:t>
      </w:r>
      <w:r>
        <w:rPr>
          <w:rFonts w:hint="eastAsia" w:ascii="Univers LT Pro" w:eastAsia="Univers LT Pro" w:cs="Univers LT Pro"/>
          <w:color w:val="211D1E"/>
          <w:szCs w:val="18"/>
        </w:rPr>
        <w:t>ĳ</w:t>
      </w:r>
      <w:proofErr w:type="spellEnd"/>
      <w:r>
        <w:rPr>
          <w:rFonts w:ascii="Univers LT Pro" w:eastAsia="Univers LT Pro" w:cs="Univers LT Pro"/>
          <w:color w:val="211D1E"/>
          <w:szCs w:val="18"/>
        </w:rPr>
        <w:t xml:space="preserve"> </w:t>
      </w:r>
      <w:r>
        <w:rPr>
          <w:rFonts w:eastAsia="Univers LT Pro"/>
          <w:color w:val="211D1E"/>
          <w:szCs w:val="18"/>
        </w:rPr>
        <w:t xml:space="preserve">vindt in de Europese Unie plaats. Om de Nederlandse belangen zo goed </w:t>
      </w:r>
      <w:proofErr w:type="spellStart"/>
      <w:r>
        <w:rPr>
          <w:rFonts w:eastAsia="Univers LT Pro"/>
          <w:color w:val="211D1E"/>
          <w:szCs w:val="18"/>
        </w:rPr>
        <w:t>mogel</w:t>
      </w:r>
      <w:r>
        <w:rPr>
          <w:rFonts w:hint="eastAsia" w:ascii="Univers LT Pro" w:eastAsia="Univers LT Pro" w:cs="Univers LT Pro"/>
          <w:color w:val="211D1E"/>
          <w:szCs w:val="18"/>
        </w:rPr>
        <w:t>ĳ</w:t>
      </w:r>
      <w:r>
        <w:rPr>
          <w:rFonts w:eastAsia="Univers LT Pro"/>
          <w:color w:val="211D1E"/>
          <w:szCs w:val="18"/>
        </w:rPr>
        <w:t>k</w:t>
      </w:r>
      <w:proofErr w:type="spellEnd"/>
      <w:r>
        <w:rPr>
          <w:rFonts w:eastAsia="Univers LT Pro"/>
          <w:color w:val="211D1E"/>
          <w:szCs w:val="18"/>
        </w:rPr>
        <w:t xml:space="preserve"> in die besluitvorming te laten landen, is het van belang om een constructieve partner te </w:t>
      </w:r>
      <w:proofErr w:type="spellStart"/>
      <w:r>
        <w:rPr>
          <w:rFonts w:eastAsia="Univers LT Pro"/>
          <w:color w:val="211D1E"/>
          <w:szCs w:val="18"/>
        </w:rPr>
        <w:t>z</w:t>
      </w:r>
      <w:r>
        <w:rPr>
          <w:rFonts w:hint="eastAsia" w:ascii="Univers LT Pro" w:eastAsia="Univers LT Pro" w:cs="Univers LT Pro"/>
          <w:color w:val="211D1E"/>
          <w:szCs w:val="18"/>
        </w:rPr>
        <w:t>ĳ</w:t>
      </w:r>
      <w:r>
        <w:rPr>
          <w:rFonts w:eastAsia="Univers LT Pro"/>
          <w:color w:val="211D1E"/>
          <w:szCs w:val="18"/>
        </w:rPr>
        <w:t>n</w:t>
      </w:r>
      <w:proofErr w:type="spellEnd"/>
      <w:r>
        <w:rPr>
          <w:rFonts w:eastAsia="Univers LT Pro"/>
          <w:color w:val="211D1E"/>
          <w:szCs w:val="18"/>
        </w:rPr>
        <w:t xml:space="preserve"> in de Europese Unie. Zo heeft Nederland zich in 2024 ook opgesteld. Conform het regeerprogramma heeft dit kabinet zich actief ingezet om in de Europese context te werken aan zorgvuldige, haalbare en uitvoerbare Europese wetgeving.</w:t>
      </w:r>
    </w:p>
    <w:p w:rsidRPr="00CA1B14" w:rsidR="00BD335E" w:rsidP="006C2FB8" w:rsidRDefault="00BD335E" w14:paraId="733A149A" w14:textId="77777777">
      <w:pPr>
        <w:rPr>
          <w:color w:val="FF0000"/>
          <w:szCs w:val="18"/>
        </w:rPr>
      </w:pPr>
    </w:p>
    <w:p w:rsidRPr="00B26073" w:rsidR="00B26073" w:rsidP="00B26073" w:rsidRDefault="00B26073" w14:paraId="36D60BFC" w14:textId="77777777">
      <w:pPr>
        <w:pStyle w:val="Heading4"/>
        <w:rPr>
          <w:i w:val="0"/>
        </w:rPr>
      </w:pPr>
      <w:r w:rsidRPr="00B26073">
        <w:rPr>
          <w:i w:val="0"/>
        </w:rPr>
        <w:t>Budgettaire gevolgen van beleid</w:t>
      </w:r>
    </w:p>
    <w:p w:rsidRPr="00B26073" w:rsidR="00B26073" w:rsidP="00B26073" w:rsidRDefault="00AA1642" w14:paraId="4C969C4F" w14:textId="204F3B69">
      <w:pPr>
        <w:rPr>
          <w:color w:val="FF0000"/>
        </w:rPr>
      </w:pPr>
      <w:r w:rsidRPr="00AA1642">
        <w:rPr>
          <w:noProof/>
          <w:color w:val="FF0000"/>
        </w:rPr>
        <w:drawing>
          <wp:inline distT="0" distB="0" distL="0" distR="0" wp14:anchorId="636C4BD1" wp14:editId="658550A9">
            <wp:extent cx="6034395" cy="1097280"/>
            <wp:effectExtent l="0" t="0" r="5080" b="7620"/>
            <wp:docPr id="253222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645" cy="1097507"/>
                    </a:xfrm>
                    <a:prstGeom prst="rect">
                      <a:avLst/>
                    </a:prstGeom>
                    <a:noFill/>
                    <a:ln>
                      <a:noFill/>
                    </a:ln>
                  </pic:spPr>
                </pic:pic>
              </a:graphicData>
            </a:graphic>
          </wp:inline>
        </w:drawing>
      </w:r>
    </w:p>
    <w:p w:rsidRPr="00CA1B14" w:rsidR="004B27C8" w:rsidP="004B27C8" w:rsidRDefault="004B27C8" w14:paraId="5780FD2D" w14:textId="1426EF3E">
      <w:pPr>
        <w:rPr>
          <w:color w:val="FF0000"/>
        </w:rPr>
      </w:pPr>
    </w:p>
    <w:p w:rsidRPr="00E25224" w:rsidR="009A4E85" w:rsidP="004D38EA" w:rsidRDefault="009A4E85" w14:paraId="7527BA54" w14:textId="3B0306F7">
      <w:pPr>
        <w:pStyle w:val="Heading5"/>
      </w:pPr>
      <w:r w:rsidRPr="00E25224">
        <w:t>Financiële toelichting</w:t>
      </w:r>
      <w:r w:rsidRPr="00E25224" w:rsidR="00AE03D0">
        <w:t>:</w:t>
      </w:r>
    </w:p>
    <w:p w:rsidRPr="00CA1B14" w:rsidR="00B82A98" w:rsidP="002D5B52" w:rsidRDefault="00B82A98" w14:paraId="6B37968E" w14:textId="5FFDD5CA">
      <w:pPr>
        <w:rPr>
          <w:snapToGrid w:val="0"/>
          <w:color w:val="FF0000"/>
          <w:u w:val="single"/>
        </w:rPr>
      </w:pPr>
      <w:bookmarkStart w:name="_Toc384736466" w:id="34"/>
      <w:bookmarkStart w:name="_Toc415664612" w:id="35"/>
      <w:bookmarkStart w:name="_Toc415664887" w:id="36"/>
      <w:bookmarkStart w:name="_Toc415664943" w:id="37"/>
      <w:bookmarkStart w:name="_Toc416353288" w:id="38"/>
      <w:bookmarkStart w:name="_Toc416353349" w:id="39"/>
      <w:bookmarkStart w:name="_Toc416353384" w:id="40"/>
    </w:p>
    <w:p w:rsidRPr="00AB6C2A" w:rsidR="00B82A98" w:rsidP="002D5B52" w:rsidRDefault="00B82A98" w14:paraId="27FF80C0" w14:textId="52436FC7">
      <w:pPr>
        <w:rPr>
          <w:i/>
          <w:snapToGrid w:val="0"/>
        </w:rPr>
      </w:pPr>
      <w:r w:rsidRPr="00AB6C2A">
        <w:rPr>
          <w:i/>
          <w:snapToGrid w:val="0"/>
        </w:rPr>
        <w:t>Buitenlandse Zaken</w:t>
      </w:r>
    </w:p>
    <w:p w:rsidRPr="00CA1B14" w:rsidR="00FE6BB2" w:rsidP="00EA3C88" w:rsidRDefault="00BD6331" w14:paraId="28828F92" w14:textId="10FFA32C">
      <w:pPr>
        <w:spacing w:after="200"/>
        <w:rPr>
          <w:b/>
          <w:color w:val="FF0000"/>
        </w:rPr>
      </w:pPr>
      <w:r w:rsidRPr="00AB6C2A">
        <w:rPr>
          <w:bCs/>
          <w:u w:val="single"/>
        </w:rPr>
        <w:t>Artikel 03.0</w:t>
      </w:r>
      <w:r w:rsidRPr="00AB6C2A" w:rsidR="00561F2B">
        <w:rPr>
          <w:bCs/>
          <w:u w:val="single"/>
        </w:rPr>
        <w:t>2</w:t>
      </w:r>
      <w:r w:rsidRPr="00AB6C2A">
        <w:rPr>
          <w:bCs/>
          <w:u w:val="single"/>
        </w:rPr>
        <w:br/>
      </w:r>
      <w:r w:rsidRPr="00AB6C2A" w:rsidR="00AB6C2A">
        <w:rPr>
          <w:bCs/>
        </w:rPr>
        <w:t xml:space="preserve">In 2024 </w:t>
      </w:r>
      <w:r w:rsidR="00E768D3">
        <w:rPr>
          <w:bCs/>
        </w:rPr>
        <w:t xml:space="preserve">is </w:t>
      </w:r>
      <w:r w:rsidRPr="00AB6C2A" w:rsidR="00AB6C2A">
        <w:rPr>
          <w:bCs/>
        </w:rPr>
        <w:t xml:space="preserve">de Nederlandse </w:t>
      </w:r>
      <w:proofErr w:type="spellStart"/>
      <w:r w:rsidRPr="00AB6C2A" w:rsidR="00AB6C2A">
        <w:rPr>
          <w:bCs/>
        </w:rPr>
        <w:t>bĳdrage</w:t>
      </w:r>
      <w:proofErr w:type="spellEnd"/>
      <w:r w:rsidRPr="00AB6C2A" w:rsidR="00AB6C2A">
        <w:rPr>
          <w:bCs/>
        </w:rPr>
        <w:t xml:space="preserve"> aan het Europees Ontwikkelingsfonds EUR 14,7 miljoen lager vanwege een geactualiseerde raming van de Europese Commissie. Deze lagere </w:t>
      </w:r>
      <w:proofErr w:type="spellStart"/>
      <w:r w:rsidRPr="00AB6C2A" w:rsidR="00AB6C2A">
        <w:rPr>
          <w:bCs/>
        </w:rPr>
        <w:t>bĳdrage</w:t>
      </w:r>
      <w:proofErr w:type="spellEnd"/>
      <w:r w:rsidRPr="00AB6C2A" w:rsidR="00AB6C2A">
        <w:rPr>
          <w:bCs/>
        </w:rPr>
        <w:t xml:space="preserve"> staat vermeld in de eerste suppletoire begroting.</w:t>
      </w:r>
      <w:bookmarkStart w:name="_Toc4427082" w:id="41"/>
      <w:bookmarkStart w:name="_Toc4427639" w:id="42"/>
      <w:r w:rsidRPr="00CA1B14" w:rsidR="00FE6BB2">
        <w:rPr>
          <w:color w:val="FF0000"/>
        </w:rPr>
        <w:br w:type="page"/>
      </w:r>
    </w:p>
    <w:p w:rsidRPr="00E25224" w:rsidR="00972E17" w:rsidP="006C2FB8" w:rsidRDefault="00DF3F93" w14:paraId="623AD280" w14:textId="3F39D3E3">
      <w:pPr>
        <w:pStyle w:val="Heading2"/>
      </w:pPr>
      <w:r w:rsidRPr="00E25224">
        <w:lastRenderedPageBreak/>
        <w:t>Beleidsthema 4</w:t>
      </w:r>
      <w:bookmarkEnd w:id="41"/>
      <w:bookmarkEnd w:id="42"/>
    </w:p>
    <w:p w:rsidRPr="00E25224" w:rsidR="00DF3F93" w:rsidP="006C2FB8" w:rsidRDefault="00E60F32" w14:paraId="697A43D5" w14:textId="75CEA884">
      <w:pPr>
        <w:pStyle w:val="Heading2"/>
      </w:pPr>
      <w:bookmarkStart w:name="_Toc4427083" w:id="43"/>
      <w:bookmarkStart w:name="_Toc4427640" w:id="44"/>
      <w:bookmarkEnd w:id="34"/>
      <w:r w:rsidRPr="00E25224">
        <w:t>Consulaire belangenbehartiging en het internationaal uitdragen van Nederlandse waarden en belangen</w:t>
      </w:r>
      <w:bookmarkEnd w:id="35"/>
      <w:bookmarkEnd w:id="36"/>
      <w:bookmarkEnd w:id="37"/>
      <w:bookmarkEnd w:id="38"/>
      <w:bookmarkEnd w:id="39"/>
      <w:bookmarkEnd w:id="40"/>
      <w:bookmarkEnd w:id="43"/>
      <w:bookmarkEnd w:id="44"/>
      <w:r w:rsidRPr="00E25224" w:rsidR="00AA2011">
        <w:t xml:space="preserve"> </w:t>
      </w:r>
    </w:p>
    <w:p w:rsidRPr="00E25224" w:rsidR="0069782A" w:rsidP="006C2FB8" w:rsidRDefault="0069782A" w14:paraId="40B5CD4A" w14:textId="1B4A4C55"/>
    <w:p w:rsidR="004B27C8" w:rsidP="004B27C8" w:rsidRDefault="002257D6" w14:paraId="3BF074DF" w14:textId="115CBF90">
      <w:pPr>
        <w:rPr>
          <w:b/>
          <w:noProof/>
          <w:szCs w:val="18"/>
          <w:lang w:eastAsia="nl-NL"/>
        </w:rPr>
      </w:pPr>
      <w:r w:rsidRPr="00E25224">
        <w:rPr>
          <w:b/>
          <w:noProof/>
          <w:szCs w:val="18"/>
          <w:lang w:eastAsia="nl-NL"/>
        </w:rPr>
        <w:t>Beleidsdoelstelling</w:t>
      </w:r>
    </w:p>
    <w:p w:rsidRPr="00E25224" w:rsidR="004971DC" w:rsidP="004B27C8" w:rsidRDefault="004971DC" w14:paraId="5561895B" w14:textId="77777777">
      <w:pPr>
        <w:rPr>
          <w:b/>
          <w:noProof/>
          <w:szCs w:val="18"/>
          <w:lang w:eastAsia="nl-NL"/>
        </w:rPr>
      </w:pPr>
    </w:p>
    <w:p w:rsidRPr="0089313F" w:rsidR="00BD335E" w:rsidP="00012245" w:rsidRDefault="00BD335E" w14:paraId="4832A06F" w14:textId="77777777">
      <w:pPr>
        <w:autoSpaceDE w:val="0"/>
        <w:autoSpaceDN w:val="0"/>
        <w:adjustRightInd w:val="0"/>
        <w:rPr>
          <w:rFonts w:eastAsia="Univers LT Pro" w:cs="Univers LT Std"/>
          <w:color w:val="211D1E"/>
          <w:szCs w:val="18"/>
        </w:rPr>
      </w:pPr>
      <w:r w:rsidRPr="0089313F">
        <w:rPr>
          <w:rFonts w:cs="Univers LT Std"/>
          <w:color w:val="211D1E"/>
          <w:szCs w:val="18"/>
        </w:rPr>
        <w:t xml:space="preserve">Het verlenen van goede consulaire diensten aan Nederlanders in nood in het buitenland, evenals het verstrekken van reisdocumenten aan Nederlanders in het buitenland. Daarnaast levert het kabinet een </w:t>
      </w:r>
      <w:proofErr w:type="spellStart"/>
      <w:r w:rsidRPr="0089313F">
        <w:rPr>
          <w:rFonts w:cs="Univers LT Std"/>
          <w:color w:val="211D1E"/>
          <w:szCs w:val="18"/>
        </w:rPr>
        <w:t>b</w:t>
      </w:r>
      <w:r w:rsidRPr="0089313F">
        <w:rPr>
          <w:rFonts w:eastAsia="Univers LT Pro" w:cs="Univers LT Pro"/>
          <w:color w:val="211D1E"/>
          <w:szCs w:val="18"/>
        </w:rPr>
        <w:t>ĳ</w:t>
      </w:r>
      <w:r w:rsidRPr="0089313F">
        <w:rPr>
          <w:rFonts w:eastAsia="Univers LT Pro" w:cs="Univers LT Std"/>
          <w:color w:val="211D1E"/>
          <w:szCs w:val="18"/>
        </w:rPr>
        <w:t>drage</w:t>
      </w:r>
      <w:proofErr w:type="spellEnd"/>
      <w:r w:rsidRPr="0089313F">
        <w:rPr>
          <w:rFonts w:eastAsia="Univers LT Pro" w:cs="Univers LT Std"/>
          <w:color w:val="211D1E"/>
          <w:szCs w:val="18"/>
        </w:rPr>
        <w:t xml:space="preserve"> aan een gereguleerd personenverkeer door de Nederlandse inbreng in het Europese visumbeleid en is </w:t>
      </w:r>
      <w:proofErr w:type="spellStart"/>
      <w:r w:rsidRPr="0089313F">
        <w:rPr>
          <w:rFonts w:eastAsia="Univers LT Pro" w:cs="Univers LT Std"/>
          <w:color w:val="211D1E"/>
          <w:szCs w:val="18"/>
        </w:rPr>
        <w:t>verantwoordel</w:t>
      </w:r>
      <w:r w:rsidRPr="0089313F">
        <w:rPr>
          <w:rFonts w:eastAsia="Univers LT Pro" w:cs="Univers LT Pro"/>
          <w:color w:val="211D1E"/>
          <w:szCs w:val="18"/>
        </w:rPr>
        <w:t>ĳ</w:t>
      </w:r>
      <w:r w:rsidRPr="0089313F">
        <w:rPr>
          <w:rFonts w:eastAsia="Univers LT Pro" w:cs="Univers LT Std"/>
          <w:color w:val="211D1E"/>
          <w:szCs w:val="18"/>
        </w:rPr>
        <w:t>k</w:t>
      </w:r>
      <w:proofErr w:type="spellEnd"/>
      <w:r w:rsidRPr="0089313F">
        <w:rPr>
          <w:rFonts w:eastAsia="Univers LT Pro" w:cs="Univers LT Std"/>
          <w:color w:val="211D1E"/>
          <w:szCs w:val="18"/>
        </w:rPr>
        <w:t xml:space="preserve"> voor de visumverlening kort </w:t>
      </w:r>
      <w:proofErr w:type="spellStart"/>
      <w:r w:rsidRPr="0089313F">
        <w:rPr>
          <w:rFonts w:eastAsia="Univers LT Pro" w:cs="Univers LT Std"/>
          <w:color w:val="211D1E"/>
          <w:szCs w:val="18"/>
        </w:rPr>
        <w:t>verbl</w:t>
      </w:r>
      <w:r w:rsidRPr="0089313F">
        <w:rPr>
          <w:rFonts w:eastAsia="Univers LT Pro" w:cs="Univers LT Pro"/>
          <w:color w:val="211D1E"/>
          <w:szCs w:val="18"/>
        </w:rPr>
        <w:t>ĳ</w:t>
      </w:r>
      <w:r w:rsidRPr="0089313F">
        <w:rPr>
          <w:rFonts w:eastAsia="Univers LT Pro" w:cs="Univers LT Std"/>
          <w:color w:val="211D1E"/>
          <w:szCs w:val="18"/>
        </w:rPr>
        <w:t>f</w:t>
      </w:r>
      <w:proofErr w:type="spellEnd"/>
      <w:r w:rsidRPr="0089313F">
        <w:rPr>
          <w:rFonts w:eastAsia="Univers LT Pro" w:cs="Univers LT Std"/>
          <w:color w:val="211D1E"/>
          <w:szCs w:val="18"/>
        </w:rPr>
        <w:t>.</w:t>
      </w:r>
    </w:p>
    <w:p w:rsidRPr="0089313F" w:rsidR="00BD335E" w:rsidP="00012245" w:rsidRDefault="00BD335E" w14:paraId="26B9ED38" w14:textId="77777777">
      <w:pPr>
        <w:autoSpaceDE w:val="0"/>
        <w:autoSpaceDN w:val="0"/>
        <w:adjustRightInd w:val="0"/>
        <w:rPr>
          <w:rFonts w:eastAsia="Univers LT Pro" w:cs="Univers LT Std"/>
          <w:color w:val="211D1E"/>
          <w:szCs w:val="18"/>
        </w:rPr>
      </w:pPr>
    </w:p>
    <w:p w:rsidR="00BD335E" w:rsidP="006C2FB8" w:rsidRDefault="00BD335E" w14:paraId="6AA6E35A" w14:textId="77DAF4AB">
      <w:pPr>
        <w:rPr>
          <w:rFonts w:eastAsia="Univers LT Pro" w:cs="Univers LT Std"/>
          <w:color w:val="211D1E"/>
          <w:szCs w:val="18"/>
        </w:rPr>
      </w:pPr>
      <w:r w:rsidRPr="0089313F">
        <w:rPr>
          <w:rFonts w:eastAsia="Univers LT Pro" w:cs="Univers LT Std"/>
          <w:color w:val="211D1E"/>
          <w:szCs w:val="18"/>
        </w:rPr>
        <w:t>Het versterken van de Nederlandse cultuursector door internationale uitwisseling en presentatie; verbindingen leggen met economische diplomatie en andere prioriteiten van geïntegreerd buitenlandbeleid, zoals het mensenrechtenbeleid en veiligheidsbeleid.</w:t>
      </w:r>
    </w:p>
    <w:p w:rsidRPr="00CA1B14" w:rsidR="00BD335E" w:rsidP="00BD335E" w:rsidRDefault="00BD335E" w14:paraId="65677635" w14:textId="77777777">
      <w:pPr>
        <w:rPr>
          <w:rFonts w:eastAsia="Verdana,,Calibri" w:cs="Verdana,,Calibri"/>
          <w:color w:val="FF0000"/>
          <w:szCs w:val="18"/>
        </w:rPr>
      </w:pPr>
    </w:p>
    <w:p w:rsidR="00BD335E" w:rsidP="004B27C8" w:rsidRDefault="00BD335E" w14:paraId="6B0C3359" w14:textId="25FB55F2">
      <w:pPr>
        <w:rPr>
          <w:color w:val="FF0000"/>
          <w:szCs w:val="18"/>
        </w:rPr>
      </w:pPr>
      <w:r>
        <w:rPr>
          <w:color w:val="211D1E"/>
          <w:szCs w:val="18"/>
        </w:rPr>
        <w:t xml:space="preserve">De strategische inzet van publieksdiplomatie door het postennetwerk en BZ heeft als doel begrip en draagvlak te vergroten voor het geïntegreerde buitenlandbeleid (HGIS) en het eenduidig versterken van de beeldvorming over Nederland </w:t>
      </w:r>
      <w:proofErr w:type="spellStart"/>
      <w:r>
        <w:rPr>
          <w:color w:val="211D1E"/>
          <w:szCs w:val="18"/>
        </w:rPr>
        <w:t>b</w:t>
      </w:r>
      <w:r>
        <w:rPr>
          <w:rFonts w:hint="eastAsia" w:ascii="Univers LT Pro" w:eastAsia="Univers LT Pro" w:cs="Univers LT Pro"/>
          <w:color w:val="211D1E"/>
          <w:szCs w:val="18"/>
        </w:rPr>
        <w:t>ĳ</w:t>
      </w:r>
      <w:proofErr w:type="spellEnd"/>
      <w:r>
        <w:rPr>
          <w:rFonts w:ascii="Univers LT Pro" w:eastAsia="Univers LT Pro" w:cs="Univers LT Pro"/>
          <w:color w:val="211D1E"/>
          <w:szCs w:val="18"/>
        </w:rPr>
        <w:t xml:space="preserve"> </w:t>
      </w:r>
      <w:r>
        <w:rPr>
          <w:rFonts w:eastAsia="Univers LT Pro"/>
          <w:color w:val="211D1E"/>
          <w:szCs w:val="18"/>
        </w:rPr>
        <w:t xml:space="preserve">buitenlandse doelgroepen via de publieke band. De aanpak verstevigt het netwerk van </w:t>
      </w:r>
      <w:proofErr w:type="spellStart"/>
      <w:r>
        <w:rPr>
          <w:rFonts w:eastAsia="Univers LT Pro"/>
          <w:color w:val="211D1E"/>
          <w:szCs w:val="18"/>
        </w:rPr>
        <w:t>beleidsbeïnvloeders</w:t>
      </w:r>
      <w:proofErr w:type="spellEnd"/>
      <w:r>
        <w:rPr>
          <w:rFonts w:eastAsia="Univers LT Pro"/>
          <w:color w:val="211D1E"/>
          <w:szCs w:val="18"/>
        </w:rPr>
        <w:t xml:space="preserve"> die de besluitvorming op voor Nederland relevante beleidsterreinen kunnen beïnvloeden.</w:t>
      </w:r>
    </w:p>
    <w:p w:rsidRPr="00CA1B14" w:rsidR="00393985" w:rsidP="006C2FB8" w:rsidRDefault="00393985" w14:paraId="09011CCD" w14:textId="77777777">
      <w:pPr>
        <w:rPr>
          <w:rFonts w:cs="FJOFB E+ Univers"/>
          <w:i/>
          <w:color w:val="FF0000"/>
          <w:szCs w:val="18"/>
        </w:rPr>
      </w:pPr>
    </w:p>
    <w:p w:rsidRPr="00E25224" w:rsidR="00393985" w:rsidP="00393985" w:rsidRDefault="00393985" w14:paraId="11D9B4CB" w14:textId="77777777">
      <w:pPr>
        <w:rPr>
          <w:b/>
          <w:iCs/>
          <w:noProof/>
          <w:szCs w:val="18"/>
          <w:lang w:eastAsia="nl-NL"/>
        </w:rPr>
      </w:pPr>
      <w:r w:rsidRPr="00E25224">
        <w:rPr>
          <w:b/>
          <w:iCs/>
          <w:noProof/>
          <w:szCs w:val="18"/>
          <w:lang w:eastAsia="nl-NL"/>
        </w:rPr>
        <w:t>Beleidsinzet toegelicht</w:t>
      </w:r>
    </w:p>
    <w:p w:rsidRPr="00CA1B14" w:rsidR="00516593" w:rsidP="00516593" w:rsidRDefault="00516593" w14:paraId="5B31CED9" w14:textId="77777777">
      <w:pPr>
        <w:rPr>
          <w:rFonts w:cs="FJOFB E+ Univers"/>
          <w:i/>
          <w:color w:val="FF0000"/>
          <w:szCs w:val="18"/>
        </w:rPr>
      </w:pPr>
    </w:p>
    <w:p w:rsidR="00F45A8D" w:rsidP="00CD7467" w:rsidRDefault="00F45A8D" w14:paraId="3DFA6765" w14:textId="77777777">
      <w:pPr>
        <w:rPr>
          <w:i/>
          <w:iCs/>
          <w:color w:val="211D1E"/>
          <w:szCs w:val="18"/>
        </w:rPr>
      </w:pPr>
      <w:r>
        <w:rPr>
          <w:i/>
          <w:iCs/>
          <w:color w:val="211D1E"/>
          <w:szCs w:val="18"/>
        </w:rPr>
        <w:t>Internationaal Cultuurbeleid</w:t>
      </w:r>
    </w:p>
    <w:p w:rsidR="00A813AC" w:rsidP="00CD7467" w:rsidRDefault="00F45A8D" w14:paraId="4941B9E2" w14:textId="6CBFCFE6">
      <w:pPr>
        <w:rPr>
          <w:i/>
          <w:iCs/>
          <w:color w:val="FF0000"/>
          <w:szCs w:val="18"/>
        </w:rPr>
      </w:pPr>
      <w:r>
        <w:rPr>
          <w:color w:val="211D1E"/>
          <w:szCs w:val="18"/>
        </w:rPr>
        <w:t xml:space="preserve">Conform de doelstellingen is middels het Internationaal Cultuurbeleid in 2024, markt, publiek en zichtbaarheid in het buitenland van de Nederlandse culturele en creatieve sector </w:t>
      </w:r>
      <w:proofErr w:type="spellStart"/>
      <w:r>
        <w:rPr>
          <w:color w:val="211D1E"/>
          <w:szCs w:val="18"/>
        </w:rPr>
        <w:t>gerealiseerd.Internationale</w:t>
      </w:r>
      <w:proofErr w:type="spellEnd"/>
      <w:r>
        <w:rPr>
          <w:color w:val="211D1E"/>
          <w:szCs w:val="18"/>
        </w:rPr>
        <w:t xml:space="preserve"> culturele samenwerking zette hierdoor Nederland ook in 2024 neer als een innovatief land met vernieuwd aanbod uit de culturele en creatieve sector. Ook droegen projecten (mede) </w:t>
      </w:r>
      <w:proofErr w:type="spellStart"/>
      <w:r>
        <w:rPr>
          <w:color w:val="211D1E"/>
          <w:szCs w:val="18"/>
        </w:rPr>
        <w:t>b</w:t>
      </w:r>
      <w:r>
        <w:rPr>
          <w:rFonts w:hint="eastAsia" w:ascii="Univers LT Pro" w:eastAsia="Univers LT Pro" w:cs="Univers LT Pro"/>
          <w:color w:val="211D1E"/>
          <w:szCs w:val="18"/>
        </w:rPr>
        <w:t>ĳ</w:t>
      </w:r>
      <w:proofErr w:type="spellEnd"/>
      <w:r>
        <w:rPr>
          <w:rFonts w:ascii="Univers LT Pro" w:eastAsia="Univers LT Pro" w:cs="Univers LT Pro"/>
          <w:color w:val="211D1E"/>
          <w:szCs w:val="18"/>
        </w:rPr>
        <w:t xml:space="preserve"> </w:t>
      </w:r>
      <w:r>
        <w:rPr>
          <w:rFonts w:eastAsia="Univers LT Pro"/>
          <w:color w:val="211D1E"/>
          <w:szCs w:val="18"/>
        </w:rPr>
        <w:t xml:space="preserve">aan het versterken van de bilaterale relaties, en boden deze toegang tot nieuwe netwerken en publiek, ook op onderwerpen die in het buitenland beleid </w:t>
      </w:r>
      <w:proofErr w:type="spellStart"/>
      <w:r>
        <w:rPr>
          <w:rFonts w:eastAsia="Univers LT Pro"/>
          <w:color w:val="211D1E"/>
          <w:szCs w:val="18"/>
        </w:rPr>
        <w:t>belangr</w:t>
      </w:r>
      <w:r>
        <w:rPr>
          <w:rFonts w:hint="eastAsia" w:ascii="Univers LT Pro" w:eastAsia="Univers LT Pro" w:cs="Univers LT Pro"/>
          <w:color w:val="211D1E"/>
          <w:szCs w:val="18"/>
        </w:rPr>
        <w:t>ĳ</w:t>
      </w:r>
      <w:r>
        <w:rPr>
          <w:rFonts w:eastAsia="Univers LT Pro"/>
          <w:color w:val="211D1E"/>
          <w:szCs w:val="18"/>
        </w:rPr>
        <w:t>k</w:t>
      </w:r>
      <w:proofErr w:type="spellEnd"/>
      <w:r>
        <w:rPr>
          <w:rFonts w:eastAsia="Univers LT Pro"/>
          <w:color w:val="211D1E"/>
          <w:szCs w:val="18"/>
        </w:rPr>
        <w:t xml:space="preserve"> </w:t>
      </w:r>
      <w:proofErr w:type="spellStart"/>
      <w:r>
        <w:rPr>
          <w:rFonts w:eastAsia="Univers LT Pro"/>
          <w:color w:val="211D1E"/>
          <w:szCs w:val="18"/>
        </w:rPr>
        <w:t>z</w:t>
      </w:r>
      <w:r>
        <w:rPr>
          <w:rFonts w:hint="eastAsia" w:ascii="Univers LT Pro" w:eastAsia="Univers LT Pro" w:cs="Univers LT Pro"/>
          <w:color w:val="211D1E"/>
          <w:szCs w:val="18"/>
        </w:rPr>
        <w:t>ĳ</w:t>
      </w:r>
      <w:r>
        <w:rPr>
          <w:rFonts w:eastAsia="Univers LT Pro"/>
          <w:color w:val="211D1E"/>
          <w:szCs w:val="18"/>
        </w:rPr>
        <w:t>n</w:t>
      </w:r>
      <w:proofErr w:type="spellEnd"/>
      <w:r>
        <w:rPr>
          <w:rFonts w:eastAsia="Univers LT Pro"/>
          <w:color w:val="211D1E"/>
          <w:szCs w:val="18"/>
        </w:rPr>
        <w:t>.</w:t>
      </w:r>
    </w:p>
    <w:p w:rsidRPr="00CA1B14" w:rsidR="00A813AC" w:rsidP="00012245" w:rsidRDefault="00A813AC" w14:paraId="1AF7B6E2" w14:textId="670491B8">
      <w:pPr>
        <w:spacing w:after="200"/>
        <w:rPr>
          <w:b/>
          <w:color w:val="FF0000"/>
        </w:rPr>
      </w:pPr>
    </w:p>
    <w:p w:rsidRPr="00B26073" w:rsidR="00813121" w:rsidP="00813121" w:rsidRDefault="00813121" w14:paraId="4D4C2C6B" w14:textId="77777777">
      <w:pPr>
        <w:pStyle w:val="Heading4"/>
        <w:rPr>
          <w:i w:val="0"/>
        </w:rPr>
      </w:pPr>
      <w:r w:rsidRPr="00B26073">
        <w:rPr>
          <w:i w:val="0"/>
        </w:rPr>
        <w:t>Budgettaire gevolgen van beleid</w:t>
      </w:r>
    </w:p>
    <w:p w:rsidRPr="00B26073" w:rsidR="00813121" w:rsidP="00813121" w:rsidRDefault="00AA1642" w14:paraId="7E50E8F9" w14:textId="4470FF4B">
      <w:pPr>
        <w:rPr>
          <w:color w:val="FF0000"/>
        </w:rPr>
      </w:pPr>
      <w:r w:rsidRPr="00AA1642">
        <w:rPr>
          <w:noProof/>
          <w:color w:val="FF0000"/>
        </w:rPr>
        <w:drawing>
          <wp:inline distT="0" distB="0" distL="0" distR="0" wp14:anchorId="0372DAE3" wp14:editId="4DEC3E2B">
            <wp:extent cx="6162511" cy="1137036"/>
            <wp:effectExtent l="0" t="0" r="0" b="6350"/>
            <wp:docPr id="1101834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6697" cy="1137808"/>
                    </a:xfrm>
                    <a:prstGeom prst="rect">
                      <a:avLst/>
                    </a:prstGeom>
                    <a:noFill/>
                    <a:ln>
                      <a:noFill/>
                    </a:ln>
                  </pic:spPr>
                </pic:pic>
              </a:graphicData>
            </a:graphic>
          </wp:inline>
        </w:drawing>
      </w:r>
    </w:p>
    <w:p w:rsidRPr="00813121" w:rsidR="001F75D9" w:rsidP="00012245" w:rsidRDefault="001F75D9" w14:paraId="5167D820" w14:textId="1B958505">
      <w:pPr>
        <w:pStyle w:val="NoSpacing"/>
        <w:spacing w:line="276" w:lineRule="auto"/>
        <w:rPr>
          <w:color w:val="FF0000"/>
          <w:lang w:val="nl-NL"/>
        </w:rPr>
      </w:pPr>
    </w:p>
    <w:p w:rsidRPr="00813121" w:rsidR="005B54E2" w:rsidP="00012245" w:rsidRDefault="005B54E2" w14:paraId="1E2B52C8" w14:textId="77777777">
      <w:pPr>
        <w:pStyle w:val="NoSpacing"/>
        <w:spacing w:line="276" w:lineRule="auto"/>
        <w:rPr>
          <w:color w:val="FF0000"/>
          <w:lang w:val="nl-NL"/>
        </w:rPr>
      </w:pPr>
    </w:p>
    <w:p w:rsidRPr="00E25224" w:rsidR="00DF3F93" w:rsidP="00366D8B" w:rsidRDefault="00DF3F93" w14:paraId="697A43DD" w14:textId="5D0183D4">
      <w:pPr>
        <w:pStyle w:val="Heading5"/>
      </w:pPr>
      <w:r w:rsidRPr="00E25224">
        <w:t>Financiële toelichting</w:t>
      </w:r>
    </w:p>
    <w:p w:rsidRPr="00CA1B14" w:rsidR="00BC64CF" w:rsidP="00BC64CF" w:rsidRDefault="00BC64CF" w14:paraId="27E19E30" w14:textId="4A6FDEB7">
      <w:pPr>
        <w:rPr>
          <w:color w:val="FF0000"/>
        </w:rPr>
      </w:pPr>
    </w:p>
    <w:p w:rsidRPr="00805B20" w:rsidR="00B82A98" w:rsidP="00BC64CF" w:rsidRDefault="00B82A98" w14:paraId="40BFF17D" w14:textId="48184B7E">
      <w:r w:rsidRPr="00805B20">
        <w:rPr>
          <w:i/>
        </w:rPr>
        <w:t>Buitenlandse Zaken</w:t>
      </w:r>
    </w:p>
    <w:p w:rsidRPr="00805B20" w:rsidR="00BC64CF" w:rsidP="00BC64CF" w:rsidRDefault="00BC64CF" w14:paraId="2748F130" w14:textId="013B7142">
      <w:pPr>
        <w:rPr>
          <w:u w:val="single"/>
        </w:rPr>
      </w:pPr>
      <w:r w:rsidRPr="00805B20">
        <w:rPr>
          <w:u w:val="single"/>
        </w:rPr>
        <w:t xml:space="preserve">Artikel </w:t>
      </w:r>
      <w:r w:rsidRPr="00805B20" w:rsidR="00653481">
        <w:rPr>
          <w:u w:val="single"/>
        </w:rPr>
        <w:t>0</w:t>
      </w:r>
      <w:r w:rsidRPr="00805B20">
        <w:rPr>
          <w:u w:val="single"/>
        </w:rPr>
        <w:t>4.</w:t>
      </w:r>
      <w:r w:rsidRPr="00805B20" w:rsidR="00653481">
        <w:rPr>
          <w:u w:val="single"/>
        </w:rPr>
        <w:t>0</w:t>
      </w:r>
      <w:r w:rsidRPr="00805B20" w:rsidR="00805B20">
        <w:rPr>
          <w:u w:val="single"/>
        </w:rPr>
        <w:t>2</w:t>
      </w:r>
    </w:p>
    <w:p w:rsidRPr="00805B20" w:rsidR="00211CED" w:rsidP="00252534" w:rsidRDefault="00AA3934" w14:paraId="2D582C66" w14:textId="6C20B414">
      <w:r w:rsidRPr="00AA3934">
        <w:t>De</w:t>
      </w:r>
      <w:r w:rsidR="00E768D3">
        <w:t xml:space="preserve"> </w:t>
      </w:r>
      <w:proofErr w:type="spellStart"/>
      <w:r w:rsidRPr="00AA3934">
        <w:t>stĳging</w:t>
      </w:r>
      <w:proofErr w:type="spellEnd"/>
      <w:r w:rsidR="00E768D3">
        <w:t xml:space="preserve"> </w:t>
      </w:r>
      <w:r w:rsidRPr="00AA3934" w:rsidR="00E768D3">
        <w:t>van het uitgavenbudget Consulaire Informatiesystemen Vreemdelingenbeleid</w:t>
      </w:r>
      <w:r w:rsidRPr="00AA3934">
        <w:t xml:space="preserve"> is deels het gevolg van het uitstellen van betalingen uit 2023 naar 2024</w:t>
      </w:r>
      <w:r>
        <w:t xml:space="preserve"> zoals toegelicht in de eerste suppletoire begroting van BZ</w:t>
      </w:r>
      <w:r w:rsidR="00E768D3">
        <w:t xml:space="preserve"> (EUR 5 miljoen)</w:t>
      </w:r>
      <w:r w:rsidRPr="00AA3934">
        <w:t xml:space="preserve">. Daarnaast </w:t>
      </w:r>
      <w:r w:rsidR="00E768D3">
        <w:t>was</w:t>
      </w:r>
      <w:r>
        <w:t xml:space="preserve"> circa</w:t>
      </w:r>
      <w:r w:rsidRPr="00AA3934">
        <w:t xml:space="preserve"> EUR </w:t>
      </w:r>
      <w:r>
        <w:t xml:space="preserve">4 </w:t>
      </w:r>
      <w:r w:rsidRPr="00AA3934">
        <w:t>miljoen extra budget nodig om het oude consulaire informatiesysteem in de lucht te houden</w:t>
      </w:r>
      <w:r w:rsidR="00E768D3">
        <w:t>,</w:t>
      </w:r>
      <w:r w:rsidRPr="00AA3934">
        <w:t xml:space="preserve"> omdat het nieuwe systeem nog niet gereed was </w:t>
      </w:r>
      <w:r>
        <w:t>zoals toegelicht in de tweede suppletoire begroting van BZ</w:t>
      </w:r>
      <w:r w:rsidRPr="00AA3934">
        <w:t>.</w:t>
      </w:r>
    </w:p>
    <w:p w:rsidRPr="00CA1B14" w:rsidR="002971BB" w:rsidP="007F1AB1" w:rsidRDefault="002971BB" w14:paraId="0EE7148D" w14:textId="575E54B5">
      <w:pPr>
        <w:rPr>
          <w:color w:val="FF0000"/>
        </w:rPr>
      </w:pPr>
      <w:bookmarkStart w:name="_Toc4427087" w:id="45"/>
      <w:bookmarkStart w:name="_Toc4427644" w:id="46"/>
    </w:p>
    <w:p w:rsidRPr="00E25224" w:rsidR="00B56BA6" w:rsidP="006C2FB8" w:rsidRDefault="00DF3F93" w14:paraId="371A7F93" w14:textId="25A6E68A">
      <w:pPr>
        <w:pStyle w:val="Heading2"/>
      </w:pPr>
      <w:r w:rsidRPr="00E25224">
        <w:t>Beleidsthema 5</w:t>
      </w:r>
      <w:bookmarkEnd w:id="45"/>
      <w:bookmarkEnd w:id="46"/>
    </w:p>
    <w:p w:rsidR="00393985" w:rsidP="0089313F" w:rsidRDefault="0089313F" w14:paraId="44E5B93B" w14:textId="7961E2F1">
      <w:pPr>
        <w:rPr>
          <w:b/>
        </w:rPr>
      </w:pPr>
      <w:r w:rsidRPr="0089313F">
        <w:rPr>
          <w:b/>
        </w:rPr>
        <w:t>Duurzame economische ontwikkeling, handel en investeringen</w:t>
      </w:r>
    </w:p>
    <w:p w:rsidRPr="00E25224" w:rsidR="0089313F" w:rsidP="0089313F" w:rsidRDefault="0089313F" w14:paraId="40BECB46" w14:textId="77777777">
      <w:pPr>
        <w:rPr>
          <w:rFonts w:eastAsia="Calibri" w:cs="Times New Roman"/>
          <w:b/>
          <w:bCs/>
          <w:noProof/>
          <w:szCs w:val="18"/>
          <w:lang w:eastAsia="nl-NL"/>
        </w:rPr>
      </w:pPr>
    </w:p>
    <w:p w:rsidR="0089313F" w:rsidP="0089313F" w:rsidRDefault="002257D6" w14:paraId="3497ABB5" w14:textId="77777777">
      <w:pPr>
        <w:rPr>
          <w:rFonts w:eastAsia="Calibri" w:cs="Times New Roman"/>
          <w:b/>
          <w:bCs/>
          <w:noProof/>
          <w:szCs w:val="18"/>
          <w:lang w:eastAsia="nl-NL"/>
        </w:rPr>
      </w:pPr>
      <w:r w:rsidRPr="00E25224">
        <w:rPr>
          <w:rFonts w:eastAsia="Calibri" w:cs="Times New Roman"/>
          <w:b/>
          <w:bCs/>
          <w:noProof/>
          <w:szCs w:val="18"/>
          <w:lang w:eastAsia="nl-NL"/>
        </w:rPr>
        <w:t>Beleidsdoelstelling</w:t>
      </w:r>
    </w:p>
    <w:p w:rsidR="004971DC" w:rsidP="0089313F" w:rsidRDefault="004971DC" w14:paraId="275CCA4B" w14:textId="77777777">
      <w:pPr>
        <w:rPr>
          <w:rFonts w:eastAsia="Calibri" w:cs="Times New Roman"/>
          <w:b/>
          <w:bCs/>
          <w:noProof/>
          <w:szCs w:val="18"/>
          <w:lang w:eastAsia="nl-NL"/>
        </w:rPr>
      </w:pPr>
    </w:p>
    <w:p w:rsidRPr="0089313F" w:rsidR="0089313F" w:rsidP="0089313F" w:rsidRDefault="0089313F" w14:paraId="6654525C" w14:textId="6F47E7E2">
      <w:pPr>
        <w:rPr>
          <w:rFonts w:eastAsia="Calibri" w:cs="Times New Roman"/>
          <w:b/>
          <w:bCs/>
          <w:noProof/>
          <w:szCs w:val="18"/>
          <w:lang w:eastAsia="nl-NL"/>
        </w:rPr>
      </w:pPr>
      <w:r w:rsidRPr="0089313F">
        <w:rPr>
          <w:rFonts w:eastAsia="Times New Roman" w:cs="Times New Roman"/>
          <w:szCs w:val="18"/>
          <w:lang w:eastAsia="nl-NL"/>
        </w:rPr>
        <w:t>Enerzijds wordt ingezet op een versterkt internationaal verdienvermogen van Nederland, nu en in de toekomst. Hiervoor werkt Nederland, ook met het oog op het grote aantal banen dat hierbij relevant is, aan een toekomstbestendig handels- en investeringssysteem dat gebaseerd is op hoge standaarden en Internationaal Maatschappelijk Verantwoord Ondernemen (IMVO), aan vergroening van het handelsinstrumentarium, uitvoering van exportcontrole en het ontwikkelen en het uitvoeren en houden van toezicht op sancties op technologie en goederen.</w:t>
      </w:r>
    </w:p>
    <w:p w:rsidRPr="0089313F" w:rsidR="0089313F" w:rsidP="00012245" w:rsidRDefault="0089313F" w14:paraId="4BE89293" w14:textId="77777777">
      <w:pPr>
        <w:spacing w:before="100" w:beforeAutospacing="1" w:after="100" w:afterAutospacing="1"/>
        <w:rPr>
          <w:rFonts w:eastAsia="Times New Roman" w:cs="Times New Roman"/>
          <w:szCs w:val="18"/>
          <w:lang w:eastAsia="nl-NL"/>
        </w:rPr>
      </w:pPr>
      <w:r w:rsidRPr="0089313F">
        <w:rPr>
          <w:rFonts w:eastAsia="Times New Roman" w:cs="Times New Roman"/>
          <w:szCs w:val="18"/>
          <w:lang w:eastAsia="nl-NL"/>
        </w:rPr>
        <w:t>Anderzijds wordt ingezet op verminderde armoede en maatschappelijke ongelijkheid. Door versterking van het ondernemingsklimaat, handel voor ontwikkeling en financiële sector ontwikkeling, met een focus op vrouwelijke en jonge ondernemers, wordt de economische weerbaarheid en de private sector en arbeidsmarkt in ontwikkelingslanden versterkt.</w:t>
      </w:r>
    </w:p>
    <w:p w:rsidRPr="004971DC" w:rsidR="00E905C1" w:rsidP="004971DC" w:rsidRDefault="00D278D0" w14:paraId="48B09657" w14:textId="6A925D2C">
      <w:pPr>
        <w:rPr>
          <w:rFonts w:eastAsia="Calibri" w:cs="Times New Roman"/>
          <w:b/>
          <w:bCs/>
          <w:szCs w:val="18"/>
        </w:rPr>
      </w:pPr>
      <w:r w:rsidRPr="00E25224">
        <w:rPr>
          <w:rFonts w:eastAsia="Calibri" w:cs="Times New Roman"/>
          <w:b/>
          <w:bCs/>
          <w:szCs w:val="18"/>
        </w:rPr>
        <w:t>Beleidsinzet toegelicht</w:t>
      </w:r>
    </w:p>
    <w:p w:rsidRPr="002F3E79" w:rsidR="002F3E79" w:rsidP="00012245" w:rsidRDefault="002F3E79" w14:paraId="202F3A42" w14:textId="77777777">
      <w:pPr>
        <w:spacing w:before="100" w:beforeAutospacing="1"/>
        <w:rPr>
          <w:rFonts w:eastAsia="Times New Roman" w:cs="Times New Roman"/>
          <w:i/>
          <w:iCs/>
          <w:szCs w:val="18"/>
          <w:lang w:eastAsia="nl-NL"/>
        </w:rPr>
      </w:pPr>
      <w:r w:rsidRPr="002F3E79">
        <w:rPr>
          <w:rFonts w:eastAsia="Times New Roman" w:cs="Times New Roman"/>
          <w:i/>
          <w:iCs/>
          <w:szCs w:val="18"/>
          <w:lang w:eastAsia="nl-NL"/>
        </w:rPr>
        <w:t>Combinatiebeleid</w:t>
      </w:r>
    </w:p>
    <w:p w:rsidRPr="002F3E79" w:rsidR="002F3E79" w:rsidP="00012245" w:rsidRDefault="002F3E79" w14:paraId="4EDABF2F" w14:textId="77777777">
      <w:pPr>
        <w:spacing w:after="100" w:afterAutospacing="1"/>
        <w:rPr>
          <w:rFonts w:eastAsia="Times New Roman" w:cs="Times New Roman"/>
          <w:szCs w:val="18"/>
          <w:lang w:eastAsia="nl-NL"/>
        </w:rPr>
      </w:pPr>
      <w:r w:rsidRPr="002F3E79">
        <w:rPr>
          <w:rFonts w:eastAsia="Times New Roman" w:cs="Times New Roman"/>
          <w:szCs w:val="18"/>
          <w:lang w:eastAsia="nl-NL"/>
        </w:rPr>
        <w:t>De resultaten van het combinatiebeleid zijn conform de verwachtingen zoals opgenomen in de begroting. De betrokken bedrijven en partners zijn positief over de Nederlandse inzet om, in de vorm van zogeheten combitracks, de synergie tussen de inzet voor ontwikkeling en Nederlands verdienvermogen te verbeteren in opkomende markten. Enkele bedrijven zijn er reeds in geslaagd eerste orders en investeringen te realiseren. Voor het behalen van duurzame resultaten, die bijdragen aan het toekomstbestendig verdienvermogen van Nederland en het versterken van economische groei en werkgelegenheid in de combinatielanden, is echter een lange adem nodig. Komend jaar zal het kabinet de investeringen in deze beloftevolle samenwerking dan ook voortzetten.</w:t>
      </w:r>
    </w:p>
    <w:p w:rsidRPr="00B26073" w:rsidR="00813121" w:rsidP="00813121" w:rsidRDefault="00813121" w14:paraId="060F1245" w14:textId="77777777">
      <w:pPr>
        <w:pStyle w:val="Heading4"/>
        <w:rPr>
          <w:i w:val="0"/>
        </w:rPr>
      </w:pPr>
      <w:r w:rsidRPr="00B26073">
        <w:rPr>
          <w:i w:val="0"/>
        </w:rPr>
        <w:t>Budgettaire gevolgen van beleid</w:t>
      </w:r>
    </w:p>
    <w:p w:rsidRPr="00B26073" w:rsidR="00813121" w:rsidP="00813121" w:rsidRDefault="00AA1642" w14:paraId="0B3C95F8" w14:textId="08A42DF4">
      <w:pPr>
        <w:rPr>
          <w:color w:val="FF0000"/>
        </w:rPr>
      </w:pPr>
      <w:r w:rsidRPr="00AA1642">
        <w:rPr>
          <w:noProof/>
          <w:color w:val="FF0000"/>
        </w:rPr>
        <w:drawing>
          <wp:inline distT="0" distB="0" distL="0" distR="0" wp14:anchorId="5B416C44" wp14:editId="75174BDF">
            <wp:extent cx="6072954" cy="1184745"/>
            <wp:effectExtent l="0" t="0" r="4445" b="0"/>
            <wp:docPr id="334334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077" cy="1185354"/>
                    </a:xfrm>
                    <a:prstGeom prst="rect">
                      <a:avLst/>
                    </a:prstGeom>
                    <a:noFill/>
                    <a:ln>
                      <a:noFill/>
                    </a:ln>
                  </pic:spPr>
                </pic:pic>
              </a:graphicData>
            </a:graphic>
          </wp:inline>
        </w:drawing>
      </w:r>
    </w:p>
    <w:p w:rsidRPr="00CA1B14" w:rsidR="000777C6" w:rsidP="006C2FB8" w:rsidRDefault="000777C6" w14:paraId="4E2D6F87" w14:textId="77777777">
      <w:pPr>
        <w:rPr>
          <w:color w:val="FF0000"/>
        </w:rPr>
      </w:pPr>
    </w:p>
    <w:p w:rsidRPr="00E25224" w:rsidR="00DF3F93" w:rsidP="006C2FB8" w:rsidRDefault="00DF3F93" w14:paraId="697A43F4" w14:textId="1041230A">
      <w:pPr>
        <w:pStyle w:val="Heading5"/>
      </w:pPr>
      <w:r w:rsidRPr="00E25224">
        <w:t>Financiële toelichting</w:t>
      </w:r>
      <w:r w:rsidRPr="00E25224" w:rsidR="008C4BBB">
        <w:t>:</w:t>
      </w:r>
    </w:p>
    <w:p w:rsidRPr="00CA1B14" w:rsidR="00300DD0" w:rsidP="00300DD0" w:rsidRDefault="00300DD0" w14:paraId="2DE9EF48" w14:textId="77777777">
      <w:pPr>
        <w:rPr>
          <w:color w:val="FF0000"/>
        </w:rPr>
      </w:pPr>
    </w:p>
    <w:p w:rsidRPr="00685FBD" w:rsidR="00B82A98" w:rsidP="00A90D1C" w:rsidRDefault="00B82A98" w14:paraId="43A26550" w14:textId="0A88D79A">
      <w:pPr>
        <w:rPr>
          <w:u w:val="single"/>
        </w:rPr>
      </w:pPr>
      <w:bookmarkStart w:name="_Toc322095162" w:id="47"/>
      <w:bookmarkStart w:name="_Toc323044013" w:id="48"/>
      <w:r w:rsidRPr="00685FBD">
        <w:rPr>
          <w:i/>
        </w:rPr>
        <w:t>Buitenlandse Handel en Ontwikkelings</w:t>
      </w:r>
      <w:r w:rsidR="00685FBD">
        <w:rPr>
          <w:i/>
        </w:rPr>
        <w:t>hulp</w:t>
      </w:r>
    </w:p>
    <w:p w:rsidRPr="00685FBD" w:rsidR="003F6DC2" w:rsidP="003F6DC2" w:rsidRDefault="00B82A98" w14:paraId="7AE3FBC9" w14:textId="6D0DA93F">
      <w:r w:rsidRPr="00685FBD">
        <w:rPr>
          <w:u w:val="single"/>
        </w:rPr>
        <w:t>Artikel 01.0</w:t>
      </w:r>
      <w:r w:rsidR="00693BDC">
        <w:rPr>
          <w:u w:val="single"/>
        </w:rPr>
        <w:t>2</w:t>
      </w:r>
      <w:r w:rsidRPr="00685FBD" w:rsidR="00E46CAA">
        <w:br/>
      </w:r>
      <w:r w:rsidRPr="00970D86" w:rsidR="00970D86">
        <w:t xml:space="preserve">De uitgavenrealisatie op artikelonderdeel 1.2 Versterkte Nederlandse Handels- en Investeringspositie valt ten opzichte van de vastgestelde begroting 2024 EUR 15 miljoen hoger uit. Deze </w:t>
      </w:r>
      <w:proofErr w:type="spellStart"/>
      <w:r w:rsidRPr="00970D86" w:rsidR="00970D86">
        <w:t>stĳging</w:t>
      </w:r>
      <w:proofErr w:type="spellEnd"/>
      <w:r w:rsidRPr="00970D86" w:rsidR="00970D86">
        <w:t xml:space="preserve"> is onder anderen toe te </w:t>
      </w:r>
      <w:proofErr w:type="spellStart"/>
      <w:r w:rsidRPr="00970D86" w:rsidR="00970D86">
        <w:t>schrĳven</w:t>
      </w:r>
      <w:proofErr w:type="spellEnd"/>
      <w:r w:rsidRPr="00970D86" w:rsidR="00970D86">
        <w:t xml:space="preserve"> aan hogere uitgaven voor het DTIF garanties door de verrekeningen met de begrotingsreserve en voor de DTIF subsidies. Tevens is de bijdrage aan RVO voor de uitvoeringskosten hoger uitgevallen dan begroot.</w:t>
      </w:r>
    </w:p>
    <w:p w:rsidRPr="00685FBD" w:rsidR="00AD35F3" w:rsidP="003F6DC2" w:rsidRDefault="00AD35F3" w14:paraId="02368375" w14:textId="005DD5C2"/>
    <w:p w:rsidRPr="00685FBD" w:rsidR="00C42128" w:rsidP="00CC5D0D" w:rsidRDefault="00AD35F3" w14:paraId="3EC1F717" w14:textId="74CFF611">
      <w:r w:rsidRPr="00685FBD">
        <w:rPr>
          <w:u w:val="single"/>
        </w:rPr>
        <w:lastRenderedPageBreak/>
        <w:t>Artikel 01.0</w:t>
      </w:r>
      <w:r w:rsidR="00970D86">
        <w:rPr>
          <w:u w:val="single"/>
        </w:rPr>
        <w:t>3</w:t>
      </w:r>
      <w:r w:rsidRPr="00685FBD">
        <w:br/>
      </w:r>
      <w:r w:rsidRPr="00970D86" w:rsidR="00970D86">
        <w:t xml:space="preserve">De uitgavenrealisatie op artikelonderdeel 1.3 Versterkte private sector en arbeidsmarkt in ontwikkelingslanden </w:t>
      </w:r>
      <w:r w:rsidR="0082513A">
        <w:t>is</w:t>
      </w:r>
      <w:r w:rsidRPr="00970D86" w:rsidR="00970D86">
        <w:t xml:space="preserve"> </w:t>
      </w:r>
      <w:r w:rsidR="00970D86">
        <w:t xml:space="preserve">circa </w:t>
      </w:r>
      <w:r w:rsidRPr="00970D86" w:rsidR="00970D86">
        <w:t xml:space="preserve">EUR 31 miljoen hoger </w:t>
      </w:r>
      <w:r w:rsidR="0082513A">
        <w:t>dan de vastgestelde begroting</w:t>
      </w:r>
      <w:r w:rsidRPr="00970D86" w:rsidR="00970D86">
        <w:t xml:space="preserve">. In de Tweede suppletoire begroting is een verhoging van het budget op artikel 1.3 vermeld. </w:t>
      </w:r>
      <w:proofErr w:type="spellStart"/>
      <w:r w:rsidRPr="00970D86" w:rsidR="00970D86">
        <w:t>Bĳ</w:t>
      </w:r>
      <w:proofErr w:type="spellEnd"/>
      <w:r w:rsidRPr="00970D86" w:rsidR="00970D86">
        <w:t xml:space="preserve"> de Eerste suppletoire begroting 2024 was EUR 20 miljoen gereserveerd op artikel 5.2 voor wederopbouw voor o.a. Gaza. Dit bedrag is in 2024 niet tot besteding gekomen en is bij Tweede suppletoire begroting overgeheveld naar artikel 1.3 ten behoeve van reeds geplande uitgaven voor Private Sector Development (PSD) die in 2024 zijn gedaan in plaats van in 2025. Verder </w:t>
      </w:r>
      <w:proofErr w:type="spellStart"/>
      <w:r w:rsidRPr="00970D86" w:rsidR="00970D86">
        <w:t>zĳn</w:t>
      </w:r>
      <w:proofErr w:type="spellEnd"/>
      <w:r w:rsidRPr="00970D86" w:rsidR="00970D86">
        <w:t xml:space="preserve"> er diverse andere mutaties. Zo </w:t>
      </w:r>
      <w:r w:rsidR="0082513A">
        <w:t xml:space="preserve">zijn </w:t>
      </w:r>
      <w:r w:rsidRPr="00970D86" w:rsidR="00970D86">
        <w:t>de uitgaven aan RVO ook hoger</w:t>
      </w:r>
      <w:r w:rsidR="0082513A">
        <w:t>, net als de uitgaven voor de</w:t>
      </w:r>
      <w:r w:rsidRPr="00970D86" w:rsidR="00970D86">
        <w:t xml:space="preserve"> programma’s voor infrastructurele ontwikkeling </w:t>
      </w:r>
      <w:r w:rsidR="0082513A">
        <w:t>(bijvoorbeeld</w:t>
      </w:r>
      <w:r w:rsidRPr="00970D86" w:rsidR="00970D86">
        <w:t xml:space="preserve"> DRIVE</w:t>
      </w:r>
      <w:r w:rsidR="0082513A">
        <w:t>)</w:t>
      </w:r>
      <w:r w:rsidRPr="00970D86" w:rsidR="00970D86">
        <w:t>.</w:t>
      </w:r>
    </w:p>
    <w:p w:rsidRPr="00CA1B14" w:rsidR="003F6DC2" w:rsidP="00A90D1C" w:rsidRDefault="003F6DC2" w14:paraId="5F485547" w14:textId="35B0AAB2">
      <w:pPr>
        <w:rPr>
          <w:color w:val="FF0000"/>
        </w:rPr>
      </w:pPr>
    </w:p>
    <w:p w:rsidRPr="00CA1B14" w:rsidR="00427009" w:rsidP="006C2FB8" w:rsidRDefault="00427009" w14:paraId="697A43FD" w14:textId="64F73D68">
      <w:pPr>
        <w:rPr>
          <w:rFonts w:eastAsiaTheme="majorEastAsia" w:cstheme="majorBidi"/>
          <w:color w:val="FF0000"/>
        </w:rPr>
      </w:pPr>
      <w:bookmarkStart w:name="_Toc384736467" w:id="49"/>
      <w:bookmarkEnd w:id="47"/>
      <w:bookmarkEnd w:id="48"/>
    </w:p>
    <w:p w:rsidR="003172ED" w:rsidP="00012245" w:rsidRDefault="003172ED" w14:paraId="6C61EDAA" w14:textId="77777777">
      <w:pPr>
        <w:spacing w:after="200"/>
        <w:rPr>
          <w:b/>
        </w:rPr>
      </w:pPr>
      <w:bookmarkStart w:name="_Toc4427089" w:id="50"/>
      <w:bookmarkStart w:name="_Toc4427646" w:id="51"/>
      <w:bookmarkStart w:name="_Toc415664613" w:id="52"/>
      <w:bookmarkStart w:name="_Toc415664888" w:id="53"/>
      <w:bookmarkStart w:name="_Toc415664944" w:id="54"/>
      <w:bookmarkStart w:name="_Toc416353289" w:id="55"/>
      <w:bookmarkStart w:name="_Toc416353350" w:id="56"/>
      <w:bookmarkStart w:name="_Toc416353385" w:id="57"/>
      <w:r>
        <w:br w:type="page"/>
      </w:r>
    </w:p>
    <w:p w:rsidRPr="00E25224" w:rsidR="008C4BBB" w:rsidP="006C2FB8" w:rsidRDefault="002405F7" w14:paraId="6A1D531F" w14:textId="461D480D">
      <w:pPr>
        <w:pStyle w:val="Heading2"/>
      </w:pPr>
      <w:r w:rsidRPr="00E25224">
        <w:lastRenderedPageBreak/>
        <w:t>Beleidsthema 6</w:t>
      </w:r>
      <w:bookmarkEnd w:id="50"/>
      <w:bookmarkEnd w:id="51"/>
      <w:r w:rsidRPr="00E25224" w:rsidR="00E44302">
        <w:t xml:space="preserve"> </w:t>
      </w:r>
    </w:p>
    <w:p w:rsidRPr="00E25224" w:rsidR="00D278D0" w:rsidP="00D278D0" w:rsidRDefault="002405F7" w14:paraId="69966D63" w14:textId="3EEAE0F7">
      <w:pPr>
        <w:rPr>
          <w:rFonts w:eastAsia="Calibri" w:cs="Times New Roman"/>
          <w:b/>
          <w:bCs/>
          <w:szCs w:val="18"/>
        </w:rPr>
      </w:pPr>
      <w:bookmarkStart w:name="_Toc4427090" w:id="58"/>
      <w:bookmarkStart w:name="_Toc4427647" w:id="59"/>
      <w:r w:rsidRPr="00E25224">
        <w:rPr>
          <w:b/>
        </w:rPr>
        <w:t>Duurza</w:t>
      </w:r>
      <w:bookmarkEnd w:id="49"/>
      <w:r w:rsidRPr="00E25224" w:rsidR="003236C1">
        <w:rPr>
          <w:b/>
        </w:rPr>
        <w:t xml:space="preserve">me </w:t>
      </w:r>
      <w:bookmarkEnd w:id="52"/>
      <w:bookmarkEnd w:id="53"/>
      <w:bookmarkEnd w:id="54"/>
      <w:bookmarkEnd w:id="55"/>
      <w:bookmarkEnd w:id="56"/>
      <w:bookmarkEnd w:id="57"/>
      <w:r w:rsidRPr="00E25224" w:rsidR="00111D58">
        <w:rPr>
          <w:b/>
        </w:rPr>
        <w:t>ontwikkeling, voedselzekerheid</w:t>
      </w:r>
      <w:r w:rsidRPr="00E25224" w:rsidR="008B7B20">
        <w:rPr>
          <w:b/>
        </w:rPr>
        <w:t xml:space="preserve">, </w:t>
      </w:r>
      <w:r w:rsidRPr="00E25224" w:rsidR="00111D58">
        <w:rPr>
          <w:b/>
        </w:rPr>
        <w:t>water</w:t>
      </w:r>
      <w:bookmarkEnd w:id="58"/>
      <w:bookmarkEnd w:id="59"/>
      <w:r w:rsidRPr="00E25224" w:rsidR="00F009D8">
        <w:rPr>
          <w:b/>
        </w:rPr>
        <w:t xml:space="preserve"> en klimaat</w:t>
      </w:r>
      <w:r w:rsidRPr="00E25224" w:rsidR="00E44302">
        <w:rPr>
          <w:b/>
        </w:rPr>
        <w:br/>
      </w:r>
    </w:p>
    <w:p w:rsidR="00D278D0" w:rsidP="00D278D0" w:rsidRDefault="002257D6" w14:paraId="008DB186" w14:textId="1C387EF1">
      <w:pPr>
        <w:rPr>
          <w:rFonts w:eastAsia="Calibri" w:cs="Times New Roman"/>
          <w:b/>
          <w:bCs/>
          <w:szCs w:val="18"/>
        </w:rPr>
      </w:pPr>
      <w:r w:rsidRPr="00E25224">
        <w:rPr>
          <w:rFonts w:eastAsia="Calibri" w:cs="Times New Roman"/>
          <w:b/>
          <w:bCs/>
          <w:szCs w:val="18"/>
        </w:rPr>
        <w:t>Beleidsdoelstelling</w:t>
      </w:r>
    </w:p>
    <w:p w:rsidRPr="00E25224" w:rsidR="004971DC" w:rsidP="00D278D0" w:rsidRDefault="004971DC" w14:paraId="762B7911" w14:textId="77777777">
      <w:pPr>
        <w:rPr>
          <w:rFonts w:eastAsia="Calibri" w:cs="Times New Roman"/>
          <w:b/>
          <w:bCs/>
          <w:szCs w:val="18"/>
        </w:rPr>
      </w:pPr>
    </w:p>
    <w:p w:rsidRPr="00A3180B" w:rsidR="002405F7" w:rsidP="00012245" w:rsidRDefault="00A3180B" w14:paraId="697A43FF" w14:textId="39D151B8">
      <w:pPr>
        <w:pStyle w:val="NoSpacing"/>
        <w:spacing w:line="276" w:lineRule="auto"/>
        <w:rPr>
          <w:szCs w:val="18"/>
          <w:lang w:val="nl-NL"/>
        </w:rPr>
      </w:pPr>
      <w:r>
        <w:rPr>
          <w:szCs w:val="18"/>
          <w:lang w:val="nl-NL"/>
        </w:rPr>
        <w:t xml:space="preserve">Beleidsthema 6 draagt bij aan: </w:t>
      </w:r>
      <w:r w:rsidRPr="00A3180B">
        <w:rPr>
          <w:szCs w:val="18"/>
          <w:lang w:val="nl-NL"/>
        </w:rPr>
        <w:t>Toegenomen voedselzekerheid; verbeterd waterbeheer, drinkwater, sanitaire voorzieningen en voorlichting over hygiëne; toegenomen weerbaarheid tegen klimaatverandering en tegengaan van klimaatverandering; duurzaam gebruik natuurlijke hulpbronnen.</w:t>
      </w:r>
    </w:p>
    <w:p w:rsidRPr="00CA1B14" w:rsidR="00A3180B" w:rsidP="00012245" w:rsidRDefault="00A3180B" w14:paraId="674A4BC5" w14:textId="77777777">
      <w:pPr>
        <w:pStyle w:val="NoSpacing"/>
        <w:spacing w:line="276" w:lineRule="auto"/>
        <w:rPr>
          <w:color w:val="FF0000"/>
          <w:lang w:val="nl-NL"/>
        </w:rPr>
      </w:pPr>
    </w:p>
    <w:p w:rsidRPr="00E25224" w:rsidR="00D278D0" w:rsidP="00D278D0" w:rsidRDefault="00D278D0" w14:paraId="7811639A" w14:textId="77777777">
      <w:pPr>
        <w:rPr>
          <w:rFonts w:eastAsia="Calibri" w:cs="Times New Roman"/>
          <w:b/>
          <w:bCs/>
          <w:szCs w:val="18"/>
        </w:rPr>
      </w:pPr>
      <w:r w:rsidRPr="00E25224">
        <w:rPr>
          <w:rFonts w:eastAsia="Calibri" w:cs="Times New Roman"/>
          <w:b/>
          <w:bCs/>
          <w:szCs w:val="18"/>
        </w:rPr>
        <w:t>Beleidsinzet toegelicht</w:t>
      </w:r>
    </w:p>
    <w:p w:rsidRPr="00CA1B14" w:rsidR="009C7D38" w:rsidP="006C2FB8" w:rsidRDefault="00216F0E" w14:paraId="61172653" w14:textId="52E27144">
      <w:pPr>
        <w:rPr>
          <w:color w:val="FF0000"/>
        </w:rPr>
      </w:pPr>
      <w:r w:rsidRPr="00CA1B14">
        <w:rPr>
          <w:color w:val="FF0000"/>
        </w:rPr>
        <w:t xml:space="preserve"> </w:t>
      </w:r>
      <w:r w:rsidRPr="00CA1B14" w:rsidR="009C7D38">
        <w:rPr>
          <w:color w:val="FF0000"/>
        </w:rPr>
        <w:t xml:space="preserve"> </w:t>
      </w:r>
    </w:p>
    <w:p w:rsidRPr="004C5508" w:rsidR="004C5508" w:rsidP="00012245" w:rsidRDefault="004C5508" w14:paraId="646D113F" w14:textId="77777777">
      <w:pPr>
        <w:rPr>
          <w:rFonts w:eastAsia="Times New Roman" w:cs="Times New Roman"/>
          <w:i/>
          <w:iCs/>
          <w:szCs w:val="18"/>
          <w:lang w:eastAsia="nl-NL"/>
        </w:rPr>
      </w:pPr>
      <w:r w:rsidRPr="004C5508">
        <w:rPr>
          <w:rFonts w:eastAsia="Times New Roman" w:cs="Times New Roman"/>
          <w:i/>
          <w:iCs/>
          <w:szCs w:val="18"/>
          <w:lang w:eastAsia="nl-NL"/>
        </w:rPr>
        <w:t>Voedselzekerheid</w:t>
      </w:r>
    </w:p>
    <w:p w:rsidRPr="004C5508" w:rsidR="004C5508" w:rsidP="00012245" w:rsidRDefault="004C5508" w14:paraId="473B9A31" w14:textId="77777777">
      <w:pPr>
        <w:rPr>
          <w:rFonts w:eastAsia="Times New Roman" w:cs="Times New Roman"/>
          <w:szCs w:val="18"/>
          <w:lang w:eastAsia="nl-NL"/>
        </w:rPr>
      </w:pPr>
      <w:r w:rsidRPr="004C5508">
        <w:rPr>
          <w:rFonts w:eastAsia="Times New Roman" w:cs="Times New Roman"/>
          <w:szCs w:val="18"/>
          <w:lang w:eastAsia="nl-NL"/>
        </w:rPr>
        <w:t>In 2024 werden 18 miljoen mensen (vooral kinderen en hun moeders) bereikt met activiteiten ter verbetering van hun voedingssituatie. Dit resultaat ligt onder de jaarlijkse streefwaarde van 22 miljoen, maar ruim boven het resultaat van verleden jaar. Drie grote voedingsprogramma’s (UNICEF, GAIN, CARE) die tijdens het vorige verslagjaar werden opgestart, zijn inmiddels in uitvoering, waarmee het tekort van vorig jaar grotendeels is weggewerkt. Ook het aantal ondersteunde kleinschalig producerende boer(</w:t>
      </w:r>
      <w:proofErr w:type="spellStart"/>
      <w:r w:rsidRPr="004C5508">
        <w:rPr>
          <w:rFonts w:eastAsia="Times New Roman" w:cs="Times New Roman"/>
          <w:szCs w:val="18"/>
          <w:lang w:eastAsia="nl-NL"/>
        </w:rPr>
        <w:t>inn</w:t>
      </w:r>
      <w:proofErr w:type="spellEnd"/>
      <w:r w:rsidRPr="004C5508">
        <w:rPr>
          <w:rFonts w:eastAsia="Times New Roman" w:cs="Times New Roman"/>
          <w:szCs w:val="18"/>
          <w:lang w:eastAsia="nl-NL"/>
        </w:rPr>
        <w:t xml:space="preserve">)en ligt dit jaar, met 8,8 miljoen, onder de streefwaarde van 11 miljoen. Dit is het gevolg van een herziene </w:t>
      </w:r>
      <w:proofErr w:type="spellStart"/>
      <w:r w:rsidRPr="004C5508">
        <w:rPr>
          <w:rFonts w:eastAsia="Times New Roman" w:cs="Times New Roman"/>
          <w:szCs w:val="18"/>
          <w:lang w:eastAsia="nl-NL"/>
        </w:rPr>
        <w:t>toerekeningsfactor</w:t>
      </w:r>
      <w:proofErr w:type="spellEnd"/>
      <w:r w:rsidRPr="004C5508">
        <w:rPr>
          <w:rFonts w:eastAsia="Times New Roman" w:cs="Times New Roman"/>
          <w:szCs w:val="18"/>
          <w:lang w:eastAsia="nl-NL"/>
        </w:rPr>
        <w:t xml:space="preserve"> van het Nederlands aandeel in het totaalresultaat van het Internationaal Fonds voor Landbouwontwikkeling (IFAD). Verder werd duurzaam landgebruik gepromoot op 1,2 miljoen hectare landbouwgrond: een evenaring van het resultaat van vorig jaar en dicht bij de streefwaarde van 1,5 miljoen. Al met al zijn de resultaten op peil en ruim voldoende met het oog op de doelstellingen van het voedselzekerheidsbeleid.</w:t>
      </w:r>
    </w:p>
    <w:p w:rsidR="004C5508" w:rsidP="00012245" w:rsidRDefault="004C5508" w14:paraId="3E1E2F8E" w14:textId="77777777">
      <w:pPr>
        <w:rPr>
          <w:rFonts w:eastAsia="Times New Roman" w:cs="Times New Roman"/>
          <w:szCs w:val="18"/>
          <w:lang w:eastAsia="nl-NL"/>
        </w:rPr>
      </w:pPr>
    </w:p>
    <w:p w:rsidRPr="004C5508" w:rsidR="004C5508" w:rsidP="00012245" w:rsidRDefault="004C5508" w14:paraId="549730C0" w14:textId="150A1040">
      <w:pPr>
        <w:rPr>
          <w:rFonts w:eastAsia="Times New Roman" w:cs="Times New Roman"/>
          <w:i/>
          <w:iCs/>
          <w:szCs w:val="18"/>
          <w:lang w:eastAsia="nl-NL"/>
        </w:rPr>
      </w:pPr>
      <w:r w:rsidRPr="004C5508">
        <w:rPr>
          <w:rFonts w:eastAsia="Times New Roman" w:cs="Times New Roman"/>
          <w:i/>
          <w:iCs/>
          <w:szCs w:val="18"/>
          <w:lang w:eastAsia="nl-NL"/>
        </w:rPr>
        <w:t>Klimaat</w:t>
      </w:r>
    </w:p>
    <w:p w:rsidRPr="004C5508" w:rsidR="004C5508" w:rsidP="00012245" w:rsidRDefault="004C5508" w14:paraId="034DFF82" w14:textId="65D2299A">
      <w:pPr>
        <w:rPr>
          <w:rFonts w:eastAsia="Times New Roman" w:cs="Times New Roman"/>
          <w:szCs w:val="18"/>
          <w:lang w:eastAsia="nl-NL"/>
        </w:rPr>
      </w:pPr>
      <w:r w:rsidRPr="004C5508">
        <w:rPr>
          <w:rFonts w:eastAsia="Times New Roman" w:cs="Times New Roman"/>
          <w:szCs w:val="18"/>
          <w:lang w:eastAsia="nl-NL"/>
        </w:rPr>
        <w:t>Het kabinet heeft in kaart laten brengen dat de huidige Nederlandse klimaatfinanciering zal leiden tot een reductie van de wereldwijde emissies van 25 miljoen ton CO2 in 2030.</w:t>
      </w:r>
    </w:p>
    <w:p w:rsidR="004C5508" w:rsidP="00012245" w:rsidRDefault="004C5508" w14:paraId="624FE149" w14:textId="77777777">
      <w:pPr>
        <w:rPr>
          <w:rFonts w:eastAsia="Times New Roman" w:cs="Times New Roman"/>
          <w:szCs w:val="18"/>
          <w:lang w:eastAsia="nl-NL"/>
        </w:rPr>
      </w:pPr>
      <w:r w:rsidRPr="004C5508">
        <w:rPr>
          <w:rFonts w:eastAsia="Times New Roman" w:cs="Times New Roman"/>
          <w:szCs w:val="18"/>
          <w:lang w:eastAsia="nl-NL"/>
        </w:rPr>
        <w:t xml:space="preserve">Wereldwijd blijft het mobiliseren van private klimaatrelevante investeringen op terrein van landgebruik achter. Door steun aan het </w:t>
      </w:r>
      <w:proofErr w:type="spellStart"/>
      <w:r w:rsidRPr="004C5508">
        <w:rPr>
          <w:rFonts w:eastAsia="Times New Roman" w:cs="Times New Roman"/>
          <w:i/>
          <w:iCs/>
          <w:szCs w:val="18"/>
          <w:lang w:eastAsia="nl-NL"/>
        </w:rPr>
        <w:t>Mobilising</w:t>
      </w:r>
      <w:proofErr w:type="spellEnd"/>
      <w:r w:rsidRPr="004C5508">
        <w:rPr>
          <w:rFonts w:eastAsia="Times New Roman" w:cs="Times New Roman"/>
          <w:i/>
          <w:iCs/>
          <w:szCs w:val="18"/>
          <w:lang w:eastAsia="nl-NL"/>
        </w:rPr>
        <w:t xml:space="preserve"> Finance </w:t>
      </w:r>
      <w:proofErr w:type="spellStart"/>
      <w:r w:rsidRPr="004C5508">
        <w:rPr>
          <w:rFonts w:eastAsia="Times New Roman" w:cs="Times New Roman"/>
          <w:i/>
          <w:iCs/>
          <w:szCs w:val="18"/>
          <w:lang w:eastAsia="nl-NL"/>
        </w:rPr>
        <w:t>for</w:t>
      </w:r>
      <w:proofErr w:type="spellEnd"/>
      <w:r w:rsidRPr="004C5508">
        <w:rPr>
          <w:rFonts w:eastAsia="Times New Roman" w:cs="Times New Roman"/>
          <w:i/>
          <w:iCs/>
          <w:szCs w:val="18"/>
          <w:lang w:eastAsia="nl-NL"/>
        </w:rPr>
        <w:t xml:space="preserve"> </w:t>
      </w:r>
      <w:proofErr w:type="spellStart"/>
      <w:r w:rsidRPr="004C5508">
        <w:rPr>
          <w:rFonts w:eastAsia="Times New Roman" w:cs="Times New Roman"/>
          <w:i/>
          <w:iCs/>
          <w:szCs w:val="18"/>
          <w:lang w:eastAsia="nl-NL"/>
        </w:rPr>
        <w:t>Forest</w:t>
      </w:r>
      <w:proofErr w:type="spellEnd"/>
      <w:r w:rsidRPr="004C5508">
        <w:rPr>
          <w:rFonts w:eastAsia="Times New Roman" w:cs="Times New Roman"/>
          <w:szCs w:val="18"/>
          <w:lang w:eastAsia="nl-NL"/>
        </w:rPr>
        <w:t>-programma (MFF) van FMO werd de private sector nauwer betrokken bij de versnelling en uitbreiding van investeringen gericht op het tegengaan van ontbossing in ontwikkelingslanden.</w:t>
      </w:r>
    </w:p>
    <w:p w:rsidRPr="004C5508" w:rsidR="004C5508" w:rsidP="00012245" w:rsidRDefault="004C5508" w14:paraId="7E53F330" w14:textId="77777777">
      <w:pPr>
        <w:rPr>
          <w:rFonts w:eastAsia="Times New Roman" w:cs="Times New Roman"/>
          <w:szCs w:val="18"/>
          <w:lang w:eastAsia="nl-NL"/>
        </w:rPr>
      </w:pPr>
    </w:p>
    <w:p w:rsidR="004C5508" w:rsidP="00012245" w:rsidRDefault="004C5508" w14:paraId="2D829D2B" w14:textId="77777777">
      <w:pPr>
        <w:rPr>
          <w:rFonts w:eastAsia="Times New Roman" w:cs="Times New Roman"/>
          <w:szCs w:val="18"/>
          <w:lang w:eastAsia="nl-NL"/>
        </w:rPr>
      </w:pPr>
      <w:r w:rsidRPr="004C5508">
        <w:rPr>
          <w:rFonts w:eastAsia="Times New Roman" w:cs="Times New Roman"/>
          <w:szCs w:val="18"/>
          <w:lang w:eastAsia="nl-NL"/>
        </w:rPr>
        <w:t xml:space="preserve">De vernieuwing van de subsidieregeling </w:t>
      </w:r>
      <w:r w:rsidRPr="004C5508">
        <w:rPr>
          <w:rFonts w:eastAsia="Times New Roman" w:cs="Times New Roman"/>
          <w:i/>
          <w:iCs/>
          <w:szCs w:val="18"/>
          <w:lang w:eastAsia="nl-NL"/>
        </w:rPr>
        <w:t xml:space="preserve">SDG7 </w:t>
      </w:r>
      <w:proofErr w:type="spellStart"/>
      <w:r w:rsidRPr="004C5508">
        <w:rPr>
          <w:rFonts w:eastAsia="Times New Roman" w:cs="Times New Roman"/>
          <w:i/>
          <w:iCs/>
          <w:szCs w:val="18"/>
          <w:lang w:eastAsia="nl-NL"/>
        </w:rPr>
        <w:t>Results</w:t>
      </w:r>
      <w:proofErr w:type="spellEnd"/>
      <w:r w:rsidRPr="004C5508">
        <w:rPr>
          <w:rFonts w:eastAsia="Times New Roman" w:cs="Times New Roman"/>
          <w:szCs w:val="18"/>
          <w:lang w:eastAsia="nl-NL"/>
        </w:rPr>
        <w:t xml:space="preserve"> is vanwege financiële en beleidsmatige onzekerheid niet doorgegaan. Nederland heeft in 2024 startfinanciering verleend aan een consortium van drie humanitaire organisaties om in vluchtelingenkampen en gastgemeenschappen in Oeganda de toegang tot hernieuwbare energie te vergroten via een marktgerichte aanpak. </w:t>
      </w:r>
    </w:p>
    <w:p w:rsidRPr="004C5508" w:rsidR="004C5508" w:rsidP="00012245" w:rsidRDefault="004C5508" w14:paraId="66AD8D5C" w14:textId="77777777">
      <w:pPr>
        <w:rPr>
          <w:rFonts w:eastAsia="Times New Roman" w:cs="Times New Roman"/>
          <w:szCs w:val="18"/>
          <w:lang w:eastAsia="nl-NL"/>
        </w:rPr>
      </w:pPr>
    </w:p>
    <w:p w:rsidRPr="004C5508" w:rsidR="004C5508" w:rsidP="00012245" w:rsidRDefault="004C5508" w14:paraId="16609697" w14:textId="77777777">
      <w:pPr>
        <w:rPr>
          <w:rFonts w:eastAsia="Times New Roman" w:cs="Times New Roman"/>
          <w:i/>
          <w:iCs/>
          <w:szCs w:val="18"/>
          <w:lang w:eastAsia="nl-NL"/>
        </w:rPr>
      </w:pPr>
      <w:r w:rsidRPr="004C5508">
        <w:rPr>
          <w:rFonts w:eastAsia="Times New Roman" w:cs="Times New Roman"/>
          <w:i/>
          <w:iCs/>
          <w:szCs w:val="18"/>
          <w:lang w:eastAsia="nl-NL"/>
        </w:rPr>
        <w:t>Water</w:t>
      </w:r>
    </w:p>
    <w:p w:rsidR="004C5508" w:rsidP="00012245" w:rsidRDefault="004C5508" w14:paraId="127DE7D7" w14:textId="77777777">
      <w:pPr>
        <w:rPr>
          <w:rFonts w:eastAsia="Times New Roman" w:cs="Times New Roman"/>
          <w:szCs w:val="18"/>
          <w:lang w:eastAsia="nl-NL"/>
        </w:rPr>
      </w:pPr>
      <w:r w:rsidRPr="004C5508">
        <w:rPr>
          <w:rFonts w:eastAsia="Times New Roman" w:cs="Times New Roman"/>
          <w:szCs w:val="18"/>
          <w:lang w:eastAsia="nl-NL"/>
        </w:rPr>
        <w:t xml:space="preserve">In de verslagperiode kregen 3,6 miljoen mensen met Nederlandse financiering toegang tot een verbeterde waterbron, en 6,4 miljoen mensen kregen toegang tot sanitaire voorzieningen. Deze resultaten zijn hoger dan de streefwaarden van 2,2 miljoen en 3,8 miljoen. Nederland ligt daarmee op schema om de meerjarige doelen voor drinkwater, sanitaire voorzieningen en hygiëne (WASH) te behalen. Langetermijninvesteringen in waterzekerheid en weerbaarheid tegen droogte en overstromingen, zoals de Blue Deal met Nederlandse Waterschappen en programma’s met de </w:t>
      </w:r>
      <w:proofErr w:type="spellStart"/>
      <w:r w:rsidRPr="004C5508">
        <w:rPr>
          <w:rFonts w:eastAsia="Times New Roman" w:cs="Times New Roman"/>
          <w:szCs w:val="18"/>
          <w:lang w:eastAsia="nl-NL"/>
        </w:rPr>
        <w:t>AsDB</w:t>
      </w:r>
      <w:proofErr w:type="spellEnd"/>
      <w:r w:rsidRPr="004C5508">
        <w:rPr>
          <w:rFonts w:eastAsia="Times New Roman" w:cs="Times New Roman"/>
          <w:szCs w:val="18"/>
          <w:lang w:eastAsia="nl-NL"/>
        </w:rPr>
        <w:t xml:space="preserve"> en de Wereldbank, leverden dit jaar ook belangrijke resultaten op. Het aantal mensen dat voordeel ondervond van Nederlandse inspanningen op geïntegreerd waterbeheer lag met 4,1 miljoen mensen boven de streefwaarde van 3 miljoen.</w:t>
      </w:r>
    </w:p>
    <w:p w:rsidRPr="004C5508" w:rsidR="00C41F24" w:rsidP="00012245" w:rsidRDefault="00C41F24" w14:paraId="779BDF39" w14:textId="77777777">
      <w:pPr>
        <w:rPr>
          <w:rFonts w:eastAsia="Times New Roman" w:cs="Times New Roman"/>
          <w:szCs w:val="18"/>
          <w:lang w:eastAsia="nl-NL"/>
        </w:rPr>
      </w:pPr>
    </w:p>
    <w:p w:rsidRPr="004C5508" w:rsidR="004C5508" w:rsidP="00012245" w:rsidRDefault="004C5508" w14:paraId="0333D370" w14:textId="77777777">
      <w:pPr>
        <w:rPr>
          <w:rFonts w:eastAsia="Times New Roman" w:cs="Times New Roman"/>
          <w:szCs w:val="18"/>
          <w:lang w:eastAsia="nl-NL"/>
        </w:rPr>
      </w:pPr>
      <w:r w:rsidRPr="004C5508">
        <w:rPr>
          <w:rFonts w:eastAsia="Times New Roman" w:cs="Times New Roman"/>
          <w:szCs w:val="18"/>
          <w:lang w:eastAsia="nl-NL"/>
        </w:rPr>
        <w:t>De hogere resultaten in 2024, zowel ten opzichte van de streefwaarden als eerdere jaren, zijn mede te danken aan de aanscherping van het waterresultatenraamwerk. Dit gebeurde in samenwerking met ambassades en uitvoeringspartners, op basis van aanbevelingen van de Algemene Rekenkamer.</w:t>
      </w:r>
    </w:p>
    <w:p w:rsidRPr="004C5508" w:rsidR="004C5508" w:rsidP="00012245" w:rsidRDefault="004C5508" w14:paraId="0991A976" w14:textId="77777777">
      <w:pPr>
        <w:rPr>
          <w:rFonts w:eastAsia="Times New Roman" w:cs="Times New Roman"/>
          <w:szCs w:val="18"/>
          <w:lang w:eastAsia="nl-NL"/>
        </w:rPr>
      </w:pPr>
      <w:r w:rsidRPr="004C5508">
        <w:rPr>
          <w:rFonts w:eastAsia="Times New Roman" w:cs="Times New Roman"/>
          <w:szCs w:val="18"/>
          <w:lang w:eastAsia="nl-NL"/>
        </w:rPr>
        <w:lastRenderedPageBreak/>
        <w:t xml:space="preserve">Hierdoor rapporteren partners op een meer uniforme wijze over hun resultaten. Verder zorgden programma’s van Aqua4All, FINISH </w:t>
      </w:r>
      <w:proofErr w:type="spellStart"/>
      <w:r w:rsidRPr="004C5508">
        <w:rPr>
          <w:rFonts w:eastAsia="Times New Roman" w:cs="Times New Roman"/>
          <w:szCs w:val="18"/>
          <w:lang w:eastAsia="nl-NL"/>
        </w:rPr>
        <w:t>Mondial</w:t>
      </w:r>
      <w:proofErr w:type="spellEnd"/>
      <w:r w:rsidRPr="004C5508">
        <w:rPr>
          <w:rFonts w:eastAsia="Times New Roman" w:cs="Times New Roman"/>
          <w:szCs w:val="18"/>
          <w:lang w:eastAsia="nl-NL"/>
        </w:rPr>
        <w:t xml:space="preserve"> en het Water Sector Fonds bij de Europese Investeringsbank met ODA-middelen voor een veelvoud aan private investeringen in de watersector. Al met al was het resultaat van het waterprogramma positief en voldoende met het oog op de doelstellingen van het waterbeleid.</w:t>
      </w:r>
    </w:p>
    <w:p w:rsidRPr="00CA1B14" w:rsidR="0085687A" w:rsidP="0085687A" w:rsidRDefault="0085687A" w14:paraId="2BFD628A" w14:textId="51386BD3">
      <w:pPr>
        <w:rPr>
          <w:rStyle w:val="CommentReference"/>
          <w:iCs/>
          <w:color w:val="FF0000"/>
          <w:sz w:val="18"/>
          <w:szCs w:val="18"/>
        </w:rPr>
      </w:pPr>
    </w:p>
    <w:p w:rsidRPr="00CA1B14" w:rsidR="005D10BB" w:rsidP="0085687A" w:rsidRDefault="005D10BB" w14:paraId="459DAE7A" w14:textId="77777777">
      <w:pPr>
        <w:rPr>
          <w:rStyle w:val="CommentReference"/>
          <w:iCs/>
          <w:color w:val="FF0000"/>
          <w:sz w:val="18"/>
          <w:szCs w:val="18"/>
        </w:rPr>
      </w:pPr>
    </w:p>
    <w:p w:rsidRPr="00B26073" w:rsidR="00813121" w:rsidP="00813121" w:rsidRDefault="00813121" w14:paraId="095D7D31" w14:textId="77777777">
      <w:pPr>
        <w:pStyle w:val="Heading4"/>
        <w:rPr>
          <w:i w:val="0"/>
        </w:rPr>
      </w:pPr>
      <w:r w:rsidRPr="00B26073">
        <w:rPr>
          <w:i w:val="0"/>
        </w:rPr>
        <w:t>Budgettaire gevolgen van beleid</w:t>
      </w:r>
    </w:p>
    <w:p w:rsidRPr="00B26073" w:rsidR="00813121" w:rsidP="00813121" w:rsidRDefault="00A66C63" w14:paraId="629884E9" w14:textId="08103340">
      <w:pPr>
        <w:rPr>
          <w:color w:val="FF0000"/>
        </w:rPr>
      </w:pPr>
      <w:r w:rsidRPr="00A66C63">
        <w:rPr>
          <w:noProof/>
          <w:color w:val="FF0000"/>
        </w:rPr>
        <w:drawing>
          <wp:inline distT="0" distB="0" distL="0" distR="0" wp14:anchorId="397D5672" wp14:editId="6D3A0C6E">
            <wp:extent cx="5943600" cy="2339975"/>
            <wp:effectExtent l="0" t="0" r="0" b="3175"/>
            <wp:docPr id="468449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339975"/>
                    </a:xfrm>
                    <a:prstGeom prst="rect">
                      <a:avLst/>
                    </a:prstGeom>
                    <a:noFill/>
                    <a:ln>
                      <a:noFill/>
                    </a:ln>
                  </pic:spPr>
                </pic:pic>
              </a:graphicData>
            </a:graphic>
          </wp:inline>
        </w:drawing>
      </w:r>
    </w:p>
    <w:p w:rsidRPr="00CA1B14" w:rsidR="0072003D" w:rsidP="006C2FB8" w:rsidRDefault="0072003D" w14:paraId="3169CA7A" w14:textId="77777777">
      <w:pPr>
        <w:rPr>
          <w:color w:val="FF0000"/>
        </w:rPr>
      </w:pPr>
    </w:p>
    <w:p w:rsidRPr="00E25224" w:rsidR="002405F7" w:rsidP="006C2FB8" w:rsidRDefault="002405F7" w14:paraId="697A440C" w14:textId="463FA4A6">
      <w:pPr>
        <w:pStyle w:val="Heading5"/>
      </w:pPr>
      <w:r w:rsidRPr="00E25224">
        <w:t>Financiële toelichting</w:t>
      </w:r>
      <w:r w:rsidRPr="00E25224" w:rsidR="008C4BBB">
        <w:t>:</w:t>
      </w:r>
    </w:p>
    <w:p w:rsidRPr="00CA1B14" w:rsidR="002405F7" w:rsidP="006C2FB8" w:rsidRDefault="002405F7" w14:paraId="697A440D" w14:textId="3EFE7A64">
      <w:pPr>
        <w:rPr>
          <w:color w:val="FF0000"/>
        </w:rPr>
      </w:pPr>
    </w:p>
    <w:p w:rsidRPr="00BD4FF5" w:rsidR="00B82A98" w:rsidP="006C2FB8" w:rsidRDefault="00B82A98" w14:paraId="43AA1AFB" w14:textId="2275BD63">
      <w:r w:rsidRPr="00BD4FF5">
        <w:rPr>
          <w:i/>
        </w:rPr>
        <w:t>Buitenlandse Handel en Ontwikkelings</w:t>
      </w:r>
      <w:r w:rsidRPr="00BD4FF5" w:rsidR="00BD4FF5">
        <w:rPr>
          <w:i/>
        </w:rPr>
        <w:t>hulp</w:t>
      </w:r>
    </w:p>
    <w:p w:rsidRPr="00BD4FF5" w:rsidR="00440B80" w:rsidP="00440B80" w:rsidRDefault="00B82A98" w14:paraId="2D499310" w14:textId="0ADE29E5">
      <w:pPr>
        <w:rPr>
          <w:u w:val="single"/>
        </w:rPr>
      </w:pPr>
      <w:r w:rsidRPr="00BD4FF5">
        <w:rPr>
          <w:u w:val="single"/>
        </w:rPr>
        <w:t>Artikel 02.01</w:t>
      </w:r>
    </w:p>
    <w:p w:rsidRPr="00BD4FF5" w:rsidR="00BD4FF5" w:rsidP="00012245" w:rsidRDefault="00BD4FF5" w14:paraId="4F64B8F4" w14:textId="5AF101DD">
      <w:r w:rsidRPr="00BD4FF5">
        <w:t xml:space="preserve">De uitgavenrealisatie op artikelonderdeel 2.1 </w:t>
      </w:r>
      <w:r w:rsidR="00A647A7">
        <w:t>zijn</w:t>
      </w:r>
      <w:r w:rsidRPr="00BD4FF5" w:rsidR="00561D16">
        <w:t xml:space="preserve"> </w:t>
      </w:r>
      <w:r w:rsidRPr="00BD4FF5">
        <w:t xml:space="preserve">EUR 30,1 miljoen hoger </w:t>
      </w:r>
      <w:r w:rsidR="00A647A7">
        <w:t>dan in de HGIS-nota 2024 geraamd</w:t>
      </w:r>
      <w:r w:rsidRPr="00BD4FF5">
        <w:t xml:space="preserve">. De toename wordt met name verklaard door een stijging van EUR 31,5 miljoen toegelicht in de Tweede suppletoire begroting. Deze stijging hangt samen met een aanvullende bijdrage aan UNICEF </w:t>
      </w:r>
      <w:r w:rsidRPr="00BD4FF5">
        <w:rPr>
          <w:i/>
          <w:iCs/>
        </w:rPr>
        <w:t xml:space="preserve">No Time </w:t>
      </w:r>
      <w:proofErr w:type="spellStart"/>
      <w:r w:rsidRPr="00BD4FF5">
        <w:rPr>
          <w:i/>
          <w:iCs/>
        </w:rPr>
        <w:t>to</w:t>
      </w:r>
      <w:proofErr w:type="spellEnd"/>
      <w:r w:rsidRPr="00BD4FF5">
        <w:rPr>
          <w:i/>
          <w:iCs/>
        </w:rPr>
        <w:t xml:space="preserve"> Waste</w:t>
      </w:r>
      <w:r w:rsidRPr="00BD4FF5">
        <w:t xml:space="preserve"> programma om de hongersnood in Soedan te verlichten en een betaling voor </w:t>
      </w:r>
      <w:r w:rsidRPr="00BD4FF5">
        <w:rPr>
          <w:i/>
          <w:iCs/>
        </w:rPr>
        <w:t xml:space="preserve">International Fund </w:t>
      </w:r>
      <w:proofErr w:type="spellStart"/>
      <w:r w:rsidRPr="00BD4FF5">
        <w:rPr>
          <w:i/>
          <w:iCs/>
        </w:rPr>
        <w:t>for</w:t>
      </w:r>
      <w:proofErr w:type="spellEnd"/>
      <w:r w:rsidRPr="00BD4FF5">
        <w:rPr>
          <w:i/>
          <w:iCs/>
        </w:rPr>
        <w:t xml:space="preserve"> Agricultural Development</w:t>
      </w:r>
      <w:r w:rsidRPr="00BD4FF5">
        <w:t xml:space="preserve"> (IFAD) die al in 2024 werd gedaan vanwege ruimte ontstaan door de aangepaste raming voor de asieluitgaven.</w:t>
      </w:r>
    </w:p>
    <w:p w:rsidRPr="00CA1B14" w:rsidR="00F75BA1" w:rsidP="00012245" w:rsidRDefault="00F75BA1" w14:paraId="5E65855B" w14:textId="638F9319">
      <w:pPr>
        <w:rPr>
          <w:rFonts w:eastAsia="Times New Roman" w:cs="Arial"/>
          <w:color w:val="FF0000"/>
          <w:szCs w:val="18"/>
          <w:lang w:eastAsia="nl-NL"/>
        </w:rPr>
      </w:pPr>
    </w:p>
    <w:p w:rsidRPr="00BD4FF5" w:rsidR="00BD4FF5" w:rsidP="00BD4FF5" w:rsidRDefault="00BD4FF5" w14:paraId="3B2763A4" w14:textId="0F9249EE">
      <w:pPr>
        <w:rPr>
          <w:u w:val="single"/>
        </w:rPr>
      </w:pPr>
      <w:bookmarkStart w:name="_Toc4427095" w:id="60"/>
      <w:bookmarkStart w:name="_Toc4427652" w:id="61"/>
      <w:r w:rsidRPr="00BD4FF5">
        <w:rPr>
          <w:u w:val="single"/>
        </w:rPr>
        <w:t>Artikel 02.0</w:t>
      </w:r>
      <w:r>
        <w:rPr>
          <w:u w:val="single"/>
        </w:rPr>
        <w:t>3</w:t>
      </w:r>
    </w:p>
    <w:p w:rsidRPr="00BD4FF5" w:rsidR="00BD4FF5" w:rsidP="00012245" w:rsidRDefault="00BD4FF5" w14:paraId="4DAD3DF8" w14:textId="755F167C">
      <w:r w:rsidRPr="00BD4FF5">
        <w:t xml:space="preserve">De uitgavenrealisatie op artikelonderdeel 2.3 </w:t>
      </w:r>
      <w:r w:rsidR="00A647A7">
        <w:t>zijn</w:t>
      </w:r>
      <w:r w:rsidR="00561D16">
        <w:t xml:space="preserve"> </w:t>
      </w:r>
      <w:r w:rsidRPr="00BD4FF5">
        <w:t xml:space="preserve">EUR 27,5 miljoen hoger </w:t>
      </w:r>
      <w:r w:rsidR="00A647A7">
        <w:t>dan in de HGIS-nota 2024 geraamd</w:t>
      </w:r>
      <w:r w:rsidRPr="00BD4FF5">
        <w:t xml:space="preserve">. De toename wordt met name verklaard door een stijging van EUR 31 miljoen </w:t>
      </w:r>
      <w:r w:rsidR="00A647A7">
        <w:t>die met name samen</w:t>
      </w:r>
      <w:r w:rsidRPr="00BD4FF5">
        <w:t xml:space="preserve">hangt met het doorlenen van trekkingsrechten aan het </w:t>
      </w:r>
      <w:proofErr w:type="spellStart"/>
      <w:r w:rsidRPr="00BD4FF5">
        <w:rPr>
          <w:i/>
          <w:iCs/>
        </w:rPr>
        <w:t>Resilience</w:t>
      </w:r>
      <w:proofErr w:type="spellEnd"/>
      <w:r w:rsidRPr="00BD4FF5">
        <w:rPr>
          <w:i/>
          <w:iCs/>
        </w:rPr>
        <w:t xml:space="preserve"> </w:t>
      </w:r>
      <w:proofErr w:type="spellStart"/>
      <w:r w:rsidRPr="00BD4FF5">
        <w:rPr>
          <w:i/>
          <w:iCs/>
        </w:rPr>
        <w:t>and</w:t>
      </w:r>
      <w:proofErr w:type="spellEnd"/>
      <w:r w:rsidRPr="00BD4FF5">
        <w:rPr>
          <w:i/>
          <w:iCs/>
        </w:rPr>
        <w:t xml:space="preserve"> </w:t>
      </w:r>
      <w:proofErr w:type="spellStart"/>
      <w:r w:rsidRPr="00BD4FF5">
        <w:rPr>
          <w:i/>
          <w:iCs/>
        </w:rPr>
        <w:t>Sustainability</w:t>
      </w:r>
      <w:proofErr w:type="spellEnd"/>
      <w:r w:rsidRPr="00BD4FF5">
        <w:rPr>
          <w:i/>
          <w:iCs/>
        </w:rPr>
        <w:t xml:space="preserve"> Trust</w:t>
      </w:r>
      <w:r w:rsidRPr="00BD4FF5">
        <w:t xml:space="preserve"> van het IMF. In Suppletoire begroting september zijn de uitgaven ook iets naar boven bijgesteld. Het uitgavenbudget bedraagt bij Tweede suppletoire begroting EUR 350,7 miljoen. De uiteindelijke realisatie is EUR 3,9 miljoen lager dan voorzien in de Tweede suppletoire begroting. Dit wordt met name veroorzaakt door lagere uitgaven op klimaat.</w:t>
      </w:r>
    </w:p>
    <w:p w:rsidR="00BD4FF5" w:rsidP="00012245" w:rsidRDefault="00BD4FF5" w14:paraId="71266457" w14:textId="7A2AEC60"/>
    <w:p w:rsidR="00754913" w:rsidP="00012245" w:rsidRDefault="00754913" w14:paraId="40BADBED" w14:textId="49B20086">
      <w:r>
        <w:rPr>
          <w:i/>
          <w:iCs/>
        </w:rPr>
        <w:t>Economische Zaken en Klimaat en Groene Groei</w:t>
      </w:r>
    </w:p>
    <w:p w:rsidR="00754913" w:rsidP="00262CF7" w:rsidRDefault="00754913" w14:paraId="2229FF1A" w14:textId="65CBF179">
      <w:pPr>
        <w:tabs>
          <w:tab w:val="left" w:pos="3720"/>
        </w:tabs>
        <w:rPr>
          <w:u w:val="single"/>
        </w:rPr>
      </w:pPr>
      <w:r>
        <w:rPr>
          <w:u w:val="single"/>
        </w:rPr>
        <w:t>Artikel 04.55.09</w:t>
      </w:r>
      <w:r w:rsidRPr="0022282D" w:rsidR="00262CF7">
        <w:tab/>
      </w:r>
    </w:p>
    <w:p w:rsidRPr="00754913" w:rsidR="00754913" w:rsidP="00012245" w:rsidRDefault="00754913" w14:paraId="1080F7B1" w14:textId="22F6B789">
      <w:r w:rsidRPr="00754913">
        <w:t xml:space="preserve">De realisatie voor Energiehulp Oekraïne </w:t>
      </w:r>
      <w:r w:rsidR="007D2A62">
        <w:t xml:space="preserve">komt uit op </w:t>
      </w:r>
      <w:r>
        <w:t>circa EUR 27,5 miljoen</w:t>
      </w:r>
      <w:r w:rsidR="007D2A62">
        <w:t>. Deze middelen zijn v</w:t>
      </w:r>
      <w:r w:rsidRPr="00754913">
        <w:t>oor een incidentele verlenging van het eerste en tweede steunpakket aan Oekraïne.</w:t>
      </w:r>
      <w:r>
        <w:t xml:space="preserve"> Dat wordt ook toegelicht in het departementale jaarverslag en de begrotingsstukken. </w:t>
      </w:r>
    </w:p>
    <w:p w:rsidR="00CC5D0D" w:rsidP="00012245" w:rsidRDefault="00CC5D0D" w14:paraId="41FFB044" w14:textId="77777777">
      <w:pPr>
        <w:spacing w:after="200"/>
        <w:rPr>
          <w:b/>
        </w:rPr>
      </w:pPr>
      <w:r>
        <w:br w:type="page"/>
      </w:r>
    </w:p>
    <w:p w:rsidRPr="00E25224" w:rsidR="00B56BA6" w:rsidP="006C2FB8" w:rsidRDefault="002405F7" w14:paraId="65BC2523" w14:textId="160B13B4">
      <w:pPr>
        <w:pStyle w:val="Heading2"/>
      </w:pPr>
      <w:r w:rsidRPr="00E25224">
        <w:lastRenderedPageBreak/>
        <w:t>Beleidsthema 7</w:t>
      </w:r>
      <w:bookmarkEnd w:id="60"/>
      <w:bookmarkEnd w:id="61"/>
    </w:p>
    <w:p w:rsidRPr="00E25224" w:rsidR="002405F7" w:rsidP="006C2FB8" w:rsidRDefault="00DA168E" w14:paraId="697A4414" w14:textId="1B9925E7">
      <w:pPr>
        <w:pStyle w:val="Heading2"/>
      </w:pPr>
      <w:bookmarkStart w:name="_Toc4427096" w:id="62"/>
      <w:bookmarkStart w:name="_Toc4427653" w:id="63"/>
      <w:r w:rsidRPr="00E25224">
        <w:t>Sociale vooruitgang</w:t>
      </w:r>
      <w:bookmarkEnd w:id="62"/>
      <w:bookmarkEnd w:id="63"/>
      <w:r w:rsidRPr="00E25224" w:rsidR="0044209A">
        <w:t xml:space="preserve"> (incl. onderwijs)</w:t>
      </w:r>
    </w:p>
    <w:p w:rsidRPr="00E25224" w:rsidR="00611847" w:rsidP="006C2FB8" w:rsidRDefault="00611847" w14:paraId="14C32D63" w14:textId="39EA8C05">
      <w:pPr>
        <w:rPr>
          <w:i/>
        </w:rPr>
      </w:pPr>
    </w:p>
    <w:p w:rsidRPr="00E25224" w:rsidR="00D278D0" w:rsidP="00D278D0" w:rsidRDefault="002257D6" w14:paraId="601DFCFE" w14:textId="4FF1FCE9">
      <w:pPr>
        <w:rPr>
          <w:rFonts w:eastAsia="Calibri" w:cs="Times New Roman"/>
          <w:b/>
          <w:noProof/>
          <w:szCs w:val="18"/>
          <w:lang w:eastAsia="nl-NL"/>
        </w:rPr>
      </w:pPr>
      <w:r w:rsidRPr="00E25224">
        <w:rPr>
          <w:rFonts w:eastAsia="Calibri" w:cs="Times New Roman"/>
          <w:b/>
          <w:noProof/>
          <w:szCs w:val="18"/>
          <w:lang w:eastAsia="nl-NL"/>
        </w:rPr>
        <w:t>Beleidsdoelstelling</w:t>
      </w:r>
    </w:p>
    <w:p w:rsidRPr="00CA1B14" w:rsidR="00D278D0" w:rsidP="00D278D0" w:rsidRDefault="00D278D0" w14:paraId="797F944E" w14:textId="77777777">
      <w:pPr>
        <w:rPr>
          <w:rFonts w:eastAsia="Calibri" w:cs="Times New Roman"/>
          <w:b/>
          <w:noProof/>
          <w:color w:val="FF0000"/>
          <w:szCs w:val="18"/>
          <w:lang w:eastAsia="nl-NL"/>
        </w:rPr>
      </w:pPr>
    </w:p>
    <w:p w:rsidRPr="00DE1DAA" w:rsidR="00DE1DAA" w:rsidP="00012245" w:rsidRDefault="00DE1DAA" w14:paraId="54712427" w14:textId="77777777">
      <w:pPr>
        <w:rPr>
          <w:rFonts w:eastAsia="Times New Roman" w:cs="Times New Roman"/>
          <w:szCs w:val="18"/>
          <w:lang w:eastAsia="nl-NL"/>
        </w:rPr>
      </w:pPr>
      <w:bookmarkStart w:name="_Toc4427097" w:id="64"/>
      <w:bookmarkStart w:name="_Toc4427654" w:id="65"/>
      <w:proofErr w:type="spellStart"/>
      <w:r w:rsidRPr="00DE1DAA">
        <w:rPr>
          <w:rFonts w:eastAsia="Times New Roman" w:cs="Times New Roman"/>
          <w:szCs w:val="18"/>
          <w:lang w:eastAsia="nl-NL"/>
        </w:rPr>
        <w:t>Menselĳke</w:t>
      </w:r>
      <w:proofErr w:type="spellEnd"/>
      <w:r w:rsidRPr="00DE1DAA">
        <w:rPr>
          <w:rFonts w:eastAsia="Times New Roman" w:cs="Times New Roman"/>
          <w:szCs w:val="18"/>
          <w:lang w:eastAsia="nl-NL"/>
        </w:rPr>
        <w:t xml:space="preserve"> ontplooiing en het bevorderen van sociale </w:t>
      </w:r>
      <w:proofErr w:type="spellStart"/>
      <w:r w:rsidRPr="00DE1DAA">
        <w:rPr>
          <w:rFonts w:eastAsia="Times New Roman" w:cs="Times New Roman"/>
          <w:szCs w:val="18"/>
          <w:lang w:eastAsia="nl-NL"/>
        </w:rPr>
        <w:t>gelĳkheid</w:t>
      </w:r>
      <w:proofErr w:type="spellEnd"/>
      <w:r w:rsidRPr="00DE1DAA">
        <w:rPr>
          <w:rFonts w:eastAsia="Times New Roman" w:cs="Times New Roman"/>
          <w:szCs w:val="18"/>
          <w:lang w:eastAsia="nl-NL"/>
        </w:rPr>
        <w:t xml:space="preserve"> en inclusieve ontwikkeling, door:</w:t>
      </w:r>
    </w:p>
    <w:p w:rsidRPr="00DE1DAA" w:rsidR="00DE1DAA" w:rsidP="00012245" w:rsidRDefault="00DE1DAA" w14:paraId="1384D3B9" w14:textId="77777777">
      <w:pPr>
        <w:numPr>
          <w:ilvl w:val="0"/>
          <w:numId w:val="27"/>
        </w:numPr>
        <w:rPr>
          <w:rFonts w:eastAsia="Times New Roman" w:cs="Times New Roman"/>
          <w:szCs w:val="18"/>
          <w:lang w:eastAsia="nl-NL"/>
        </w:rPr>
      </w:pPr>
      <w:r w:rsidRPr="00DE1DAA">
        <w:rPr>
          <w:rFonts w:eastAsia="Times New Roman" w:cs="Times New Roman"/>
          <w:szCs w:val="18"/>
          <w:lang w:eastAsia="nl-NL"/>
        </w:rPr>
        <w:t xml:space="preserve">het </w:t>
      </w:r>
      <w:proofErr w:type="spellStart"/>
      <w:r w:rsidRPr="00DE1DAA">
        <w:rPr>
          <w:rFonts w:eastAsia="Times New Roman" w:cs="Times New Roman"/>
          <w:szCs w:val="18"/>
          <w:lang w:eastAsia="nl-NL"/>
        </w:rPr>
        <w:t>bĳdragen</w:t>
      </w:r>
      <w:proofErr w:type="spellEnd"/>
      <w:r w:rsidRPr="00DE1DAA">
        <w:rPr>
          <w:rFonts w:eastAsia="Times New Roman" w:cs="Times New Roman"/>
          <w:szCs w:val="18"/>
          <w:lang w:eastAsia="nl-NL"/>
        </w:rPr>
        <w:t xml:space="preserve"> aan mondiale gezondheid en SRGR voor iedereen;</w:t>
      </w:r>
    </w:p>
    <w:p w:rsidRPr="00DE1DAA" w:rsidR="00DE1DAA" w:rsidP="00012245" w:rsidRDefault="00DE1DAA" w14:paraId="69BB14BB" w14:textId="77777777">
      <w:pPr>
        <w:numPr>
          <w:ilvl w:val="0"/>
          <w:numId w:val="27"/>
        </w:numPr>
        <w:rPr>
          <w:rFonts w:eastAsia="Times New Roman" w:cs="Times New Roman"/>
          <w:szCs w:val="18"/>
          <w:lang w:eastAsia="nl-NL"/>
        </w:rPr>
      </w:pPr>
      <w:r w:rsidRPr="00DE1DAA">
        <w:rPr>
          <w:rFonts w:eastAsia="Times New Roman" w:cs="Times New Roman"/>
          <w:szCs w:val="18"/>
          <w:lang w:eastAsia="nl-NL"/>
        </w:rPr>
        <w:t xml:space="preserve">het bevorderen van vrouwenrechten en </w:t>
      </w:r>
      <w:proofErr w:type="spellStart"/>
      <w:r w:rsidRPr="00DE1DAA">
        <w:rPr>
          <w:rFonts w:eastAsia="Times New Roman" w:cs="Times New Roman"/>
          <w:szCs w:val="18"/>
          <w:lang w:eastAsia="nl-NL"/>
        </w:rPr>
        <w:t>gendergelĳkheid</w:t>
      </w:r>
      <w:proofErr w:type="spellEnd"/>
      <w:r w:rsidRPr="00DE1DAA">
        <w:rPr>
          <w:rFonts w:eastAsia="Times New Roman" w:cs="Times New Roman"/>
          <w:szCs w:val="18"/>
          <w:lang w:eastAsia="nl-NL"/>
        </w:rPr>
        <w:t>;</w:t>
      </w:r>
    </w:p>
    <w:p w:rsidRPr="00DE1DAA" w:rsidR="00DE1DAA" w:rsidP="00012245" w:rsidRDefault="00DE1DAA" w14:paraId="4917306F" w14:textId="77777777">
      <w:pPr>
        <w:numPr>
          <w:ilvl w:val="0"/>
          <w:numId w:val="27"/>
        </w:numPr>
        <w:rPr>
          <w:rFonts w:eastAsia="Times New Roman" w:cs="Times New Roman"/>
          <w:szCs w:val="18"/>
          <w:lang w:eastAsia="nl-NL"/>
        </w:rPr>
      </w:pPr>
      <w:r w:rsidRPr="00DE1DAA">
        <w:rPr>
          <w:rFonts w:eastAsia="Times New Roman" w:cs="Times New Roman"/>
          <w:szCs w:val="18"/>
          <w:lang w:eastAsia="nl-NL"/>
        </w:rPr>
        <w:t xml:space="preserve">versterking van het </w:t>
      </w:r>
      <w:proofErr w:type="spellStart"/>
      <w:r w:rsidRPr="00DE1DAA">
        <w:rPr>
          <w:rFonts w:eastAsia="Times New Roman" w:cs="Times New Roman"/>
          <w:szCs w:val="18"/>
          <w:lang w:eastAsia="nl-NL"/>
        </w:rPr>
        <w:t>maatschappelĳk</w:t>
      </w:r>
      <w:proofErr w:type="spellEnd"/>
      <w:r w:rsidRPr="00DE1DAA">
        <w:rPr>
          <w:rFonts w:eastAsia="Times New Roman" w:cs="Times New Roman"/>
          <w:szCs w:val="18"/>
          <w:lang w:eastAsia="nl-NL"/>
        </w:rPr>
        <w:t xml:space="preserve"> middenveld en bevordering en bescherming van de politieke ruimte voor </w:t>
      </w:r>
      <w:proofErr w:type="spellStart"/>
      <w:r w:rsidRPr="00DE1DAA">
        <w:rPr>
          <w:rFonts w:eastAsia="Times New Roman" w:cs="Times New Roman"/>
          <w:szCs w:val="18"/>
          <w:lang w:eastAsia="nl-NL"/>
        </w:rPr>
        <w:t>maatschappelĳke</w:t>
      </w:r>
      <w:proofErr w:type="spellEnd"/>
      <w:r w:rsidRPr="00DE1DAA">
        <w:rPr>
          <w:rFonts w:eastAsia="Times New Roman" w:cs="Times New Roman"/>
          <w:szCs w:val="18"/>
          <w:lang w:eastAsia="nl-NL"/>
        </w:rPr>
        <w:t xml:space="preserve"> organisaties;</w:t>
      </w:r>
    </w:p>
    <w:p w:rsidRPr="00DE1DAA" w:rsidR="00DE1DAA" w:rsidP="00012245" w:rsidRDefault="00DE1DAA" w14:paraId="19A9FEC0" w14:textId="77777777">
      <w:pPr>
        <w:numPr>
          <w:ilvl w:val="0"/>
          <w:numId w:val="27"/>
        </w:numPr>
        <w:rPr>
          <w:rFonts w:eastAsia="Times New Roman" w:cs="Times New Roman"/>
          <w:szCs w:val="18"/>
          <w:lang w:eastAsia="nl-NL"/>
        </w:rPr>
      </w:pPr>
      <w:r w:rsidRPr="00DE1DAA">
        <w:rPr>
          <w:rFonts w:eastAsia="Times New Roman" w:cs="Times New Roman"/>
          <w:szCs w:val="18"/>
          <w:lang w:eastAsia="nl-NL"/>
        </w:rPr>
        <w:t xml:space="preserve">versterken van de meest gemarginaliseerde en gediscrimineerde groepen, zodat </w:t>
      </w:r>
      <w:proofErr w:type="spellStart"/>
      <w:r w:rsidRPr="00DE1DAA">
        <w:rPr>
          <w:rFonts w:eastAsia="Times New Roman" w:cs="Times New Roman"/>
          <w:szCs w:val="18"/>
          <w:lang w:eastAsia="nl-NL"/>
        </w:rPr>
        <w:t>zĳ</w:t>
      </w:r>
      <w:proofErr w:type="spellEnd"/>
      <w:r w:rsidRPr="00DE1DAA">
        <w:rPr>
          <w:rFonts w:eastAsia="Times New Roman" w:cs="Times New Roman"/>
          <w:szCs w:val="18"/>
          <w:lang w:eastAsia="nl-NL"/>
        </w:rPr>
        <w:t xml:space="preserve"> hun stem kunnen laten horen;</w:t>
      </w:r>
    </w:p>
    <w:p w:rsidRPr="00DE1DAA" w:rsidR="00DE1DAA" w:rsidP="00012245" w:rsidRDefault="00DE1DAA" w14:paraId="299EB8DC" w14:textId="77777777">
      <w:pPr>
        <w:numPr>
          <w:ilvl w:val="0"/>
          <w:numId w:val="27"/>
        </w:numPr>
        <w:rPr>
          <w:rFonts w:eastAsia="Times New Roman" w:cs="Times New Roman"/>
          <w:szCs w:val="18"/>
          <w:lang w:eastAsia="nl-NL"/>
        </w:rPr>
      </w:pPr>
      <w:r w:rsidRPr="00DE1DAA">
        <w:rPr>
          <w:rFonts w:eastAsia="Times New Roman" w:cs="Times New Roman"/>
          <w:szCs w:val="18"/>
          <w:lang w:eastAsia="nl-NL"/>
        </w:rPr>
        <w:t>vergroting van kansen en perspectieven voor jongeren; en</w:t>
      </w:r>
    </w:p>
    <w:p w:rsidRPr="00DE1DAA" w:rsidR="00DE1DAA" w:rsidP="00012245" w:rsidRDefault="00DE1DAA" w14:paraId="492690BC" w14:textId="77777777">
      <w:pPr>
        <w:numPr>
          <w:ilvl w:val="0"/>
          <w:numId w:val="27"/>
        </w:numPr>
        <w:rPr>
          <w:rFonts w:eastAsia="Times New Roman" w:cs="Times New Roman"/>
          <w:szCs w:val="18"/>
          <w:lang w:eastAsia="nl-NL"/>
        </w:rPr>
      </w:pPr>
      <w:r w:rsidRPr="00DE1DAA">
        <w:rPr>
          <w:rFonts w:eastAsia="Times New Roman" w:cs="Times New Roman"/>
          <w:szCs w:val="18"/>
          <w:lang w:eastAsia="nl-NL"/>
        </w:rPr>
        <w:t xml:space="preserve">een toename van het aantal goed opgeleide professionals en versterking van beroeps- en hoger </w:t>
      </w:r>
      <w:proofErr w:type="spellStart"/>
      <w:r w:rsidRPr="00DE1DAA">
        <w:rPr>
          <w:rFonts w:eastAsia="Times New Roman" w:cs="Times New Roman"/>
          <w:szCs w:val="18"/>
          <w:lang w:eastAsia="nl-NL"/>
        </w:rPr>
        <w:t>onderwĳs</w:t>
      </w:r>
      <w:proofErr w:type="spellEnd"/>
      <w:r w:rsidRPr="00DE1DAA">
        <w:rPr>
          <w:rFonts w:eastAsia="Times New Roman" w:cs="Times New Roman"/>
          <w:szCs w:val="18"/>
          <w:lang w:eastAsia="nl-NL"/>
        </w:rPr>
        <w:t>.</w:t>
      </w:r>
    </w:p>
    <w:p w:rsidRPr="00E25224" w:rsidR="0066157C" w:rsidP="00012245" w:rsidRDefault="0066157C" w14:paraId="584086C2" w14:textId="77777777">
      <w:pPr>
        <w:pStyle w:val="NoSpacing"/>
        <w:spacing w:line="276" w:lineRule="auto"/>
        <w:rPr>
          <w:color w:val="FF0000"/>
          <w:lang w:val="nl-NL"/>
        </w:rPr>
      </w:pPr>
    </w:p>
    <w:p w:rsidR="005572DF" w:rsidP="00B94702" w:rsidRDefault="00D278D0" w14:paraId="52F0C636" w14:textId="61EB1E2E">
      <w:pPr>
        <w:widowControl w:val="0"/>
        <w:autoSpaceDE w:val="0"/>
        <w:autoSpaceDN w:val="0"/>
        <w:adjustRightInd w:val="0"/>
        <w:rPr>
          <w:rFonts w:eastAsia="Calibri"/>
          <w:b/>
          <w:lang w:eastAsia="nl-NL"/>
        </w:rPr>
      </w:pPr>
      <w:r w:rsidRPr="00E25224">
        <w:rPr>
          <w:rFonts w:eastAsia="Calibri"/>
          <w:b/>
          <w:lang w:eastAsia="nl-NL"/>
        </w:rPr>
        <w:t>Beleidsinzet toegelicht</w:t>
      </w:r>
      <w:bookmarkEnd w:id="64"/>
      <w:bookmarkEnd w:id="65"/>
    </w:p>
    <w:p w:rsidRPr="00B94702" w:rsidR="00B94702" w:rsidP="00B94702" w:rsidRDefault="00B94702" w14:paraId="3D670BAA" w14:textId="77777777">
      <w:pPr>
        <w:widowControl w:val="0"/>
        <w:autoSpaceDE w:val="0"/>
        <w:autoSpaceDN w:val="0"/>
        <w:adjustRightInd w:val="0"/>
        <w:rPr>
          <w:rFonts w:eastAsia="Calibri"/>
          <w:b/>
          <w:lang w:eastAsia="nl-NL"/>
        </w:rPr>
      </w:pPr>
    </w:p>
    <w:p w:rsidRPr="00C953BC" w:rsidR="00C953BC" w:rsidP="00012245" w:rsidRDefault="00C953BC" w14:paraId="1E8263DA" w14:textId="77777777">
      <w:pPr>
        <w:rPr>
          <w:rFonts w:eastAsia="Times New Roman" w:cs="Times New Roman"/>
          <w:i/>
          <w:iCs/>
          <w:szCs w:val="18"/>
          <w:lang w:eastAsia="nl-NL"/>
        </w:rPr>
      </w:pPr>
      <w:r w:rsidRPr="00C953BC">
        <w:rPr>
          <w:rFonts w:eastAsia="Times New Roman" w:cs="Times New Roman"/>
          <w:i/>
          <w:iCs/>
          <w:szCs w:val="18"/>
          <w:lang w:eastAsia="nl-NL"/>
        </w:rPr>
        <w:t>Vrouwenrechten en gendergelijkheid</w:t>
      </w:r>
    </w:p>
    <w:p w:rsidRPr="00C953BC" w:rsidR="00C953BC" w:rsidP="00012245" w:rsidRDefault="00C953BC" w14:paraId="0B3D6615" w14:textId="77777777">
      <w:pPr>
        <w:rPr>
          <w:rFonts w:eastAsia="Times New Roman" w:cs="Times New Roman"/>
          <w:szCs w:val="18"/>
          <w:lang w:eastAsia="nl-NL"/>
        </w:rPr>
      </w:pPr>
      <w:r w:rsidRPr="00C953BC">
        <w:rPr>
          <w:rFonts w:eastAsia="Times New Roman" w:cs="Times New Roman"/>
          <w:szCs w:val="18"/>
          <w:lang w:eastAsia="nl-NL"/>
        </w:rPr>
        <w:t>Het beleid dat in 2024 werd ontwikkeld en uitgevoerd, evenals de bijbehorende resultaten, voldeden aan de verwachtingen uit de begroting. Voor effectief beleid is het meenemen van de rechten van vrouwen en meisjes en gemarginaliseerde groepen belangrijk. Wereldwijd staan vrouwenrechten en SRGR echter in toenemende mate onder druk. Daarom is er, ondanks het feit dat eraan de verwachtingen van de begroting werd voldaan, minder vooruitgang geboekt dan gehoopt.   </w:t>
      </w:r>
    </w:p>
    <w:p w:rsidR="00C953BC" w:rsidP="00012245" w:rsidRDefault="00C953BC" w14:paraId="7DC27814" w14:textId="77777777">
      <w:pPr>
        <w:rPr>
          <w:rFonts w:eastAsia="Times New Roman" w:cs="Times New Roman"/>
          <w:szCs w:val="18"/>
          <w:lang w:eastAsia="nl-NL"/>
        </w:rPr>
      </w:pPr>
    </w:p>
    <w:p w:rsidRPr="00C953BC" w:rsidR="00C953BC" w:rsidP="00012245" w:rsidRDefault="00C953BC" w14:paraId="4D81FCD5" w14:textId="37817DC3">
      <w:pPr>
        <w:rPr>
          <w:rFonts w:eastAsia="Times New Roman" w:cs="Times New Roman"/>
          <w:i/>
          <w:iCs/>
          <w:szCs w:val="18"/>
          <w:lang w:eastAsia="nl-NL"/>
        </w:rPr>
      </w:pPr>
      <w:r w:rsidRPr="00C953BC">
        <w:rPr>
          <w:rFonts w:eastAsia="Times New Roman" w:cs="Times New Roman"/>
          <w:i/>
          <w:iCs/>
          <w:szCs w:val="18"/>
          <w:lang w:eastAsia="nl-NL"/>
        </w:rPr>
        <w:t>Maatschappelijk middenveld</w:t>
      </w:r>
    </w:p>
    <w:p w:rsidRPr="00C953BC" w:rsidR="00C953BC" w:rsidP="00012245" w:rsidRDefault="00C953BC" w14:paraId="0ECD62FB" w14:textId="77777777">
      <w:pPr>
        <w:rPr>
          <w:rFonts w:eastAsia="Times New Roman" w:cs="Times New Roman"/>
          <w:szCs w:val="18"/>
          <w:lang w:eastAsia="nl-NL"/>
        </w:rPr>
      </w:pPr>
      <w:r w:rsidRPr="00C953BC">
        <w:rPr>
          <w:rFonts w:eastAsia="Times New Roman" w:cs="Times New Roman"/>
          <w:szCs w:val="18"/>
          <w:lang w:eastAsia="nl-NL"/>
        </w:rPr>
        <w:t xml:space="preserve">Het uitgevoerde beleid en de </w:t>
      </w:r>
      <w:proofErr w:type="spellStart"/>
      <w:r w:rsidRPr="00C953BC">
        <w:rPr>
          <w:rFonts w:eastAsia="Times New Roman" w:cs="Times New Roman"/>
          <w:szCs w:val="18"/>
          <w:lang w:eastAsia="nl-NL"/>
        </w:rPr>
        <w:t>bĳbehorende</w:t>
      </w:r>
      <w:proofErr w:type="spellEnd"/>
      <w:r w:rsidRPr="00C953BC">
        <w:rPr>
          <w:rFonts w:eastAsia="Times New Roman" w:cs="Times New Roman"/>
          <w:szCs w:val="18"/>
          <w:lang w:eastAsia="nl-NL"/>
        </w:rPr>
        <w:t xml:space="preserve"> resultaten waren conform de verwachtingen zoals opgenomen in de begroting. Het kabinet heeft zich ingezet voor het versterken van het </w:t>
      </w:r>
      <w:proofErr w:type="spellStart"/>
      <w:r w:rsidRPr="00C953BC">
        <w:rPr>
          <w:rFonts w:eastAsia="Times New Roman" w:cs="Times New Roman"/>
          <w:szCs w:val="18"/>
          <w:lang w:eastAsia="nl-NL"/>
        </w:rPr>
        <w:t>maatschappelĳk</w:t>
      </w:r>
      <w:proofErr w:type="spellEnd"/>
      <w:r w:rsidRPr="00C953BC">
        <w:rPr>
          <w:rFonts w:eastAsia="Times New Roman" w:cs="Times New Roman"/>
          <w:szCs w:val="18"/>
          <w:lang w:eastAsia="nl-NL"/>
        </w:rPr>
        <w:t xml:space="preserve"> middenveld </w:t>
      </w:r>
      <w:proofErr w:type="spellStart"/>
      <w:r w:rsidRPr="00C953BC">
        <w:rPr>
          <w:rFonts w:eastAsia="Times New Roman" w:cs="Times New Roman"/>
          <w:szCs w:val="18"/>
          <w:lang w:eastAsia="nl-NL"/>
        </w:rPr>
        <w:t>wereldwĳd</w:t>
      </w:r>
      <w:proofErr w:type="spellEnd"/>
      <w:r w:rsidRPr="00C953BC">
        <w:rPr>
          <w:rFonts w:eastAsia="Times New Roman" w:cs="Times New Roman"/>
          <w:szCs w:val="18"/>
          <w:lang w:eastAsia="nl-NL"/>
        </w:rPr>
        <w:t xml:space="preserve"> ten gunste van weerbare en stabiele samenlevingen. Binnen de 42 partnerschappen en het Power of </w:t>
      </w:r>
      <w:proofErr w:type="spellStart"/>
      <w:r w:rsidRPr="00C953BC">
        <w:rPr>
          <w:rFonts w:eastAsia="Times New Roman" w:cs="Times New Roman"/>
          <w:szCs w:val="18"/>
          <w:lang w:eastAsia="nl-NL"/>
        </w:rPr>
        <w:t>Voices</w:t>
      </w:r>
      <w:proofErr w:type="spellEnd"/>
      <w:r w:rsidRPr="00C953BC">
        <w:rPr>
          <w:rFonts w:eastAsia="Times New Roman" w:cs="Times New Roman"/>
          <w:szCs w:val="18"/>
          <w:lang w:eastAsia="nl-NL"/>
        </w:rPr>
        <w:t xml:space="preserve">-programma werkte Nederland samen met 3842 organisaties in verschillende sectoren om wetten en normen te beïnvloeden en om meer aandacht te vragen voor mensen wiens behoeften niet altijd worden gehoord en gezien. Tevens is ingezet op het toegankelijker maken van dienstverlening, waaronder voor mensen met een beperking. Alle partnerschapsprogramma’s zijn tussentijds geëvalueerd en hebben waardevolle lessen opgeleverd die soms tot bijstellingen hebben geleid. Een van de geleerde lessen is dat er succesvolle modellen van lokaal leiderschap bestaan, waarbij lokale partners actief betrokken zijn bij besluitvormingsprocessen die vormgeven aan activiteiten, maar minder bij budgetbeslissingen. Een andere les is dat de krimpende ruimte voor maatschappelijke organisaties invloed heeft op interventies. Dit zal naar verwachting ook gelden voor de toekomst. De activiteiten van het Power of </w:t>
      </w:r>
      <w:proofErr w:type="spellStart"/>
      <w:r w:rsidRPr="00C953BC">
        <w:rPr>
          <w:rFonts w:eastAsia="Times New Roman" w:cs="Times New Roman"/>
          <w:szCs w:val="18"/>
          <w:lang w:eastAsia="nl-NL"/>
        </w:rPr>
        <w:t>Voices</w:t>
      </w:r>
      <w:proofErr w:type="spellEnd"/>
      <w:r w:rsidRPr="00C953BC">
        <w:rPr>
          <w:rFonts w:eastAsia="Times New Roman" w:cs="Times New Roman"/>
          <w:szCs w:val="18"/>
          <w:lang w:eastAsia="nl-NL"/>
        </w:rPr>
        <w:t>-programma, gestart in 2017, zijn in 2024 afgerond. Dot programma werkte met meer dan 750 organisaties om hun capaciteiten en activiteiten te versterken.</w:t>
      </w:r>
    </w:p>
    <w:p w:rsidRPr="00CA1B14" w:rsidR="0077453F" w:rsidP="0077453F" w:rsidRDefault="0077453F" w14:paraId="04CD64C3" w14:textId="0F260AEA">
      <w:pPr>
        <w:rPr>
          <w:iCs/>
          <w:color w:val="FF0000"/>
        </w:rPr>
      </w:pPr>
    </w:p>
    <w:p w:rsidRPr="00CA1B14" w:rsidR="005572DF" w:rsidP="005572DF" w:rsidRDefault="005572DF" w14:paraId="01E4DD55" w14:textId="77777777">
      <w:pPr>
        <w:rPr>
          <w:rFonts w:cstheme="minorHAnsi"/>
          <w:iCs/>
          <w:color w:val="FF0000"/>
        </w:rPr>
      </w:pPr>
    </w:p>
    <w:p w:rsidR="00627A57" w:rsidP="00012245" w:rsidRDefault="00627A57" w14:paraId="4ED54211" w14:textId="77777777">
      <w:pPr>
        <w:spacing w:after="200"/>
        <w:rPr>
          <w:b/>
        </w:rPr>
      </w:pPr>
      <w:bookmarkStart w:name="_Toc384736468" w:id="66"/>
      <w:r>
        <w:rPr>
          <w:i/>
        </w:rPr>
        <w:br w:type="page"/>
      </w:r>
    </w:p>
    <w:p w:rsidRPr="00B26073" w:rsidR="00813121" w:rsidP="00813121" w:rsidRDefault="00813121" w14:paraId="096E9195" w14:textId="1F9FC1A9">
      <w:pPr>
        <w:pStyle w:val="Heading4"/>
        <w:rPr>
          <w:i w:val="0"/>
        </w:rPr>
      </w:pPr>
      <w:r w:rsidRPr="00B26073">
        <w:rPr>
          <w:i w:val="0"/>
        </w:rPr>
        <w:lastRenderedPageBreak/>
        <w:t>Budgettaire gevolgen van beleid</w:t>
      </w:r>
    </w:p>
    <w:p w:rsidRPr="00B26073" w:rsidR="00813121" w:rsidP="00813121" w:rsidRDefault="00627A57" w14:paraId="71D3C3F6" w14:textId="45FD135E">
      <w:pPr>
        <w:rPr>
          <w:color w:val="FF0000"/>
        </w:rPr>
      </w:pPr>
      <w:r w:rsidRPr="00627A57">
        <w:rPr>
          <w:noProof/>
          <w:color w:val="FF0000"/>
        </w:rPr>
        <w:drawing>
          <wp:inline distT="0" distB="0" distL="0" distR="0" wp14:anchorId="52EECBCF" wp14:editId="29DB3CFB">
            <wp:extent cx="6256285" cy="2138901"/>
            <wp:effectExtent l="0" t="0" r="0" b="0"/>
            <wp:docPr id="3619542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9026" cy="2139838"/>
                    </a:xfrm>
                    <a:prstGeom prst="rect">
                      <a:avLst/>
                    </a:prstGeom>
                    <a:noFill/>
                    <a:ln>
                      <a:noFill/>
                    </a:ln>
                  </pic:spPr>
                </pic:pic>
              </a:graphicData>
            </a:graphic>
          </wp:inline>
        </w:drawing>
      </w:r>
    </w:p>
    <w:p w:rsidRPr="00CA1B14" w:rsidR="00A87AD4" w:rsidP="00A87AD4" w:rsidRDefault="00A87AD4" w14:paraId="202E971C" w14:textId="77777777">
      <w:pPr>
        <w:rPr>
          <w:color w:val="FF0000"/>
        </w:rPr>
      </w:pPr>
    </w:p>
    <w:p w:rsidRPr="005925EB" w:rsidR="00C32D41" w:rsidP="00C32D41" w:rsidRDefault="00E61765" w14:paraId="0A162C2F" w14:textId="5EE09C0E">
      <w:pPr>
        <w:pStyle w:val="Heading5"/>
      </w:pPr>
      <w:r w:rsidRPr="005925EB">
        <w:t>Financiële toelichting</w:t>
      </w:r>
      <w:r w:rsidRPr="005925EB" w:rsidR="008C4BBB">
        <w:t>:</w:t>
      </w:r>
    </w:p>
    <w:p w:rsidRPr="00740AD9" w:rsidR="00E5101C" w:rsidP="000F282B" w:rsidRDefault="00E5101C" w14:paraId="1407AA7B" w14:textId="0AEE0CE5"/>
    <w:p w:rsidRPr="00740AD9" w:rsidR="00B82A98" w:rsidP="000F282B" w:rsidRDefault="00B82A98" w14:paraId="697171E6" w14:textId="4C5488F3">
      <w:r w:rsidRPr="00740AD9">
        <w:rPr>
          <w:i/>
        </w:rPr>
        <w:t xml:space="preserve">Buitenlandse Handel en </w:t>
      </w:r>
      <w:r w:rsidRPr="00740AD9" w:rsidR="00740AD9">
        <w:rPr>
          <w:i/>
        </w:rPr>
        <w:t>Ontwikkelingshulp</w:t>
      </w:r>
    </w:p>
    <w:p w:rsidRPr="00740AD9" w:rsidR="00E5101C" w:rsidP="000F282B" w:rsidRDefault="00E5101C" w14:paraId="507B61F5" w14:textId="7714068C">
      <w:pPr>
        <w:rPr>
          <w:u w:val="single"/>
        </w:rPr>
      </w:pPr>
      <w:r w:rsidRPr="00740AD9">
        <w:rPr>
          <w:u w:val="single"/>
        </w:rPr>
        <w:t>Artikel 03.01</w:t>
      </w:r>
    </w:p>
    <w:p w:rsidRPr="00561D16" w:rsidR="00561D16" w:rsidP="00561D16" w:rsidRDefault="00561D16" w14:paraId="0A9E0E00" w14:textId="486CAC86">
      <w:r w:rsidRPr="00561D16">
        <w:t xml:space="preserve">De uitgaven op artikelonderdeel 3.1 waren EUR 34,4 miljoen hoger dan verwacht ten opzichte van de </w:t>
      </w:r>
      <w:r>
        <w:t>HGIS-nota</w:t>
      </w:r>
      <w:r w:rsidRPr="00561D16">
        <w:t xml:space="preserve"> 2024. Deze hogere realisatie is met name toe te schrijven aan het naar voren halen van betalingen van onder andere contributies aan de WHO/PAHO (zie Tweede suppletoire begroting) en UNAIDS (zie Decemberbrief BHO). Met het naar voren halen van o.a. deze betalingen wordt er ruimte gecreëerd om betere invulling te kunnen geven aan de bezuinigingen op ontwikkelingshulp in 2025.</w:t>
      </w:r>
      <w:r>
        <w:t xml:space="preserve"> </w:t>
      </w:r>
      <w:r w:rsidRPr="00561D16">
        <w:t xml:space="preserve">Er is tevens een eenmalige </w:t>
      </w:r>
      <w:proofErr w:type="spellStart"/>
      <w:r w:rsidRPr="00561D16">
        <w:t>bĳdrage</w:t>
      </w:r>
      <w:proofErr w:type="spellEnd"/>
      <w:r w:rsidRPr="00561D16">
        <w:t xml:space="preserve"> van EUR 3 miljoen aan de WHO gedaan om het </w:t>
      </w:r>
      <w:proofErr w:type="spellStart"/>
      <w:r w:rsidRPr="00561D16">
        <w:t>mpox</w:t>
      </w:r>
      <w:proofErr w:type="spellEnd"/>
      <w:r w:rsidRPr="00561D16">
        <w:t xml:space="preserve">-virus in Afrikaanse landen te </w:t>
      </w:r>
      <w:proofErr w:type="spellStart"/>
      <w:r w:rsidRPr="00561D16">
        <w:t>bestrĳden</w:t>
      </w:r>
      <w:proofErr w:type="spellEnd"/>
      <w:r w:rsidRPr="00561D16">
        <w:t xml:space="preserve">, zoals aan de Tweede Kamer gecommuniceerd </w:t>
      </w:r>
      <w:proofErr w:type="spellStart"/>
      <w:r w:rsidRPr="00561D16">
        <w:t>tĳdens</w:t>
      </w:r>
      <w:proofErr w:type="spellEnd"/>
      <w:r w:rsidRPr="00561D16">
        <w:t xml:space="preserve"> het tweeminutendebat over de mondiale gezondheidsstrategie op 4 oktober 2024.</w:t>
      </w:r>
    </w:p>
    <w:p w:rsidRPr="00740AD9" w:rsidR="000467CC" w:rsidP="000467CC" w:rsidRDefault="000467CC" w14:paraId="659F79D8" w14:textId="7BF9CB25"/>
    <w:p w:rsidRPr="00CA1B14" w:rsidR="00196477" w:rsidP="00196477" w:rsidRDefault="00196477" w14:paraId="7B92AC8F" w14:textId="1867EA98">
      <w:pPr>
        <w:rPr>
          <w:color w:val="FF0000"/>
          <w:u w:val="single"/>
        </w:rPr>
      </w:pPr>
    </w:p>
    <w:p w:rsidRPr="00740AD9" w:rsidR="00740AD9" w:rsidP="00740AD9" w:rsidRDefault="00740AD9" w14:paraId="30A6D939" w14:textId="78670E7B">
      <w:pPr>
        <w:rPr>
          <w:u w:val="single"/>
        </w:rPr>
      </w:pPr>
      <w:r w:rsidRPr="00740AD9">
        <w:rPr>
          <w:u w:val="single"/>
        </w:rPr>
        <w:t>Artikel 03.0</w:t>
      </w:r>
      <w:r>
        <w:rPr>
          <w:u w:val="single"/>
        </w:rPr>
        <w:t>3</w:t>
      </w:r>
    </w:p>
    <w:p w:rsidRPr="00561D16" w:rsidR="00561D16" w:rsidP="00561D16" w:rsidRDefault="00561D16" w14:paraId="22AA876E" w14:textId="0A0E3231">
      <w:r w:rsidRPr="00561D16">
        <w:t xml:space="preserve">Zoals gemeld in de Eerste suppletoire begroting, is er </w:t>
      </w:r>
      <w:proofErr w:type="spellStart"/>
      <w:r w:rsidRPr="00561D16">
        <w:t>bĳgestuurd</w:t>
      </w:r>
      <w:proofErr w:type="spellEnd"/>
      <w:r w:rsidRPr="00561D16">
        <w:t xml:space="preserve"> op het uitgavenbudget van artikelonderdeel 3.3 ter voorkoming dat contracten met partnerorganisaties onder het VMM-subsidiekader </w:t>
      </w:r>
      <w:r w:rsidRPr="00561D16">
        <w:rPr>
          <w:i/>
          <w:iCs/>
        </w:rPr>
        <w:t xml:space="preserve">Power of </w:t>
      </w:r>
      <w:proofErr w:type="spellStart"/>
      <w:r w:rsidRPr="00561D16">
        <w:rPr>
          <w:i/>
          <w:iCs/>
        </w:rPr>
        <w:t>Voices</w:t>
      </w:r>
      <w:proofErr w:type="spellEnd"/>
      <w:r w:rsidRPr="00561D16">
        <w:t xml:space="preserve"> zouden moeten worden opengebroken na het initieel verwerken van de ODA-ombuigingen uit 2023 en verder vanwege de forse asieltegenvaller </w:t>
      </w:r>
      <w:proofErr w:type="spellStart"/>
      <w:r w:rsidRPr="00561D16">
        <w:t>bĳ</w:t>
      </w:r>
      <w:proofErr w:type="spellEnd"/>
      <w:r w:rsidRPr="00561D16">
        <w:t xml:space="preserve"> voorjaarsnota 2023.</w:t>
      </w:r>
      <w:r>
        <w:t xml:space="preserve"> </w:t>
      </w:r>
      <w:r w:rsidRPr="00561D16">
        <w:t>Ook zijn er betalingen naar voren gehaald om ruimte te creëren zodat er betere invulling gegeven kan worden aan de bezuinigingen op ontwikkelingshulp in 2025.</w:t>
      </w:r>
    </w:p>
    <w:p w:rsidRPr="00CA1B14" w:rsidR="00196477" w:rsidP="00E5101C" w:rsidRDefault="00196477" w14:paraId="7A0F6172" w14:textId="77777777">
      <w:pPr>
        <w:rPr>
          <w:color w:val="FF0000"/>
          <w:u w:val="single"/>
        </w:rPr>
      </w:pPr>
    </w:p>
    <w:p w:rsidRPr="00740AD9" w:rsidR="00740AD9" w:rsidP="00740AD9" w:rsidRDefault="00740AD9" w14:paraId="24A37DC5" w14:textId="3EF768C5">
      <w:pPr>
        <w:rPr>
          <w:u w:val="single"/>
        </w:rPr>
      </w:pPr>
      <w:r w:rsidRPr="00740AD9">
        <w:rPr>
          <w:u w:val="single"/>
        </w:rPr>
        <w:t>Artikel 03.0</w:t>
      </w:r>
      <w:r>
        <w:rPr>
          <w:u w:val="single"/>
        </w:rPr>
        <w:t>4</w:t>
      </w:r>
    </w:p>
    <w:p w:rsidRPr="00561D16" w:rsidR="00561D16" w:rsidP="00561D16" w:rsidRDefault="00561D16" w14:paraId="28161CED" w14:textId="30418A51">
      <w:r w:rsidRPr="00561D16">
        <w:t xml:space="preserve">De uitgaven op artikelonderdeel 3.4 waren EUR 47,3 miljoen lager dan verwacht ten opzichte van de </w:t>
      </w:r>
      <w:r>
        <w:t>HGIS-nota</w:t>
      </w:r>
      <w:r w:rsidRPr="00561D16">
        <w:t xml:space="preserve"> 2024. Dit kwam met name doordat het </w:t>
      </w:r>
      <w:proofErr w:type="spellStart"/>
      <w:r w:rsidRPr="00561D16">
        <w:t>vervolgprogamma</w:t>
      </w:r>
      <w:proofErr w:type="spellEnd"/>
      <w:r w:rsidRPr="00561D16">
        <w:t xml:space="preserve"> van Hoger Onderwijs nog verdere uitwerking vergt. Middelen die hiervoor bestemd waren zijn gebruikt om lopende verplichtingen te dekken onder artikelonderdelen 3.1 en 3.4.</w:t>
      </w:r>
    </w:p>
    <w:p w:rsidRPr="00740AD9" w:rsidR="00740AD9" w:rsidP="00740AD9" w:rsidRDefault="00740AD9" w14:paraId="2F1CB66D" w14:textId="6539CA96"/>
    <w:p w:rsidRPr="00E25224" w:rsidR="00B56BA6" w:rsidP="000F282B" w:rsidRDefault="00DA168E" w14:paraId="2B1FF88C" w14:textId="495EB388">
      <w:pPr>
        <w:rPr>
          <w:b/>
        </w:rPr>
      </w:pPr>
      <w:r w:rsidRPr="00CA1B14">
        <w:rPr>
          <w:color w:val="FF0000"/>
        </w:rPr>
        <w:br w:type="page"/>
      </w:r>
      <w:bookmarkStart w:name="_Toc4427100" w:id="67"/>
      <w:bookmarkStart w:name="_Toc4427657" w:id="68"/>
      <w:bookmarkStart w:name="_Toc415664614" w:id="69"/>
      <w:bookmarkStart w:name="_Toc415664889" w:id="70"/>
      <w:bookmarkStart w:name="_Toc415664945" w:id="71"/>
      <w:bookmarkStart w:name="_Toc416353290" w:id="72"/>
      <w:bookmarkStart w:name="_Toc416353351" w:id="73"/>
      <w:bookmarkStart w:name="_Toc416353386" w:id="74"/>
      <w:r w:rsidRPr="00E25224" w:rsidR="002405F7">
        <w:rPr>
          <w:b/>
        </w:rPr>
        <w:lastRenderedPageBreak/>
        <w:t>Beleidsthema 8</w:t>
      </w:r>
      <w:bookmarkEnd w:id="67"/>
      <w:bookmarkEnd w:id="68"/>
    </w:p>
    <w:p w:rsidRPr="00E25224" w:rsidR="002405F7" w:rsidP="006C2FB8" w:rsidRDefault="00DA168E" w14:paraId="697A442A" w14:textId="521C736C">
      <w:pPr>
        <w:pStyle w:val="Heading2"/>
      </w:pPr>
      <w:bookmarkStart w:name="_Toc4427101" w:id="75"/>
      <w:bookmarkStart w:name="_Toc4427658" w:id="76"/>
      <w:bookmarkEnd w:id="66"/>
      <w:r w:rsidRPr="00E25224">
        <w:t>Versterkte kaders voor ontwikkeling</w:t>
      </w:r>
      <w:bookmarkEnd w:id="69"/>
      <w:bookmarkEnd w:id="70"/>
      <w:bookmarkEnd w:id="71"/>
      <w:bookmarkEnd w:id="72"/>
      <w:bookmarkEnd w:id="73"/>
      <w:bookmarkEnd w:id="74"/>
      <w:bookmarkEnd w:id="75"/>
      <w:bookmarkEnd w:id="76"/>
      <w:r w:rsidRPr="00E25224" w:rsidR="00AA2011">
        <w:t xml:space="preserve"> </w:t>
      </w:r>
    </w:p>
    <w:p w:rsidRPr="00E25224" w:rsidR="00B51A95" w:rsidP="00B51A95" w:rsidRDefault="0004394D" w14:paraId="76A99255" w14:textId="41A6775E">
      <w:pPr>
        <w:rPr>
          <w:rFonts w:eastAsia="Calibri" w:cs="Times New Roman"/>
          <w:b/>
          <w:noProof/>
          <w:szCs w:val="18"/>
          <w:lang w:eastAsia="nl-NL"/>
        </w:rPr>
      </w:pPr>
      <w:r w:rsidRPr="00E25224">
        <w:rPr>
          <w:b/>
        </w:rPr>
        <w:br/>
      </w:r>
      <w:bookmarkStart w:name="_Toc4427102" w:id="77"/>
      <w:bookmarkStart w:name="_Toc4427659" w:id="78"/>
      <w:r w:rsidRPr="00E25224" w:rsidR="002257D6">
        <w:rPr>
          <w:rFonts w:eastAsia="Calibri" w:cs="Times New Roman"/>
          <w:b/>
          <w:noProof/>
          <w:szCs w:val="18"/>
          <w:lang w:eastAsia="nl-NL"/>
        </w:rPr>
        <w:t>Beleidsdoelstelling</w:t>
      </w:r>
    </w:p>
    <w:p w:rsidRPr="00B94702" w:rsidR="00B94702" w:rsidP="00012245" w:rsidRDefault="00B94702" w14:paraId="18A00390" w14:textId="77777777">
      <w:pPr>
        <w:rPr>
          <w:rFonts w:eastAsia="Times New Roman" w:cs="Times New Roman"/>
          <w:szCs w:val="18"/>
          <w:lang w:eastAsia="nl-NL"/>
        </w:rPr>
      </w:pPr>
      <w:r w:rsidRPr="00B94702">
        <w:rPr>
          <w:rFonts w:eastAsia="Times New Roman" w:cs="Times New Roman"/>
          <w:szCs w:val="18"/>
          <w:lang w:eastAsia="nl-NL"/>
        </w:rPr>
        <w:t>Multilaterale samenwerking en inclusieve groei door versterkte multilaterale betrokkenheid en overige inzet; de inzet van cultuur en sport in ontwikkelingslanden om een sociale en kansrijke samenleving te stimuleren en het bevorderen van maatschappelijke betrokkenheid in Nederland.</w:t>
      </w:r>
    </w:p>
    <w:p w:rsidRPr="00CA1B14" w:rsidR="00B51A95" w:rsidP="0039444B" w:rsidRDefault="00B51A95" w14:paraId="720032CC" w14:textId="77777777">
      <w:pPr>
        <w:rPr>
          <w:rStyle w:val="CommentReference"/>
          <w:color w:val="FF0000"/>
        </w:rPr>
      </w:pPr>
    </w:p>
    <w:p w:rsidRPr="00E25224" w:rsidR="00B51A95" w:rsidP="0039444B" w:rsidRDefault="00B51A95" w14:paraId="54AF771D" w14:textId="3A85ECCE">
      <w:pPr>
        <w:rPr>
          <w:rStyle w:val="CommentReference"/>
          <w:rFonts w:eastAsia="Calibri" w:cs="Times New Roman"/>
          <w:b/>
          <w:bCs/>
          <w:sz w:val="18"/>
          <w:szCs w:val="18"/>
        </w:rPr>
      </w:pPr>
      <w:r w:rsidRPr="00E25224">
        <w:rPr>
          <w:rFonts w:eastAsia="Calibri" w:cs="Times New Roman"/>
          <w:b/>
          <w:bCs/>
          <w:szCs w:val="18"/>
        </w:rPr>
        <w:t>Beleidsinzet toegelicht</w:t>
      </w:r>
    </w:p>
    <w:bookmarkEnd w:id="77"/>
    <w:bookmarkEnd w:id="78"/>
    <w:p w:rsidRPr="00B94702" w:rsidR="00B94702" w:rsidP="00012245" w:rsidRDefault="00B94702" w14:paraId="63D38D12" w14:textId="77777777">
      <w:pPr>
        <w:rPr>
          <w:rFonts w:eastAsia="Times New Roman" w:cs="Times New Roman"/>
          <w:i/>
          <w:iCs/>
          <w:szCs w:val="18"/>
          <w:lang w:eastAsia="nl-NL"/>
        </w:rPr>
      </w:pPr>
      <w:r w:rsidRPr="00B94702">
        <w:rPr>
          <w:rFonts w:eastAsia="Times New Roman" w:cs="Times New Roman"/>
          <w:i/>
          <w:iCs/>
          <w:szCs w:val="18"/>
          <w:lang w:eastAsia="nl-NL"/>
        </w:rPr>
        <w:t>Mondiaal multilateralisme</w:t>
      </w:r>
    </w:p>
    <w:p w:rsidR="00B94702" w:rsidP="00012245" w:rsidRDefault="00B94702" w14:paraId="45D7DB2F" w14:textId="77777777">
      <w:pPr>
        <w:rPr>
          <w:rFonts w:eastAsia="Times New Roman" w:cs="Times New Roman"/>
          <w:szCs w:val="18"/>
          <w:lang w:eastAsia="nl-NL"/>
        </w:rPr>
      </w:pPr>
      <w:r w:rsidRPr="00B94702">
        <w:rPr>
          <w:rFonts w:eastAsia="Times New Roman" w:cs="Times New Roman"/>
          <w:szCs w:val="18"/>
          <w:lang w:eastAsia="nl-NL"/>
        </w:rPr>
        <w:t>Nederland droeg met kernbijdragen en meerjarige, flexibele financiering bij aan de effectiviteit van VN-organisaties, inclusief tijdige steun aan UNRWA. Met onder meer het WFP en UNFPA werd gewerkt aan betere zichtbaarheid van resultaten met op maat gemaakte communicatiestrategieën. Op die voorbeelden wordt in 2025 voortgebouwd.</w:t>
      </w:r>
    </w:p>
    <w:p w:rsidRPr="00B94702" w:rsidR="00B94702" w:rsidP="00012245" w:rsidRDefault="00B94702" w14:paraId="2137F96F" w14:textId="77777777">
      <w:pPr>
        <w:rPr>
          <w:rFonts w:eastAsia="Times New Roman" w:cs="Times New Roman"/>
          <w:szCs w:val="18"/>
          <w:lang w:eastAsia="nl-NL"/>
        </w:rPr>
      </w:pPr>
    </w:p>
    <w:p w:rsidR="00B94702" w:rsidP="00012245" w:rsidRDefault="00B94702" w14:paraId="05006648" w14:textId="77777777">
      <w:pPr>
        <w:rPr>
          <w:rFonts w:eastAsia="Times New Roman" w:cs="Times New Roman"/>
          <w:szCs w:val="18"/>
          <w:lang w:eastAsia="nl-NL"/>
        </w:rPr>
      </w:pPr>
      <w:r w:rsidRPr="00B94702">
        <w:rPr>
          <w:rFonts w:eastAsia="Times New Roman" w:cs="Times New Roman"/>
          <w:szCs w:val="18"/>
          <w:lang w:eastAsia="nl-NL"/>
        </w:rPr>
        <w:t xml:space="preserve">In aanloop naar de herziening van de wereldwijde afspraken voor de financiering van ontwikkeling in 2025, heeft Nederland in 2024 samen met (EU-)partners actief bijgedragen aan VN-onderhandelingen voor slotverklaringen bij onder meer het </w:t>
      </w:r>
      <w:r w:rsidRPr="00B94702">
        <w:rPr>
          <w:rFonts w:eastAsia="Times New Roman" w:cs="Times New Roman"/>
          <w:i/>
          <w:iCs/>
          <w:szCs w:val="18"/>
          <w:lang w:eastAsia="nl-NL"/>
        </w:rPr>
        <w:t xml:space="preserve">Pact </w:t>
      </w:r>
      <w:proofErr w:type="spellStart"/>
      <w:r w:rsidRPr="00B94702">
        <w:rPr>
          <w:rFonts w:eastAsia="Times New Roman" w:cs="Times New Roman"/>
          <w:i/>
          <w:iCs/>
          <w:szCs w:val="18"/>
          <w:lang w:eastAsia="nl-NL"/>
        </w:rPr>
        <w:t>for</w:t>
      </w:r>
      <w:proofErr w:type="spellEnd"/>
      <w:r w:rsidRPr="00B94702">
        <w:rPr>
          <w:rFonts w:eastAsia="Times New Roman" w:cs="Times New Roman"/>
          <w:i/>
          <w:iCs/>
          <w:szCs w:val="18"/>
          <w:lang w:eastAsia="nl-NL"/>
        </w:rPr>
        <w:t xml:space="preserve"> </w:t>
      </w:r>
      <w:proofErr w:type="spellStart"/>
      <w:r w:rsidRPr="00B94702">
        <w:rPr>
          <w:rFonts w:eastAsia="Times New Roman" w:cs="Times New Roman"/>
          <w:i/>
          <w:iCs/>
          <w:szCs w:val="18"/>
          <w:lang w:eastAsia="nl-NL"/>
        </w:rPr>
        <w:t>the</w:t>
      </w:r>
      <w:proofErr w:type="spellEnd"/>
      <w:r w:rsidRPr="00B94702">
        <w:rPr>
          <w:rFonts w:eastAsia="Times New Roman" w:cs="Times New Roman"/>
          <w:i/>
          <w:iCs/>
          <w:szCs w:val="18"/>
          <w:lang w:eastAsia="nl-NL"/>
        </w:rPr>
        <w:t xml:space="preserve"> </w:t>
      </w:r>
      <w:proofErr w:type="spellStart"/>
      <w:r w:rsidRPr="00B94702">
        <w:rPr>
          <w:rFonts w:eastAsia="Times New Roman" w:cs="Times New Roman"/>
          <w:i/>
          <w:iCs/>
          <w:szCs w:val="18"/>
          <w:lang w:eastAsia="nl-NL"/>
        </w:rPr>
        <w:t>Future</w:t>
      </w:r>
      <w:proofErr w:type="spellEnd"/>
      <w:r w:rsidRPr="00B94702">
        <w:rPr>
          <w:rFonts w:eastAsia="Times New Roman" w:cs="Times New Roman"/>
          <w:szCs w:val="18"/>
          <w:lang w:eastAsia="nl-NL"/>
        </w:rPr>
        <w:t xml:space="preserve">. Nederland zet dit voort door als </w:t>
      </w:r>
      <w:proofErr w:type="spellStart"/>
      <w:r w:rsidRPr="00B94702">
        <w:rPr>
          <w:rFonts w:eastAsia="Times New Roman" w:cs="Times New Roman"/>
          <w:szCs w:val="18"/>
          <w:lang w:eastAsia="nl-NL"/>
        </w:rPr>
        <w:t>mede-onderhandelaar</w:t>
      </w:r>
      <w:proofErr w:type="spellEnd"/>
      <w:r w:rsidRPr="00B94702">
        <w:rPr>
          <w:rFonts w:eastAsia="Times New Roman" w:cs="Times New Roman"/>
          <w:szCs w:val="18"/>
          <w:lang w:eastAsia="nl-NL"/>
        </w:rPr>
        <w:t xml:space="preserve"> namens de EU in de VN op te treden.</w:t>
      </w:r>
    </w:p>
    <w:p w:rsidRPr="00B94702" w:rsidR="00B94702" w:rsidP="00012245" w:rsidRDefault="00B94702" w14:paraId="5343770E" w14:textId="77777777">
      <w:pPr>
        <w:rPr>
          <w:rFonts w:eastAsia="Times New Roman" w:cs="Times New Roman"/>
          <w:szCs w:val="18"/>
          <w:lang w:eastAsia="nl-NL"/>
        </w:rPr>
      </w:pPr>
    </w:p>
    <w:p w:rsidRPr="00B94702" w:rsidR="00B94702" w:rsidP="00012245" w:rsidRDefault="00B94702" w14:paraId="7B608137" w14:textId="77777777">
      <w:pPr>
        <w:rPr>
          <w:rFonts w:eastAsia="Times New Roman" w:cs="Times New Roman"/>
          <w:i/>
          <w:iCs/>
          <w:szCs w:val="18"/>
          <w:lang w:eastAsia="nl-NL"/>
        </w:rPr>
      </w:pPr>
      <w:r w:rsidRPr="00B94702">
        <w:rPr>
          <w:rFonts w:eastAsia="Times New Roman" w:cs="Times New Roman"/>
          <w:i/>
          <w:iCs/>
          <w:szCs w:val="18"/>
          <w:lang w:eastAsia="nl-NL"/>
        </w:rPr>
        <w:t>Multilaterale financiële instellingen</w:t>
      </w:r>
    </w:p>
    <w:p w:rsidR="00B94702" w:rsidP="00012245" w:rsidRDefault="00B94702" w14:paraId="404A0980" w14:textId="77777777">
      <w:pPr>
        <w:rPr>
          <w:rFonts w:eastAsia="Times New Roman" w:cs="Times New Roman"/>
          <w:szCs w:val="18"/>
          <w:lang w:eastAsia="nl-NL"/>
        </w:rPr>
      </w:pPr>
      <w:r w:rsidRPr="00B94702">
        <w:rPr>
          <w:rFonts w:eastAsia="Times New Roman" w:cs="Times New Roman"/>
          <w:szCs w:val="18"/>
          <w:lang w:eastAsia="nl-NL"/>
        </w:rPr>
        <w:t>Nederland droeg bij aan de succesvolle 21</w:t>
      </w:r>
      <w:r w:rsidRPr="00B94702">
        <w:rPr>
          <w:rFonts w:eastAsia="Times New Roman" w:cs="Times New Roman"/>
          <w:szCs w:val="18"/>
          <w:vertAlign w:val="superscript"/>
          <w:lang w:eastAsia="nl-NL"/>
        </w:rPr>
        <w:t>ste</w:t>
      </w:r>
      <w:r w:rsidRPr="00B94702">
        <w:rPr>
          <w:rFonts w:eastAsia="Times New Roman" w:cs="Times New Roman"/>
          <w:szCs w:val="18"/>
          <w:lang w:eastAsia="nl-NL"/>
        </w:rPr>
        <w:t xml:space="preserve"> middelenaanvulling van de International Development Association (IDA, looptijd: 2025-2027) van de Wereldbank met een totale waarde van meer dan 100 miljard dollar.</w:t>
      </w:r>
    </w:p>
    <w:p w:rsidRPr="00B94702" w:rsidR="00A772F2" w:rsidP="00012245" w:rsidRDefault="00A772F2" w14:paraId="2BF81996" w14:textId="77777777">
      <w:pPr>
        <w:rPr>
          <w:rFonts w:eastAsia="Times New Roman" w:cs="Times New Roman"/>
          <w:szCs w:val="18"/>
          <w:lang w:eastAsia="nl-NL"/>
        </w:rPr>
      </w:pPr>
    </w:p>
    <w:p w:rsidRPr="00B94702" w:rsidR="00B94702" w:rsidP="00012245" w:rsidRDefault="00B94702" w14:paraId="735B4A57" w14:textId="77777777">
      <w:pPr>
        <w:rPr>
          <w:rFonts w:eastAsia="Times New Roman" w:cs="Times New Roman"/>
          <w:szCs w:val="18"/>
          <w:lang w:eastAsia="nl-NL"/>
        </w:rPr>
      </w:pPr>
      <w:r w:rsidRPr="00B94702">
        <w:rPr>
          <w:rFonts w:eastAsia="Times New Roman" w:cs="Times New Roman"/>
          <w:szCs w:val="18"/>
          <w:lang w:eastAsia="nl-NL"/>
        </w:rPr>
        <w:t>De financiële bijdrage aan IDA staat op de begroting van het Ministerie van Financiën.</w:t>
      </w:r>
    </w:p>
    <w:p w:rsidR="00B94702" w:rsidP="00012245" w:rsidRDefault="00B94702" w14:paraId="103FD974" w14:textId="77777777">
      <w:pPr>
        <w:rPr>
          <w:rFonts w:eastAsia="Times New Roman" w:cs="Times New Roman"/>
          <w:szCs w:val="18"/>
          <w:lang w:eastAsia="nl-NL"/>
        </w:rPr>
      </w:pPr>
      <w:r w:rsidRPr="00B94702">
        <w:rPr>
          <w:rFonts w:eastAsia="Times New Roman" w:cs="Times New Roman"/>
          <w:szCs w:val="18"/>
          <w:lang w:eastAsia="nl-NL"/>
        </w:rPr>
        <w:t xml:space="preserve">Ook is het IDA21-beleidspakket zoveel mogelijk in lijn gebracht met Nederlandse prioriteiten en belangen, met name op het gebied van schuldbeheer, belastinginning, fragiliteit/stabiliteit en de </w:t>
      </w:r>
      <w:proofErr w:type="spellStart"/>
      <w:r w:rsidRPr="00B94702">
        <w:rPr>
          <w:rFonts w:eastAsia="Times New Roman" w:cs="Times New Roman"/>
          <w:szCs w:val="18"/>
          <w:lang w:eastAsia="nl-NL"/>
        </w:rPr>
        <w:t>nexus</w:t>
      </w:r>
      <w:proofErr w:type="spellEnd"/>
      <w:r w:rsidRPr="00B94702">
        <w:rPr>
          <w:rFonts w:eastAsia="Times New Roman" w:cs="Times New Roman"/>
          <w:szCs w:val="18"/>
          <w:lang w:eastAsia="nl-NL"/>
        </w:rPr>
        <w:t xml:space="preserve"> tussen water, voedsel en klimaat(adaptatie). IDA is het onderdeel van de Wereldbank dat ontwikkelingsactiviteiten van lage-inkomenslanden financiert via schenkingen en zachte leningen.</w:t>
      </w:r>
    </w:p>
    <w:p w:rsidRPr="00EF6D42" w:rsidR="00B94702" w:rsidP="00012245" w:rsidRDefault="00B94702" w14:paraId="1DE184ED" w14:textId="77777777">
      <w:pPr>
        <w:rPr>
          <w:rFonts w:eastAsia="Times New Roman" w:cs="Times New Roman"/>
          <w:sz w:val="10"/>
          <w:szCs w:val="10"/>
          <w:lang w:eastAsia="nl-NL"/>
        </w:rPr>
      </w:pPr>
    </w:p>
    <w:p w:rsidRPr="00D811A8" w:rsidR="00B94702" w:rsidP="00012245" w:rsidRDefault="00B94702" w14:paraId="7C85F5B4" w14:textId="77777777">
      <w:pPr>
        <w:rPr>
          <w:rFonts w:eastAsia="Times New Roman" w:cs="Times New Roman"/>
          <w:szCs w:val="18"/>
          <w:lang w:eastAsia="nl-NL"/>
        </w:rPr>
      </w:pPr>
      <w:r w:rsidRPr="00B94702">
        <w:rPr>
          <w:rFonts w:eastAsia="Times New Roman" w:cs="Times New Roman"/>
          <w:szCs w:val="18"/>
          <w:lang w:eastAsia="nl-NL"/>
        </w:rPr>
        <w:t>Om een afwaardering van de AAA-kredietstatus van de Afrikaanse Ontwikkelingsbank (</w:t>
      </w:r>
      <w:proofErr w:type="spellStart"/>
      <w:r w:rsidRPr="00B94702">
        <w:rPr>
          <w:rFonts w:eastAsia="Times New Roman" w:cs="Times New Roman"/>
          <w:szCs w:val="18"/>
          <w:lang w:eastAsia="nl-NL"/>
        </w:rPr>
        <w:t>AfDB</w:t>
      </w:r>
      <w:proofErr w:type="spellEnd"/>
      <w:r w:rsidRPr="00B94702">
        <w:rPr>
          <w:rFonts w:eastAsia="Times New Roman" w:cs="Times New Roman"/>
          <w:szCs w:val="18"/>
          <w:lang w:eastAsia="nl-NL"/>
        </w:rPr>
        <w:t xml:space="preserve">) te voorkomen, </w:t>
      </w:r>
      <w:r w:rsidRPr="00D811A8">
        <w:rPr>
          <w:rFonts w:eastAsia="Times New Roman" w:cs="Times New Roman"/>
          <w:szCs w:val="18"/>
          <w:lang w:eastAsia="nl-NL"/>
        </w:rPr>
        <w:t xml:space="preserve">heeft Nederland het garantiekapitaal bij de </w:t>
      </w:r>
      <w:proofErr w:type="spellStart"/>
      <w:r w:rsidRPr="00D811A8">
        <w:rPr>
          <w:rFonts w:eastAsia="Times New Roman" w:cs="Times New Roman"/>
          <w:szCs w:val="18"/>
          <w:lang w:eastAsia="nl-NL"/>
        </w:rPr>
        <w:t>AfDB</w:t>
      </w:r>
      <w:proofErr w:type="spellEnd"/>
      <w:r w:rsidRPr="00D811A8">
        <w:rPr>
          <w:rFonts w:eastAsia="Times New Roman" w:cs="Times New Roman"/>
          <w:szCs w:val="18"/>
          <w:lang w:eastAsia="nl-NL"/>
        </w:rPr>
        <w:t xml:space="preserve"> verhoogd met EUR 915 miljoen.</w:t>
      </w:r>
    </w:p>
    <w:p w:rsidR="00B94702" w:rsidP="00012245" w:rsidRDefault="00B94702" w14:paraId="5BC7A0E5" w14:textId="77777777">
      <w:pPr>
        <w:rPr>
          <w:rFonts w:eastAsia="Times New Roman" w:cs="Times New Roman"/>
          <w:szCs w:val="18"/>
          <w:lang w:eastAsia="nl-NL"/>
        </w:rPr>
      </w:pPr>
      <w:r w:rsidRPr="00D811A8">
        <w:rPr>
          <w:rFonts w:eastAsia="Times New Roman" w:cs="Times New Roman"/>
          <w:szCs w:val="18"/>
          <w:lang w:eastAsia="nl-NL"/>
        </w:rPr>
        <w:t xml:space="preserve">Dit stelt de </w:t>
      </w:r>
      <w:proofErr w:type="spellStart"/>
      <w:r w:rsidRPr="00D811A8">
        <w:rPr>
          <w:rFonts w:eastAsia="Times New Roman" w:cs="Times New Roman"/>
          <w:szCs w:val="18"/>
          <w:lang w:eastAsia="nl-NL"/>
        </w:rPr>
        <w:t>AfDB</w:t>
      </w:r>
      <w:proofErr w:type="spellEnd"/>
      <w:r w:rsidRPr="00D811A8">
        <w:rPr>
          <w:rFonts w:eastAsia="Times New Roman" w:cs="Times New Roman"/>
          <w:szCs w:val="18"/>
          <w:lang w:eastAsia="nl-NL"/>
        </w:rPr>
        <w:t xml:space="preserve"> in staat om betaalbare leningen te verstrekken aan Afrikaanse lidstaten ten behoeve van hun economische ontwikk</w:t>
      </w:r>
      <w:r w:rsidRPr="00B94702">
        <w:rPr>
          <w:rFonts w:eastAsia="Times New Roman" w:cs="Times New Roman"/>
          <w:szCs w:val="18"/>
          <w:lang w:eastAsia="nl-NL"/>
        </w:rPr>
        <w:t>eling, wat in lijn is met de Nederlandse Afrikastrategie 2023-2032. Ter versterking van een betere representatie is, mede met Nederlandse steun, een extra stoel voor Afrikaanse lidstaten in de Raad van Bewindvoerders bij het IMF tot stand gekomen.</w:t>
      </w:r>
    </w:p>
    <w:p w:rsidRPr="00EF6D42" w:rsidR="00EF6D42" w:rsidP="00012245" w:rsidRDefault="00EF6D42" w14:paraId="76EEE879" w14:textId="77777777">
      <w:pPr>
        <w:rPr>
          <w:rFonts w:eastAsia="Times New Roman" w:cs="Times New Roman"/>
          <w:sz w:val="10"/>
          <w:szCs w:val="10"/>
          <w:lang w:eastAsia="nl-NL"/>
        </w:rPr>
      </w:pPr>
    </w:p>
    <w:p w:rsidRPr="00B26073" w:rsidR="00813121" w:rsidP="00813121" w:rsidRDefault="00813121" w14:paraId="61C7FEC6" w14:textId="5E4D2D29">
      <w:pPr>
        <w:pStyle w:val="Heading4"/>
        <w:rPr>
          <w:i w:val="0"/>
        </w:rPr>
      </w:pPr>
      <w:r w:rsidRPr="00B26073">
        <w:rPr>
          <w:i w:val="0"/>
        </w:rPr>
        <w:t>Budgettaire gevolgen van beleid</w:t>
      </w:r>
    </w:p>
    <w:p w:rsidRPr="00B26073" w:rsidR="00813121" w:rsidP="00813121" w:rsidRDefault="00E91A7E" w14:paraId="5085E086" w14:textId="49C52C7A">
      <w:pPr>
        <w:rPr>
          <w:color w:val="FF0000"/>
        </w:rPr>
      </w:pPr>
      <w:r w:rsidRPr="00E91A7E">
        <w:rPr>
          <w:noProof/>
          <w:color w:val="FF0000"/>
        </w:rPr>
        <w:drawing>
          <wp:inline distT="0" distB="0" distL="0" distR="0" wp14:anchorId="5593C3B9" wp14:editId="7F0E8BB7">
            <wp:extent cx="5943600" cy="2153920"/>
            <wp:effectExtent l="0" t="0" r="0" b="0"/>
            <wp:docPr id="6795727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153920"/>
                    </a:xfrm>
                    <a:prstGeom prst="rect">
                      <a:avLst/>
                    </a:prstGeom>
                    <a:noFill/>
                    <a:ln>
                      <a:noFill/>
                    </a:ln>
                  </pic:spPr>
                </pic:pic>
              </a:graphicData>
            </a:graphic>
          </wp:inline>
        </w:drawing>
      </w:r>
    </w:p>
    <w:p w:rsidRPr="00E25224" w:rsidR="002405F7" w:rsidP="006C2FB8" w:rsidRDefault="002405F7" w14:paraId="697A4433" w14:textId="2B7B9AD3">
      <w:pPr>
        <w:pStyle w:val="Heading5"/>
      </w:pPr>
      <w:r w:rsidRPr="00E25224">
        <w:lastRenderedPageBreak/>
        <w:t>Financiële toelichting</w:t>
      </w:r>
    </w:p>
    <w:p w:rsidRPr="00CA1B14" w:rsidR="0080638F" w:rsidP="0080638F" w:rsidRDefault="0080638F" w14:paraId="3FEF4F5E" w14:textId="2B29BE55">
      <w:pPr>
        <w:rPr>
          <w:color w:val="FF0000"/>
        </w:rPr>
      </w:pPr>
    </w:p>
    <w:p w:rsidRPr="00B35A27" w:rsidR="00B82A98" w:rsidP="0080638F" w:rsidRDefault="00B82A98" w14:paraId="7B779C6A" w14:textId="0CC11169">
      <w:r w:rsidRPr="00B35A27">
        <w:rPr>
          <w:i/>
        </w:rPr>
        <w:t xml:space="preserve">Buitenlandse Handel en </w:t>
      </w:r>
      <w:r w:rsidRPr="00B35A27" w:rsidR="00B35A27">
        <w:rPr>
          <w:i/>
        </w:rPr>
        <w:t>Ontwikkelingshulp</w:t>
      </w:r>
    </w:p>
    <w:p w:rsidRPr="00B35A27" w:rsidR="00E51CD3" w:rsidP="00E51CD3" w:rsidRDefault="00B82A98" w14:paraId="7C973D8E" w14:textId="77777777">
      <w:pPr>
        <w:rPr>
          <w:u w:val="single"/>
        </w:rPr>
      </w:pPr>
      <w:r w:rsidRPr="00B35A27">
        <w:rPr>
          <w:u w:val="single"/>
        </w:rPr>
        <w:t>Artikel 05.01</w:t>
      </w:r>
    </w:p>
    <w:p w:rsidRPr="00DB7116" w:rsidR="0080638F" w:rsidP="0080638F" w:rsidRDefault="00A85BC4" w14:paraId="160D25AA" w14:textId="32590E96">
      <w:pPr>
        <w:rPr>
          <w:rFonts w:eastAsia="Times New Roman" w:cs="Times New Roman"/>
          <w:szCs w:val="18"/>
          <w:lang w:eastAsia="nl-NL"/>
        </w:rPr>
      </w:pPr>
      <w:r w:rsidRPr="00DB7116">
        <w:rPr>
          <w:rFonts w:eastAsia="Times New Roman" w:cs="Times New Roman"/>
          <w:szCs w:val="18"/>
          <w:lang w:eastAsia="nl-NL"/>
        </w:rPr>
        <w:t>H</w:t>
      </w:r>
      <w:r w:rsidRPr="00DB7116" w:rsidR="00F07B65">
        <w:rPr>
          <w:rFonts w:eastAsia="Times New Roman" w:cs="Times New Roman"/>
          <w:szCs w:val="18"/>
          <w:lang w:eastAsia="nl-NL"/>
        </w:rPr>
        <w:t xml:space="preserve">et budget op artikel 5.1 van de BHO-begroting werd middels </w:t>
      </w:r>
      <w:r w:rsidR="009C71D4">
        <w:rPr>
          <w:rFonts w:eastAsia="Times New Roman" w:cs="Times New Roman"/>
          <w:szCs w:val="18"/>
          <w:lang w:eastAsia="nl-NL"/>
        </w:rPr>
        <w:t xml:space="preserve">een </w:t>
      </w:r>
      <w:r w:rsidRPr="00DB7116" w:rsidR="00F07B65">
        <w:rPr>
          <w:rFonts w:eastAsia="Times New Roman" w:cs="Times New Roman"/>
          <w:szCs w:val="18"/>
          <w:lang w:eastAsia="nl-NL"/>
        </w:rPr>
        <w:t xml:space="preserve">Nota van Wijziging op de ontwerpbegroting verhoogd met EUR 62 miljoen om de regering van Oekraïne te ondersteunen bij het leveren van basisdiensten, het herstellen van kritieke infrastructuur en het implementeren van hervormingen via het Special Program </w:t>
      </w:r>
      <w:proofErr w:type="spellStart"/>
      <w:r w:rsidRPr="00DB7116" w:rsidR="00F07B65">
        <w:rPr>
          <w:rFonts w:eastAsia="Times New Roman" w:cs="Times New Roman"/>
          <w:szCs w:val="18"/>
          <w:lang w:eastAsia="nl-NL"/>
        </w:rPr>
        <w:t>for</w:t>
      </w:r>
      <w:proofErr w:type="spellEnd"/>
      <w:r w:rsidRPr="00DB7116" w:rsidR="00F07B65">
        <w:rPr>
          <w:rFonts w:eastAsia="Times New Roman" w:cs="Times New Roman"/>
          <w:szCs w:val="18"/>
          <w:lang w:eastAsia="nl-NL"/>
        </w:rPr>
        <w:t xml:space="preserve"> Ukraine </w:t>
      </w:r>
      <w:proofErr w:type="spellStart"/>
      <w:r w:rsidRPr="00DB7116" w:rsidR="00F07B65">
        <w:rPr>
          <w:rFonts w:eastAsia="Times New Roman" w:cs="Times New Roman"/>
          <w:szCs w:val="18"/>
          <w:lang w:eastAsia="nl-NL"/>
        </w:rPr>
        <w:t>and</w:t>
      </w:r>
      <w:proofErr w:type="spellEnd"/>
      <w:r w:rsidRPr="00DB7116" w:rsidR="00F07B65">
        <w:rPr>
          <w:rFonts w:eastAsia="Times New Roman" w:cs="Times New Roman"/>
          <w:szCs w:val="18"/>
          <w:lang w:eastAsia="nl-NL"/>
        </w:rPr>
        <w:t xml:space="preserve"> Moldova Recovery (SPUR), onderdeel van de International Development Association (IDA) van de Wereldbank. Bij de </w:t>
      </w:r>
      <w:proofErr w:type="spellStart"/>
      <w:r w:rsidRPr="00DB7116" w:rsidR="00F07B65">
        <w:rPr>
          <w:rFonts w:eastAsia="Times New Roman" w:cs="Times New Roman"/>
          <w:szCs w:val="18"/>
          <w:lang w:eastAsia="nl-NL"/>
        </w:rPr>
        <w:t>de</w:t>
      </w:r>
      <w:proofErr w:type="spellEnd"/>
      <w:r w:rsidRPr="00DB7116" w:rsidR="00F07B65">
        <w:rPr>
          <w:rFonts w:eastAsia="Times New Roman" w:cs="Times New Roman"/>
          <w:szCs w:val="18"/>
          <w:lang w:eastAsia="nl-NL"/>
        </w:rPr>
        <w:t xml:space="preserve"> Suppletoire begroting September werd per saldo nog EUR 87,5 miljoen ten behoeve van Oekraïne beschikbaar gesteld. Er waren gedurende het jaar ook nog diverse mutaties waardoor het budget lager uitviel. Per saldo resteert een opwaartse bijstelling van het budget van EUR 146 miljoen ten opzichte van de raming bij HGIS-nota 2024.</w:t>
      </w:r>
    </w:p>
    <w:p w:rsidRPr="00B35A27" w:rsidR="006140EA" w:rsidP="0080638F" w:rsidRDefault="006140EA" w14:paraId="559C70DC" w14:textId="52729637">
      <w:pPr>
        <w:rPr>
          <w:rFonts w:eastAsia="Times New Roman" w:cs="Times New Roman"/>
          <w:szCs w:val="18"/>
          <w:lang w:eastAsia="nl-NL"/>
        </w:rPr>
      </w:pPr>
    </w:p>
    <w:p w:rsidRPr="00B35A27" w:rsidR="006140EA" w:rsidP="006140EA" w:rsidRDefault="006140EA" w14:paraId="53B5D6C9" w14:textId="028D6436">
      <w:pPr>
        <w:rPr>
          <w:u w:val="single"/>
        </w:rPr>
      </w:pPr>
      <w:r w:rsidRPr="00B35A27">
        <w:rPr>
          <w:u w:val="single"/>
        </w:rPr>
        <w:t>Artikel 05.02</w:t>
      </w:r>
    </w:p>
    <w:p w:rsidRPr="00DB7116" w:rsidR="00925AC0" w:rsidP="00925AC0" w:rsidRDefault="00A85BC4" w14:paraId="7EE56243" w14:textId="5ECDEBD9">
      <w:pPr>
        <w:rPr>
          <w:rFonts w:eastAsia="Times New Roman" w:cs="Times New Roman"/>
          <w:szCs w:val="18"/>
          <w:lang w:eastAsia="nl-NL"/>
        </w:rPr>
      </w:pPr>
      <w:r w:rsidRPr="00DB7116">
        <w:rPr>
          <w:rFonts w:eastAsia="Times New Roman" w:cs="Times New Roman"/>
          <w:szCs w:val="18"/>
          <w:lang w:eastAsia="nl-NL"/>
        </w:rPr>
        <w:t>Het budget werd verhoogd met EUR 2 miljoen middels</w:t>
      </w:r>
      <w:r w:rsidR="009C71D4">
        <w:rPr>
          <w:rFonts w:eastAsia="Times New Roman" w:cs="Times New Roman"/>
          <w:szCs w:val="18"/>
          <w:lang w:eastAsia="nl-NL"/>
        </w:rPr>
        <w:t xml:space="preserve"> een</w:t>
      </w:r>
      <w:r w:rsidRPr="00DB7116">
        <w:rPr>
          <w:rFonts w:eastAsia="Times New Roman" w:cs="Times New Roman"/>
          <w:szCs w:val="18"/>
          <w:lang w:eastAsia="nl-NL"/>
        </w:rPr>
        <w:t xml:space="preserve"> Nota van Wijziging op de ontwerpbegroting 2024. Dit kwam door vertragingen en uitgestelde facturaties voor onder andere het </w:t>
      </w:r>
      <w:r w:rsidRPr="00DB7116">
        <w:rPr>
          <w:rFonts w:eastAsia="Times New Roman" w:cs="Times New Roman"/>
          <w:i/>
          <w:iCs/>
          <w:szCs w:val="18"/>
          <w:lang w:eastAsia="nl-NL"/>
        </w:rPr>
        <w:t xml:space="preserve">EU </w:t>
      </w:r>
      <w:proofErr w:type="spellStart"/>
      <w:r w:rsidRPr="00DB7116">
        <w:rPr>
          <w:rFonts w:eastAsia="Times New Roman" w:cs="Times New Roman"/>
          <w:i/>
          <w:iCs/>
          <w:szCs w:val="18"/>
          <w:lang w:eastAsia="nl-NL"/>
        </w:rPr>
        <w:t>Civil</w:t>
      </w:r>
      <w:proofErr w:type="spellEnd"/>
      <w:r w:rsidRPr="00DB7116">
        <w:rPr>
          <w:rFonts w:eastAsia="Times New Roman" w:cs="Times New Roman"/>
          <w:i/>
          <w:iCs/>
          <w:szCs w:val="18"/>
          <w:lang w:eastAsia="nl-NL"/>
        </w:rPr>
        <w:t xml:space="preserve"> </w:t>
      </w:r>
      <w:proofErr w:type="spellStart"/>
      <w:r w:rsidRPr="00DB7116">
        <w:rPr>
          <w:rFonts w:eastAsia="Times New Roman" w:cs="Times New Roman"/>
          <w:i/>
          <w:iCs/>
          <w:szCs w:val="18"/>
          <w:lang w:eastAsia="nl-NL"/>
        </w:rPr>
        <w:t>Protection</w:t>
      </w:r>
      <w:proofErr w:type="spellEnd"/>
      <w:r w:rsidRPr="00DB7116">
        <w:rPr>
          <w:rFonts w:eastAsia="Times New Roman" w:cs="Times New Roman"/>
          <w:i/>
          <w:iCs/>
          <w:szCs w:val="18"/>
          <w:lang w:eastAsia="nl-NL"/>
        </w:rPr>
        <w:t xml:space="preserve"> </w:t>
      </w:r>
      <w:proofErr w:type="spellStart"/>
      <w:r w:rsidRPr="00DB7116">
        <w:rPr>
          <w:rFonts w:eastAsia="Times New Roman" w:cs="Times New Roman"/>
          <w:i/>
          <w:iCs/>
          <w:szCs w:val="18"/>
          <w:lang w:eastAsia="nl-NL"/>
        </w:rPr>
        <w:t>Mechanism</w:t>
      </w:r>
      <w:proofErr w:type="spellEnd"/>
      <w:r w:rsidRPr="00DB7116">
        <w:rPr>
          <w:rFonts w:eastAsia="Times New Roman" w:cs="Times New Roman"/>
          <w:szCs w:val="18"/>
          <w:lang w:eastAsia="nl-NL"/>
        </w:rPr>
        <w:t xml:space="preserve"> waardoor uitgaven van 2023 in 2024 plaatsvonden. Dit is met een Nota van Wijziging </w:t>
      </w:r>
      <w:proofErr w:type="spellStart"/>
      <w:r w:rsidRPr="00DB7116">
        <w:rPr>
          <w:rFonts w:eastAsia="Times New Roman" w:cs="Times New Roman"/>
          <w:szCs w:val="18"/>
          <w:lang w:eastAsia="nl-NL"/>
        </w:rPr>
        <w:t>opgeboekt</w:t>
      </w:r>
      <w:proofErr w:type="spellEnd"/>
      <w:r w:rsidRPr="00DB7116">
        <w:rPr>
          <w:rFonts w:eastAsia="Times New Roman" w:cs="Times New Roman"/>
          <w:szCs w:val="18"/>
          <w:lang w:eastAsia="nl-NL"/>
        </w:rPr>
        <w:t xml:space="preserve"> in 2024. Gedurende het jaar daalde het budget met circa EUR 14 miljoen. Dat is toegelicht in het BHO-jaarverslag en de begrotingsstukken. Per saldo resteert een neerwaartse bijstelling van EUR 12 miljoen ten opzichte van de raming bij HGIS-nota 2024. </w:t>
      </w:r>
    </w:p>
    <w:p w:rsidR="00FF722B" w:rsidP="00B35A27" w:rsidRDefault="00FF722B" w14:paraId="221E824B" w14:textId="77777777">
      <w:pPr>
        <w:rPr>
          <w:u w:val="single"/>
        </w:rPr>
      </w:pPr>
      <w:bookmarkStart w:name="_Toc4427103" w:id="79"/>
      <w:bookmarkStart w:name="_Toc4427660" w:id="80"/>
    </w:p>
    <w:p w:rsidRPr="00B35A27" w:rsidR="00B35A27" w:rsidP="00B35A27" w:rsidRDefault="00B35A27" w14:paraId="3933112E" w14:textId="0EFD2FC6">
      <w:pPr>
        <w:rPr>
          <w:u w:val="single"/>
        </w:rPr>
      </w:pPr>
      <w:r w:rsidRPr="00B35A27">
        <w:rPr>
          <w:u w:val="single"/>
        </w:rPr>
        <w:t>Artikel 05.0</w:t>
      </w:r>
      <w:r>
        <w:rPr>
          <w:u w:val="single"/>
        </w:rPr>
        <w:t>4</w:t>
      </w:r>
    </w:p>
    <w:p w:rsidRPr="00925AC0" w:rsidR="00925AC0" w:rsidP="00925AC0" w:rsidRDefault="005B6289" w14:paraId="4F3D9ED3" w14:textId="7420BCB8">
      <w:pPr>
        <w:rPr>
          <w:rFonts w:eastAsia="Times New Roman" w:cs="Times New Roman"/>
          <w:szCs w:val="18"/>
          <w:lang w:eastAsia="nl-NL"/>
        </w:rPr>
      </w:pPr>
      <w:r>
        <w:rPr>
          <w:rFonts w:eastAsia="Times New Roman" w:cs="Times New Roman"/>
          <w:szCs w:val="18"/>
          <w:lang w:eastAsia="nl-NL"/>
        </w:rPr>
        <w:t>A</w:t>
      </w:r>
      <w:r w:rsidR="00925AC0">
        <w:rPr>
          <w:rFonts w:eastAsia="Times New Roman" w:cs="Times New Roman"/>
          <w:szCs w:val="18"/>
          <w:lang w:eastAsia="nl-NL"/>
        </w:rPr>
        <w:t xml:space="preserve">rtikel 5.4 van de BHO-begroting </w:t>
      </w:r>
      <w:r>
        <w:rPr>
          <w:rFonts w:eastAsia="Times New Roman" w:cs="Times New Roman"/>
          <w:szCs w:val="18"/>
          <w:lang w:eastAsia="nl-NL"/>
        </w:rPr>
        <w:t>is</w:t>
      </w:r>
      <w:r w:rsidR="00925AC0">
        <w:rPr>
          <w:rFonts w:eastAsia="Times New Roman" w:cs="Times New Roman"/>
          <w:szCs w:val="18"/>
          <w:lang w:eastAsia="nl-NL"/>
        </w:rPr>
        <w:t xml:space="preserve"> het </w:t>
      </w:r>
      <w:proofErr w:type="spellStart"/>
      <w:r w:rsidR="00925AC0">
        <w:rPr>
          <w:rFonts w:eastAsia="Times New Roman" w:cs="Times New Roman"/>
          <w:szCs w:val="18"/>
          <w:lang w:eastAsia="nl-NL"/>
        </w:rPr>
        <w:t>bufferatikel</w:t>
      </w:r>
      <w:proofErr w:type="spellEnd"/>
      <w:r>
        <w:rPr>
          <w:rFonts w:eastAsia="Times New Roman" w:cs="Times New Roman"/>
          <w:szCs w:val="18"/>
          <w:lang w:eastAsia="nl-NL"/>
        </w:rPr>
        <w:t xml:space="preserve"> voor ODA</w:t>
      </w:r>
      <w:r w:rsidR="00925AC0">
        <w:rPr>
          <w:rFonts w:eastAsia="Times New Roman" w:cs="Times New Roman"/>
          <w:szCs w:val="18"/>
          <w:lang w:eastAsia="nl-NL"/>
        </w:rPr>
        <w:t xml:space="preserve">. </w:t>
      </w:r>
      <w:r w:rsidRPr="00925AC0" w:rsidR="00925AC0">
        <w:rPr>
          <w:rFonts w:eastAsia="Times New Roman" w:cs="Times New Roman"/>
          <w:szCs w:val="18"/>
          <w:lang w:eastAsia="nl-NL"/>
        </w:rPr>
        <w:t xml:space="preserve">De </w:t>
      </w:r>
      <w:r>
        <w:rPr>
          <w:rFonts w:eastAsia="Times New Roman" w:cs="Times New Roman"/>
          <w:szCs w:val="18"/>
          <w:lang w:eastAsia="nl-NL"/>
        </w:rPr>
        <w:t>mutatie op dit artikel</w:t>
      </w:r>
      <w:r w:rsidRPr="00925AC0" w:rsidR="00925AC0">
        <w:rPr>
          <w:rFonts w:eastAsia="Times New Roman" w:cs="Times New Roman"/>
          <w:szCs w:val="18"/>
          <w:lang w:eastAsia="nl-NL"/>
        </w:rPr>
        <w:t xml:space="preserve"> bestaat uit twee onderdelen: onderschrijding op ODA-budgetten elders op de (Rijks)begroting en een</w:t>
      </w:r>
      <w:r w:rsidR="00925AC0">
        <w:rPr>
          <w:rFonts w:eastAsia="Times New Roman" w:cs="Times New Roman"/>
          <w:szCs w:val="18"/>
          <w:lang w:eastAsia="nl-NL"/>
        </w:rPr>
        <w:t xml:space="preserve"> </w:t>
      </w:r>
      <w:proofErr w:type="spellStart"/>
      <w:r w:rsidR="00925AC0">
        <w:rPr>
          <w:rFonts w:eastAsia="Times New Roman" w:cs="Times New Roman"/>
          <w:szCs w:val="18"/>
          <w:lang w:eastAsia="nl-NL"/>
        </w:rPr>
        <w:t>intertemporele</w:t>
      </w:r>
      <w:proofErr w:type="spellEnd"/>
      <w:r w:rsidRPr="00925AC0" w:rsidR="00925AC0">
        <w:rPr>
          <w:rFonts w:eastAsia="Times New Roman" w:cs="Times New Roman"/>
          <w:szCs w:val="18"/>
          <w:lang w:eastAsia="nl-NL"/>
        </w:rPr>
        <w:t xml:space="preserve"> compensatie binnen de budgettaire systematiek van de HGI</w:t>
      </w:r>
      <w:r w:rsidR="00925AC0">
        <w:rPr>
          <w:rFonts w:eastAsia="Times New Roman" w:cs="Times New Roman"/>
          <w:szCs w:val="18"/>
          <w:lang w:eastAsia="nl-NL"/>
        </w:rPr>
        <w:t>S.</w:t>
      </w:r>
    </w:p>
    <w:p w:rsidR="00FF722B" w:rsidP="00B35A27" w:rsidRDefault="00FF722B" w14:paraId="2467CBB0" w14:textId="77777777">
      <w:pPr>
        <w:rPr>
          <w:i/>
        </w:rPr>
      </w:pPr>
    </w:p>
    <w:p w:rsidR="00B35A27" w:rsidP="00B35A27" w:rsidRDefault="00B35A27" w14:paraId="521E2DF4" w14:textId="286ACDD9">
      <w:pPr>
        <w:rPr>
          <w:i/>
        </w:rPr>
      </w:pPr>
      <w:r>
        <w:rPr>
          <w:i/>
        </w:rPr>
        <w:t>Fin</w:t>
      </w:r>
      <w:r w:rsidRPr="00B35A27">
        <w:rPr>
          <w:i/>
        </w:rPr>
        <w:t>anciën</w:t>
      </w:r>
    </w:p>
    <w:p w:rsidRPr="00B35A27" w:rsidR="00B35A27" w:rsidP="00B35A27" w:rsidRDefault="00B35A27" w14:paraId="2E455338" w14:textId="7EE37DC2">
      <w:pPr>
        <w:rPr>
          <w:u w:val="single"/>
        </w:rPr>
      </w:pPr>
      <w:r w:rsidRPr="00B35A27">
        <w:rPr>
          <w:u w:val="single"/>
        </w:rPr>
        <w:t>Artikel 0</w:t>
      </w:r>
      <w:r>
        <w:rPr>
          <w:u w:val="single"/>
        </w:rPr>
        <w:t>4.50.09</w:t>
      </w:r>
    </w:p>
    <w:p w:rsidR="00B35A27" w:rsidP="00B35A27" w:rsidRDefault="003C28D9" w14:paraId="5D533146" w14:textId="4C43A8E8">
      <w:pPr>
        <w:rPr>
          <w:rFonts w:eastAsia="Times New Roman" w:cs="Times New Roman"/>
          <w:szCs w:val="18"/>
          <w:lang w:eastAsia="nl-NL"/>
        </w:rPr>
      </w:pPr>
      <w:r>
        <w:rPr>
          <w:rFonts w:eastAsia="Times New Roman" w:cs="Times New Roman"/>
          <w:szCs w:val="18"/>
          <w:lang w:eastAsia="nl-NL"/>
        </w:rPr>
        <w:t>D</w:t>
      </w:r>
      <w:r w:rsidRPr="003C28D9">
        <w:rPr>
          <w:rFonts w:eastAsia="Times New Roman" w:cs="Times New Roman"/>
          <w:szCs w:val="18"/>
          <w:lang w:eastAsia="nl-NL"/>
        </w:rPr>
        <w:t xml:space="preserve">e uitgaven </w:t>
      </w:r>
      <w:r>
        <w:rPr>
          <w:rFonts w:eastAsia="Times New Roman" w:cs="Times New Roman"/>
          <w:szCs w:val="18"/>
          <w:lang w:eastAsia="nl-NL"/>
        </w:rPr>
        <w:t xml:space="preserve">vallen EUR </w:t>
      </w:r>
      <w:r w:rsidRPr="003C28D9">
        <w:rPr>
          <w:rFonts w:eastAsia="Times New Roman" w:cs="Times New Roman"/>
          <w:szCs w:val="18"/>
          <w:lang w:eastAsia="nl-NL"/>
        </w:rPr>
        <w:t xml:space="preserve">7,2 </w:t>
      </w:r>
      <w:r>
        <w:rPr>
          <w:rFonts w:eastAsia="Times New Roman" w:cs="Times New Roman"/>
          <w:szCs w:val="18"/>
          <w:lang w:eastAsia="nl-NL"/>
        </w:rPr>
        <w:t xml:space="preserve">miljoen </w:t>
      </w:r>
      <w:r w:rsidRPr="003C28D9">
        <w:rPr>
          <w:rFonts w:eastAsia="Times New Roman" w:cs="Times New Roman"/>
          <w:szCs w:val="18"/>
          <w:lang w:eastAsia="nl-NL"/>
        </w:rPr>
        <w:t xml:space="preserve">hoger uit door uitgaven aan de </w:t>
      </w:r>
      <w:proofErr w:type="spellStart"/>
      <w:r w:rsidRPr="003C28D9">
        <w:rPr>
          <w:rFonts w:eastAsia="Times New Roman" w:cs="Times New Roman"/>
          <w:szCs w:val="18"/>
          <w:lang w:eastAsia="nl-NL"/>
        </w:rPr>
        <w:t>Arrears</w:t>
      </w:r>
      <w:proofErr w:type="spellEnd"/>
      <w:r w:rsidRPr="003C28D9">
        <w:rPr>
          <w:rFonts w:eastAsia="Times New Roman" w:cs="Times New Roman"/>
          <w:szCs w:val="18"/>
          <w:lang w:eastAsia="nl-NL"/>
        </w:rPr>
        <w:t xml:space="preserve"> Clearance voor de International Development Association (IDA20). Door een aanpassing van de betalingssystematiek </w:t>
      </w:r>
      <w:proofErr w:type="spellStart"/>
      <w:r w:rsidRPr="003C28D9">
        <w:rPr>
          <w:rFonts w:eastAsia="Times New Roman" w:cs="Times New Roman"/>
          <w:szCs w:val="18"/>
          <w:lang w:eastAsia="nl-NL"/>
        </w:rPr>
        <w:t>bĳ</w:t>
      </w:r>
      <w:proofErr w:type="spellEnd"/>
      <w:r w:rsidRPr="003C28D9">
        <w:rPr>
          <w:rFonts w:eastAsia="Times New Roman" w:cs="Times New Roman"/>
          <w:szCs w:val="18"/>
          <w:lang w:eastAsia="nl-NL"/>
        </w:rPr>
        <w:t xml:space="preserve"> de Wereldbank kunnen deze uitgaven niet meer vanuit de B</w:t>
      </w:r>
      <w:r>
        <w:rPr>
          <w:rFonts w:eastAsia="Times New Roman" w:cs="Times New Roman"/>
          <w:szCs w:val="18"/>
          <w:lang w:eastAsia="nl-NL"/>
        </w:rPr>
        <w:t>HO</w:t>
      </w:r>
      <w:r w:rsidRPr="003C28D9">
        <w:rPr>
          <w:rFonts w:eastAsia="Times New Roman" w:cs="Times New Roman"/>
          <w:szCs w:val="18"/>
          <w:lang w:eastAsia="nl-NL"/>
        </w:rPr>
        <w:t>-begroting gedaan worden. Daarom werden deze middelen overgemaakt naar de Wereldbank vanaf de begroting van Financiën.</w:t>
      </w:r>
    </w:p>
    <w:p w:rsidR="003C28D9" w:rsidP="00B35A27" w:rsidRDefault="003C28D9" w14:paraId="7CCB22B4" w14:textId="77777777">
      <w:pPr>
        <w:rPr>
          <w:i/>
        </w:rPr>
      </w:pPr>
    </w:p>
    <w:p w:rsidRPr="00B35A27" w:rsidR="00B35A27" w:rsidP="00B35A27" w:rsidRDefault="00B35A27" w14:paraId="29988123" w14:textId="3A8F30E5">
      <w:r>
        <w:rPr>
          <w:i/>
          <w:iCs/>
        </w:rPr>
        <w:t>Justitie en Veiligheid</w:t>
      </w:r>
    </w:p>
    <w:p w:rsidRPr="00B35A27" w:rsidR="00B35A27" w:rsidP="00B35A27" w:rsidRDefault="00B35A27" w14:paraId="785C7994" w14:textId="5608A797">
      <w:pPr>
        <w:rPr>
          <w:u w:val="single"/>
        </w:rPr>
      </w:pPr>
      <w:r w:rsidRPr="00B35A27">
        <w:rPr>
          <w:u w:val="single"/>
        </w:rPr>
        <w:t xml:space="preserve">Artikel </w:t>
      </w:r>
      <w:r>
        <w:rPr>
          <w:u w:val="single"/>
        </w:rPr>
        <w:t>37</w:t>
      </w:r>
      <w:r w:rsidRPr="00B35A27">
        <w:rPr>
          <w:u w:val="single"/>
        </w:rPr>
        <w:t>.02</w:t>
      </w:r>
      <w:r>
        <w:rPr>
          <w:u w:val="single"/>
        </w:rPr>
        <w:t>.20</w:t>
      </w:r>
    </w:p>
    <w:p w:rsidR="005925EB" w:rsidP="00012245" w:rsidRDefault="00686EEE" w14:paraId="026A4253" w14:textId="37C536FC">
      <w:pPr>
        <w:spacing w:after="200"/>
        <w:rPr>
          <w:b/>
        </w:rPr>
      </w:pPr>
      <w:r w:rsidRPr="00686EEE">
        <w:rPr>
          <w:szCs w:val="18"/>
        </w:rPr>
        <w:t xml:space="preserve">De asieltoerekening aan ODA is lager dan werd verwacht bij de HGIS-nota 2024. In het voorjaar vielen de uitgaven aan asiel uit ODA </w:t>
      </w:r>
      <w:r>
        <w:rPr>
          <w:szCs w:val="18"/>
        </w:rPr>
        <w:t xml:space="preserve">in 2024 </w:t>
      </w:r>
      <w:r w:rsidRPr="00686EEE">
        <w:rPr>
          <w:szCs w:val="18"/>
        </w:rPr>
        <w:t xml:space="preserve">lager uit door een nacalculatie van de asieluitgaven in 2023. In het najaar van 2024 ontstond ruimte op de BHO-begroting doordat de </w:t>
      </w:r>
      <w:r w:rsidR="004D1F65">
        <w:rPr>
          <w:szCs w:val="18"/>
        </w:rPr>
        <w:t xml:space="preserve">raming van </w:t>
      </w:r>
      <w:r w:rsidRPr="00686EEE">
        <w:rPr>
          <w:szCs w:val="18"/>
        </w:rPr>
        <w:t xml:space="preserve">asieluitgaven over 2024 </w:t>
      </w:r>
      <w:r w:rsidR="004D1F65">
        <w:rPr>
          <w:szCs w:val="18"/>
        </w:rPr>
        <w:t>naar beneden werd bijgesteld</w:t>
      </w:r>
      <w:r w:rsidRPr="00686EEE">
        <w:rPr>
          <w:szCs w:val="18"/>
        </w:rPr>
        <w:t>.</w:t>
      </w:r>
      <w:r w:rsidR="005925EB">
        <w:br w:type="page"/>
      </w:r>
    </w:p>
    <w:p w:rsidRPr="00E25224" w:rsidR="00394996" w:rsidP="006C2FB8" w:rsidRDefault="00394996" w14:paraId="477E8651" w14:textId="51429566">
      <w:pPr>
        <w:pStyle w:val="Heading2"/>
      </w:pPr>
      <w:r w:rsidRPr="00E25224">
        <w:lastRenderedPageBreak/>
        <w:t>Beleidsthema 9</w:t>
      </w:r>
      <w:bookmarkEnd w:id="79"/>
      <w:bookmarkEnd w:id="80"/>
    </w:p>
    <w:p w:rsidRPr="00E25224" w:rsidR="00A759CD" w:rsidP="0062528C" w:rsidRDefault="00A759CD" w14:paraId="697A443F" w14:textId="2D19FBC4">
      <w:pPr>
        <w:pStyle w:val="Heading2"/>
      </w:pPr>
      <w:bookmarkStart w:name="_Toc4427104" w:id="81"/>
      <w:bookmarkStart w:name="_Toc4427661" w:id="82"/>
      <w:r w:rsidRPr="00E25224">
        <w:t>Overige uitgaven</w:t>
      </w:r>
      <w:bookmarkEnd w:id="81"/>
      <w:bookmarkEnd w:id="82"/>
    </w:p>
    <w:p w:rsidRPr="00CA1B14" w:rsidR="0062528C" w:rsidP="0062528C" w:rsidRDefault="0062528C" w14:paraId="58DC64F8" w14:textId="77777777">
      <w:pPr>
        <w:rPr>
          <w:color w:val="FF0000"/>
        </w:rPr>
      </w:pPr>
    </w:p>
    <w:p w:rsidRPr="00E679AB" w:rsidR="00B51A95" w:rsidP="006C2FB8" w:rsidRDefault="00B51A95" w14:paraId="28895D84" w14:textId="076D8D0B">
      <w:pPr>
        <w:rPr>
          <w:noProof/>
          <w:szCs w:val="18"/>
          <w:lang w:eastAsia="nl-NL"/>
        </w:rPr>
      </w:pPr>
      <w:r w:rsidRPr="00E679AB">
        <w:rPr>
          <w:noProof/>
          <w:szCs w:val="18"/>
          <w:lang w:eastAsia="nl-NL"/>
        </w:rPr>
        <w:t>Onder overige uitgaven zijn de uitgaven gegroepeerd die niet onder één van de beleidsinhoudelijke hoofdstukken kunnen worden ondergebracht. Dit betreft vooral de apparaatsuitgaven voor het ministerie van Buitenlandse Zaken waarbij het merendeel van de uitgaven bestemd is voor het postennet en de uitgaven voor attachés, die vanuit de verschillende vakdepartementen worden uitgezonden naar de Nederlandse vertegenwoordigingen in het buitenland om met hun specifieke kennis mede invulling te geven aan het buitenlandbeleid.</w:t>
      </w:r>
    </w:p>
    <w:p w:rsidRPr="00CA1B14" w:rsidR="00B51A95" w:rsidP="006C2FB8" w:rsidRDefault="00B51A95" w14:paraId="58A540C6" w14:textId="77777777">
      <w:pPr>
        <w:rPr>
          <w:noProof/>
          <w:color w:val="FF0000"/>
          <w:szCs w:val="18"/>
          <w:lang w:eastAsia="nl-NL"/>
        </w:rPr>
      </w:pPr>
    </w:p>
    <w:p w:rsidRPr="00E25224" w:rsidR="00B51A95" w:rsidP="00B51A95" w:rsidRDefault="00B51A95" w14:paraId="76BE7D60" w14:textId="77777777">
      <w:pPr>
        <w:rPr>
          <w:rFonts w:eastAsia="Calibri" w:cs="Times New Roman"/>
          <w:b/>
          <w:bCs/>
          <w:szCs w:val="18"/>
        </w:rPr>
      </w:pPr>
      <w:r w:rsidRPr="00E25224">
        <w:rPr>
          <w:rFonts w:eastAsia="Calibri" w:cs="Times New Roman"/>
          <w:b/>
          <w:bCs/>
          <w:szCs w:val="18"/>
        </w:rPr>
        <w:t>Beleidsinzet toegelicht</w:t>
      </w:r>
    </w:p>
    <w:p w:rsidRPr="00CA1B14" w:rsidR="0062528C" w:rsidP="00727DC7" w:rsidRDefault="0062528C" w14:paraId="5DCD4467" w14:textId="62D62DDF">
      <w:pPr>
        <w:rPr>
          <w:color w:val="FF0000"/>
        </w:rPr>
      </w:pPr>
    </w:p>
    <w:p w:rsidR="00947C32" w:rsidP="00947C32" w:rsidRDefault="00CC5238" w14:paraId="4DAABA53" w14:textId="1B92D4A8">
      <w:pPr>
        <w:rPr>
          <w:i/>
          <w:iCs/>
        </w:rPr>
      </w:pPr>
      <w:r>
        <w:rPr>
          <w:i/>
          <w:iCs/>
        </w:rPr>
        <w:t>Postennet</w:t>
      </w:r>
    </w:p>
    <w:p w:rsidR="00CC5238" w:rsidP="00947C32" w:rsidRDefault="00CC5238" w14:paraId="01454055" w14:textId="188CC68F">
      <w:r w:rsidRPr="00CC5238">
        <w:t xml:space="preserve">Het kabinet heeft in het regeerprogramma een </w:t>
      </w:r>
      <w:proofErr w:type="spellStart"/>
      <w:r w:rsidRPr="00CC5238">
        <w:t>duidelĳke</w:t>
      </w:r>
      <w:proofErr w:type="spellEnd"/>
      <w:r w:rsidRPr="00CC5238">
        <w:t xml:space="preserve"> richting gegeven aan het buitenlandbeleid. Zoals opgenomen in het regeerprogramma is besloten tot een taakstelling </w:t>
      </w:r>
      <w:proofErr w:type="spellStart"/>
      <w:r w:rsidRPr="00CC5238">
        <w:t>bĳ</w:t>
      </w:r>
      <w:proofErr w:type="spellEnd"/>
      <w:r w:rsidRPr="00CC5238">
        <w:t xml:space="preserve"> de </w:t>
      </w:r>
      <w:proofErr w:type="spellStart"/>
      <w:r w:rsidRPr="00CC5238">
        <w:t>rĳksoverheid</w:t>
      </w:r>
      <w:proofErr w:type="spellEnd"/>
      <w:r w:rsidRPr="00CC5238">
        <w:t xml:space="preserve"> </w:t>
      </w:r>
      <w:proofErr w:type="spellStart"/>
      <w:r w:rsidRPr="00CC5238">
        <w:t>waarbĳ</w:t>
      </w:r>
      <w:proofErr w:type="spellEnd"/>
      <w:r w:rsidRPr="00CC5238">
        <w:t xml:space="preserve"> voor ambassades, consulaten en permanente vertegenwoordigingen in het buitenland bezuinigingen van tien procent moeten worden gerealiseerd in plaats van de eerder geplande 22 procent. </w:t>
      </w:r>
      <w:r>
        <w:t xml:space="preserve">De bezuinigingen hebben nog geen budgettair effect op de kasuitgaven in 2024. </w:t>
      </w:r>
    </w:p>
    <w:p w:rsidR="00CC5238" w:rsidP="00947C32" w:rsidRDefault="00CC5238" w14:paraId="1AC81707" w14:textId="77777777"/>
    <w:p w:rsidR="00CC5238" w:rsidP="00947C32" w:rsidRDefault="00CC5238" w14:paraId="5050DC80" w14:textId="1F2DE3A3">
      <w:r w:rsidRPr="00CC5238">
        <w:t xml:space="preserve">De posten fungeren als ogen en oren van Nederland in het buitenland, bieden hulp aan burgers, ondersteunen </w:t>
      </w:r>
      <w:proofErr w:type="spellStart"/>
      <w:r w:rsidRPr="00CC5238">
        <w:t>bedrĳven</w:t>
      </w:r>
      <w:proofErr w:type="spellEnd"/>
      <w:r w:rsidRPr="00CC5238">
        <w:t xml:space="preserve"> en dragen </w:t>
      </w:r>
      <w:proofErr w:type="spellStart"/>
      <w:r w:rsidRPr="00CC5238">
        <w:t>bĳ</w:t>
      </w:r>
      <w:proofErr w:type="spellEnd"/>
      <w:r w:rsidRPr="00CC5238">
        <w:t xml:space="preserve"> aan thema’s zoals mensenrechten en veiligheid. Met name in Oekraïne, het Midden</w:t>
      </w:r>
      <w:r>
        <w:t>-</w:t>
      </w:r>
      <w:r w:rsidRPr="00CC5238">
        <w:t>Oosten en in een aantal landen in Afrika en Zuid-Amerika werd veel van de capaciteit ingezet om de veiligheidsontwikkelingen ter plaatse te volgen en extra consulaire dienstverlening te bieden</w:t>
      </w:r>
      <w:r w:rsidR="00AD23E3">
        <w:t>.</w:t>
      </w:r>
    </w:p>
    <w:p w:rsidRPr="00CC5238" w:rsidR="00AD23E3" w:rsidP="00947C32" w:rsidRDefault="00AD23E3" w14:paraId="28780393" w14:textId="77777777"/>
    <w:p w:rsidRPr="00B26073" w:rsidR="00813121" w:rsidP="00813121" w:rsidRDefault="00813121" w14:paraId="31B4F6BE" w14:textId="77777777">
      <w:pPr>
        <w:pStyle w:val="Heading4"/>
        <w:rPr>
          <w:i w:val="0"/>
        </w:rPr>
      </w:pPr>
      <w:r w:rsidRPr="00B26073">
        <w:rPr>
          <w:i w:val="0"/>
        </w:rPr>
        <w:t>Budgettaire gevolgen van beleid</w:t>
      </w:r>
    </w:p>
    <w:p w:rsidRPr="00B26073" w:rsidR="00813121" w:rsidP="00813121" w:rsidRDefault="00B81A59" w14:paraId="066AAB79" w14:textId="58CE16B3">
      <w:pPr>
        <w:rPr>
          <w:color w:val="FF0000"/>
        </w:rPr>
      </w:pPr>
      <w:r w:rsidRPr="00B81A59">
        <w:rPr>
          <w:noProof/>
          <w:color w:val="FF0000"/>
        </w:rPr>
        <w:drawing>
          <wp:inline distT="0" distB="0" distL="0" distR="0" wp14:anchorId="0637A5BD" wp14:editId="19E8AB6F">
            <wp:extent cx="6244707" cy="3028950"/>
            <wp:effectExtent l="0" t="0" r="3810" b="0"/>
            <wp:docPr id="1497660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5550" cy="3029359"/>
                    </a:xfrm>
                    <a:prstGeom prst="rect">
                      <a:avLst/>
                    </a:prstGeom>
                    <a:noFill/>
                    <a:ln>
                      <a:noFill/>
                    </a:ln>
                  </pic:spPr>
                </pic:pic>
              </a:graphicData>
            </a:graphic>
          </wp:inline>
        </w:drawing>
      </w:r>
    </w:p>
    <w:p w:rsidRPr="00CA1B14" w:rsidR="004D6DB0" w:rsidP="006C2FB8" w:rsidRDefault="004D6DB0" w14:paraId="5B44D10E" w14:textId="7C3AF724">
      <w:pPr>
        <w:rPr>
          <w:color w:val="FF0000"/>
        </w:rPr>
      </w:pPr>
    </w:p>
    <w:p w:rsidR="00AD23E3" w:rsidP="00012245" w:rsidRDefault="00AD23E3" w14:paraId="37D07B9F" w14:textId="77777777">
      <w:pPr>
        <w:spacing w:after="200"/>
        <w:rPr>
          <w:i/>
        </w:rPr>
      </w:pPr>
      <w:bookmarkStart w:name="_Toc4427105" w:id="83"/>
      <w:bookmarkStart w:name="_Toc4427662" w:id="84"/>
      <w:r>
        <w:br w:type="page"/>
      </w:r>
    </w:p>
    <w:p w:rsidRPr="00CC5238" w:rsidR="00A759CD" w:rsidP="006C2FB8" w:rsidRDefault="00A759CD" w14:paraId="697A4445" w14:textId="3E82B7C3">
      <w:pPr>
        <w:pStyle w:val="Heading3"/>
      </w:pPr>
      <w:r w:rsidRPr="00CC5238">
        <w:lastRenderedPageBreak/>
        <w:t>Financiële toelichting</w:t>
      </w:r>
      <w:r w:rsidRPr="00CC5238" w:rsidR="008C4BBB">
        <w:t>:</w:t>
      </w:r>
      <w:bookmarkEnd w:id="83"/>
      <w:bookmarkEnd w:id="84"/>
    </w:p>
    <w:p w:rsidRPr="00CC5238" w:rsidR="00EA3832" w:rsidP="006C2FB8" w:rsidRDefault="00EA3832" w14:paraId="1183CF8C" w14:textId="77777777"/>
    <w:p w:rsidRPr="00CC5238" w:rsidR="00B82A98" w:rsidP="006C2FB8" w:rsidRDefault="00B82A98" w14:paraId="0DD3976C" w14:textId="072E8C5E">
      <w:pPr>
        <w:rPr>
          <w:i/>
        </w:rPr>
      </w:pPr>
      <w:r w:rsidRPr="00CC5238">
        <w:rPr>
          <w:i/>
        </w:rPr>
        <w:t>Buitenlandse Zaken</w:t>
      </w:r>
    </w:p>
    <w:p w:rsidRPr="00965E03" w:rsidR="00EA27B0" w:rsidP="006C2FB8" w:rsidRDefault="00B82A98" w14:paraId="697A4446" w14:textId="514AE395">
      <w:pPr>
        <w:rPr>
          <w:u w:val="single"/>
        </w:rPr>
      </w:pPr>
      <w:r w:rsidRPr="00965E03">
        <w:rPr>
          <w:u w:val="single"/>
        </w:rPr>
        <w:t>Artikel</w:t>
      </w:r>
      <w:r w:rsidRPr="00965E03" w:rsidR="00CB4761">
        <w:rPr>
          <w:u w:val="single"/>
        </w:rPr>
        <w:t xml:space="preserve"> 0</w:t>
      </w:r>
      <w:r w:rsidRPr="00965E03" w:rsidR="00260918">
        <w:rPr>
          <w:u w:val="single"/>
        </w:rPr>
        <w:t>6</w:t>
      </w:r>
      <w:r w:rsidRPr="00965E03" w:rsidR="00CB4761">
        <w:rPr>
          <w:u w:val="single"/>
        </w:rPr>
        <w:t>.01</w:t>
      </w:r>
    </w:p>
    <w:p w:rsidRPr="00965E03" w:rsidR="00941C37" w:rsidP="00F801F9" w:rsidRDefault="00965E03" w14:paraId="697A4447" w14:textId="7CF815F6">
      <w:r w:rsidRPr="00965E03">
        <w:t xml:space="preserve">De mutatie betreft het saldo van meerdere </w:t>
      </w:r>
      <w:proofErr w:type="spellStart"/>
      <w:r w:rsidRPr="00965E03">
        <w:t>bĳstellingen</w:t>
      </w:r>
      <w:proofErr w:type="spellEnd"/>
      <w:r w:rsidRPr="00965E03">
        <w:t xml:space="preserve"> op grond van ramingen van het CPB, verwerking van de HGIS-eindejaarsmarge, verwerking van de loon- en </w:t>
      </w:r>
      <w:proofErr w:type="spellStart"/>
      <w:r w:rsidRPr="00965E03">
        <w:t>prĳsbĳstellingen</w:t>
      </w:r>
      <w:proofErr w:type="spellEnd"/>
      <w:r w:rsidRPr="00965E03">
        <w:t xml:space="preserve"> binnen de HGIS en overboekingen naar diverse begrotingen. De beschikbare middelen zijn binnen de HGIS herschikt. Een uitgebreidere toelichting is </w:t>
      </w:r>
      <w:r>
        <w:t xml:space="preserve">opgenomen </w:t>
      </w:r>
      <w:r w:rsidRPr="00965E03">
        <w:t>in de begrotingen van BZ</w:t>
      </w:r>
      <w:r>
        <w:t xml:space="preserve"> en het BZ-jaarverslag.</w:t>
      </w:r>
    </w:p>
    <w:p w:rsidRPr="00CA1B14" w:rsidR="00260918" w:rsidP="00F801F9" w:rsidRDefault="00260918" w14:paraId="0894B479" w14:textId="4BDC462C">
      <w:pPr>
        <w:rPr>
          <w:color w:val="FF0000"/>
        </w:rPr>
      </w:pPr>
    </w:p>
    <w:p w:rsidRPr="00965E03" w:rsidR="00260918" w:rsidP="00260918" w:rsidRDefault="00260918" w14:paraId="3BB7E971" w14:textId="589E5D4E">
      <w:pPr>
        <w:rPr>
          <w:u w:val="single"/>
        </w:rPr>
      </w:pPr>
      <w:r w:rsidRPr="00965E03">
        <w:rPr>
          <w:u w:val="single"/>
        </w:rPr>
        <w:t>Artikel 07.01</w:t>
      </w:r>
      <w:r w:rsidRPr="00965E03" w:rsidR="00CC5238">
        <w:rPr>
          <w:u w:val="single"/>
        </w:rPr>
        <w:t xml:space="preserve"> (apparaatsuitgaven)</w:t>
      </w:r>
    </w:p>
    <w:p w:rsidRPr="00965E03" w:rsidR="00260918" w:rsidP="00260918" w:rsidRDefault="00965E03" w14:paraId="1983553E" w14:textId="3E3D4A32">
      <w:r w:rsidRPr="00965E03">
        <w:t>De</w:t>
      </w:r>
      <w:r>
        <w:t xml:space="preserve"> apparaatsuitgaven op artikel 7 van de BZ-begroting komen circa EUR 11 miljoen lager uit dan verwacht bij de begroting 2024. Dat komt omdat de personele uitgaven circa EUR 85 miljoen hoger uitvielen, terwijl de materiele uitgaven circa EUR 95 miljoen lager uitvielen. Een uitgebreidere toelichting is opgenomen in het BZ-jaarverslag.</w:t>
      </w:r>
    </w:p>
    <w:p w:rsidRPr="004A515A" w:rsidR="00CC5238" w:rsidP="008622F9" w:rsidRDefault="00CC5238" w14:paraId="4785C49E" w14:textId="77777777">
      <w:pPr>
        <w:rPr>
          <w:rFonts w:eastAsia="Times New Roman" w:cs="Times New Roman"/>
          <w:bCs/>
          <w:szCs w:val="16"/>
          <w:lang w:eastAsia="nl-NL"/>
        </w:rPr>
      </w:pPr>
    </w:p>
    <w:p w:rsidR="00CC5238" w:rsidP="008622F9" w:rsidRDefault="00CC5238" w14:paraId="297641FB" w14:textId="77777777">
      <w:pPr>
        <w:rPr>
          <w:rFonts w:eastAsia="Times New Roman" w:cs="Times New Roman"/>
          <w:bCs/>
          <w:i/>
          <w:iCs/>
          <w:szCs w:val="16"/>
          <w:lang w:eastAsia="nl-NL"/>
        </w:rPr>
      </w:pPr>
      <w:r w:rsidRPr="00CC5238">
        <w:rPr>
          <w:rFonts w:eastAsia="Times New Roman" w:cs="Times New Roman"/>
          <w:bCs/>
          <w:i/>
          <w:iCs/>
          <w:szCs w:val="16"/>
          <w:lang w:eastAsia="nl-NL"/>
        </w:rPr>
        <w:t>Defensie</w:t>
      </w:r>
    </w:p>
    <w:p w:rsidRPr="004A515A" w:rsidR="00CC5238" w:rsidP="00CC5238" w:rsidRDefault="00CC5238" w14:paraId="0D33259C" w14:textId="44D27E2A">
      <w:pPr>
        <w:rPr>
          <w:u w:val="single"/>
        </w:rPr>
      </w:pPr>
      <w:r w:rsidRPr="004A515A">
        <w:rPr>
          <w:u w:val="single"/>
        </w:rPr>
        <w:t>Artikel 08.02</w:t>
      </w:r>
    </w:p>
    <w:p w:rsidRPr="004A515A" w:rsidR="00CC5238" w:rsidP="00CC5238" w:rsidRDefault="004A515A" w14:paraId="7E368B83" w14:textId="692E85B6">
      <w:r w:rsidRPr="004A515A">
        <w:t xml:space="preserve">De HGIS-uitgaven op artikel 8 van de DEF-begroting vallen circa EUR 5 miljoen hoger uit dan verwacht bij de HGIS-nota 2024. Dat komt onder andere omdat er EUR 1,8 miljoen eindejaarsmarge beschikbaar is gesteld bij de eerste suppletoire begroting. Ook is er </w:t>
      </w:r>
      <w:r>
        <w:t xml:space="preserve">bij de tweede suppletoire begroting </w:t>
      </w:r>
      <w:r w:rsidRPr="004A515A">
        <w:t xml:space="preserve">een herschikking geweest van EUR 3,8 miljoen binnen de exploitatie van attachés. </w:t>
      </w:r>
    </w:p>
    <w:p w:rsidR="00CC5238" w:rsidP="008622F9" w:rsidRDefault="00CC5238" w14:paraId="55580A00" w14:textId="0BF1AD2C">
      <w:pPr>
        <w:rPr>
          <w:rFonts w:eastAsia="Times New Roman" w:cs="Times New Roman"/>
          <w:bCs/>
          <w:i/>
          <w:iCs/>
          <w:szCs w:val="16"/>
          <w:lang w:eastAsia="nl-NL"/>
        </w:rPr>
      </w:pPr>
    </w:p>
    <w:p w:rsidR="00CC5238" w:rsidP="008622F9" w:rsidRDefault="00CC5238" w14:paraId="62466668" w14:textId="77777777">
      <w:pPr>
        <w:rPr>
          <w:rFonts w:eastAsia="Times New Roman" w:cs="Times New Roman"/>
          <w:bCs/>
          <w:i/>
          <w:iCs/>
          <w:szCs w:val="16"/>
          <w:lang w:eastAsia="nl-NL"/>
        </w:rPr>
      </w:pPr>
      <w:r>
        <w:rPr>
          <w:rFonts w:eastAsia="Times New Roman" w:cs="Times New Roman"/>
          <w:bCs/>
          <w:i/>
          <w:iCs/>
          <w:szCs w:val="16"/>
          <w:lang w:eastAsia="nl-NL"/>
        </w:rPr>
        <w:t>Landbouw, Visserij, Voedselzekerheid en Natuur</w:t>
      </w:r>
    </w:p>
    <w:p w:rsidRPr="000B7654" w:rsidR="00CC5238" w:rsidP="008622F9" w:rsidRDefault="00CC5238" w14:paraId="704E0076" w14:textId="23AEF388">
      <w:pPr>
        <w:rPr>
          <w:u w:val="single"/>
        </w:rPr>
      </w:pPr>
      <w:r w:rsidRPr="000B7654">
        <w:rPr>
          <w:u w:val="single"/>
        </w:rPr>
        <w:t>Artikel 50</w:t>
      </w:r>
    </w:p>
    <w:p w:rsidRPr="000B7654" w:rsidR="000B7654" w:rsidP="008622F9" w:rsidRDefault="000B7654" w14:paraId="3ECC08E3" w14:textId="0B0D8B2D">
      <w:pPr>
        <w:rPr>
          <w:rFonts w:eastAsia="Times New Roman" w:cs="Times New Roman"/>
          <w:bCs/>
          <w:szCs w:val="16"/>
          <w:lang w:eastAsia="nl-NL"/>
        </w:rPr>
        <w:sectPr w:rsidRPr="000B7654" w:rsidR="000B7654" w:rsidSect="001914BD">
          <w:footerReference w:type="default" r:id="rId24"/>
          <w:footerReference w:type="first" r:id="rId25"/>
          <w:pgSz w:w="12240" w:h="15840"/>
          <w:pgMar w:top="1440" w:right="1440" w:bottom="1440" w:left="1440" w:header="720" w:footer="720" w:gutter="0"/>
          <w:pgNumType w:start="0"/>
          <w:cols w:space="720"/>
          <w:titlePg/>
          <w:docGrid w:linePitch="360"/>
        </w:sectPr>
      </w:pPr>
      <w:r w:rsidRPr="000B7654">
        <w:rPr>
          <w:rFonts w:eastAsia="Times New Roman" w:cs="Times New Roman"/>
          <w:bCs/>
          <w:szCs w:val="16"/>
          <w:lang w:eastAsia="nl-NL"/>
        </w:rPr>
        <w:t xml:space="preserve">De </w:t>
      </w:r>
      <w:r>
        <w:rPr>
          <w:rFonts w:eastAsia="Times New Roman" w:cs="Times New Roman"/>
          <w:bCs/>
          <w:szCs w:val="16"/>
          <w:lang w:eastAsia="nl-NL"/>
        </w:rPr>
        <w:t xml:space="preserve">kosten voor </w:t>
      </w:r>
      <w:r w:rsidRPr="000B7654">
        <w:t>attachés</w:t>
      </w:r>
      <w:r>
        <w:t xml:space="preserve"> op de LVVN-begroting vallen hoger uit. Dat komt met name doordat er bij de eerste suppletoire begroting een technische verrekening van EUR 5,3 miljoen is doorgevoerd. </w:t>
      </w:r>
    </w:p>
    <w:p w:rsidR="00C27AA5" w:rsidP="006C2FB8" w:rsidRDefault="004262A7" w14:paraId="697A4450" w14:textId="2EEC87F4">
      <w:pPr>
        <w:pStyle w:val="Heading1"/>
        <w:rPr>
          <w:rFonts w:eastAsia="Times New Roman"/>
          <w:lang w:eastAsia="nl-NL"/>
        </w:rPr>
      </w:pPr>
      <w:bookmarkStart w:name="_Toc507665942" w:id="85"/>
      <w:bookmarkStart w:name="_Toc4427106" w:id="86"/>
      <w:bookmarkStart w:name="_Toc4427663" w:id="87"/>
      <w:bookmarkStart w:name="_Toc197090867" w:id="88"/>
      <w:r w:rsidRPr="00E25224">
        <w:rPr>
          <w:rFonts w:eastAsia="Times New Roman"/>
          <w:lang w:eastAsia="nl-NL"/>
        </w:rPr>
        <w:lastRenderedPageBreak/>
        <w:t>Bijlage 1a. HGIS-uitgaven</w:t>
      </w:r>
      <w:r w:rsidRPr="00E25224" w:rsidR="004D6048">
        <w:rPr>
          <w:rFonts w:eastAsia="Times New Roman"/>
          <w:lang w:eastAsia="nl-NL"/>
        </w:rPr>
        <w:t xml:space="preserve"> 202</w:t>
      </w:r>
      <w:r w:rsidR="005C6212">
        <w:rPr>
          <w:rFonts w:eastAsia="Times New Roman"/>
          <w:lang w:eastAsia="nl-NL"/>
        </w:rPr>
        <w:t>4</w:t>
      </w:r>
      <w:r w:rsidRPr="00E25224" w:rsidR="00C27AA5">
        <w:rPr>
          <w:rFonts w:eastAsia="Times New Roman"/>
          <w:lang w:eastAsia="nl-NL"/>
        </w:rPr>
        <w:t xml:space="preserve"> per begroting en artikel (bedragen x EUR 1</w:t>
      </w:r>
      <w:r w:rsidRPr="00E25224" w:rsidR="00EC5BDB">
        <w:rPr>
          <w:rFonts w:eastAsia="Times New Roman"/>
          <w:lang w:eastAsia="nl-NL"/>
        </w:rPr>
        <w:t xml:space="preserve"> </w:t>
      </w:r>
      <w:r w:rsidRPr="00E25224" w:rsidR="00C27AA5">
        <w:rPr>
          <w:rFonts w:eastAsia="Times New Roman"/>
          <w:lang w:eastAsia="nl-NL"/>
        </w:rPr>
        <w:t>000)</w:t>
      </w:r>
      <w:bookmarkEnd w:id="85"/>
      <w:bookmarkEnd w:id="86"/>
      <w:bookmarkEnd w:id="87"/>
      <w:bookmarkEnd w:id="88"/>
    </w:p>
    <w:p w:rsidRPr="00F96289" w:rsidR="00F96289" w:rsidP="00F96289" w:rsidRDefault="00F96289" w14:paraId="3BF4C450" w14:textId="3E8B8667">
      <w:pPr>
        <w:rPr>
          <w:lang w:eastAsia="nl-NL"/>
        </w:rPr>
      </w:pPr>
    </w:p>
    <w:p w:rsidRPr="00CA1B14" w:rsidR="008A6E85" w:rsidP="006C2FB8" w:rsidRDefault="00F96289" w14:paraId="697A4453" w14:textId="38D43E1D">
      <w:pPr>
        <w:rPr>
          <w:color w:val="FF0000"/>
        </w:rPr>
      </w:pPr>
      <w:r w:rsidRPr="00F96289">
        <w:rPr>
          <w:noProof/>
          <w:lang w:eastAsia="nl-NL"/>
        </w:rPr>
        <w:drawing>
          <wp:anchor distT="0" distB="0" distL="114300" distR="114300" simplePos="0" relativeHeight="251658240" behindDoc="0" locked="0" layoutInCell="1" allowOverlap="1" wp14:editId="25729E6E" wp14:anchorId="5DA85D2C">
            <wp:simplePos x="0" y="0"/>
            <wp:positionH relativeFrom="margin">
              <wp:align>center</wp:align>
            </wp:positionH>
            <wp:positionV relativeFrom="paragraph">
              <wp:posOffset>94292</wp:posOffset>
            </wp:positionV>
            <wp:extent cx="9042752" cy="4796287"/>
            <wp:effectExtent l="0" t="0" r="6350" b="4445"/>
            <wp:wrapNone/>
            <wp:docPr id="17947778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42752" cy="4796287"/>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A1B14" w:rsidR="0028044F" w:rsidP="006C2FB8" w:rsidRDefault="0028044F" w14:paraId="4F710E58" w14:textId="1866A723">
      <w:pPr>
        <w:rPr>
          <w:color w:val="FF0000"/>
        </w:rPr>
      </w:pPr>
    </w:p>
    <w:p w:rsidRPr="00CA1B14" w:rsidR="00FC3CCE" w:rsidP="006C2FB8" w:rsidRDefault="00FC3CCE" w14:paraId="43ED6BF7" w14:textId="5DAC9854">
      <w:pPr>
        <w:rPr>
          <w:color w:val="FF0000"/>
        </w:rPr>
      </w:pPr>
    </w:p>
    <w:p w:rsidRPr="00CA1B14" w:rsidR="00FC3CCE" w:rsidP="00012245" w:rsidRDefault="00FC3CCE" w14:paraId="42F8CBBB" w14:textId="508093B7">
      <w:pPr>
        <w:spacing w:after="200"/>
        <w:rPr>
          <w:color w:val="FF0000"/>
        </w:rPr>
      </w:pPr>
      <w:r w:rsidRPr="00CA1B14">
        <w:rPr>
          <w:color w:val="FF0000"/>
        </w:rPr>
        <w:br w:type="page"/>
      </w:r>
    </w:p>
    <w:p w:rsidR="00E70F90" w:rsidP="00012245" w:rsidRDefault="00820A37" w14:paraId="27997FD7" w14:textId="29A31455">
      <w:pPr>
        <w:spacing w:after="200"/>
        <w:rPr>
          <w:color w:val="FF0000"/>
        </w:rPr>
      </w:pPr>
      <w:r w:rsidRPr="00820A37">
        <w:rPr>
          <w:noProof/>
          <w:color w:val="FF0000"/>
        </w:rPr>
        <w:lastRenderedPageBreak/>
        <w:drawing>
          <wp:anchor distT="0" distB="0" distL="114300" distR="114300" simplePos="0" relativeHeight="251658248" behindDoc="0" locked="0" layoutInCell="1" allowOverlap="1" wp14:editId="6DF3914C" wp14:anchorId="2721A880">
            <wp:simplePos x="0" y="0"/>
            <wp:positionH relativeFrom="margin">
              <wp:align>center</wp:align>
            </wp:positionH>
            <wp:positionV relativeFrom="paragraph">
              <wp:posOffset>-87782</wp:posOffset>
            </wp:positionV>
            <wp:extent cx="8443821" cy="5749747"/>
            <wp:effectExtent l="0" t="0" r="0" b="3810"/>
            <wp:wrapNone/>
            <wp:docPr id="301967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43821" cy="57497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6289" w:rsidP="00012245" w:rsidRDefault="00F96289" w14:paraId="567D982A" w14:textId="77777777">
      <w:pPr>
        <w:spacing w:after="200"/>
        <w:rPr>
          <w:color w:val="FF0000"/>
        </w:rPr>
      </w:pPr>
    </w:p>
    <w:p w:rsidR="00F96289" w:rsidP="00012245" w:rsidRDefault="00F96289" w14:paraId="513AC68E" w14:textId="77777777">
      <w:pPr>
        <w:spacing w:after="200"/>
        <w:rPr>
          <w:color w:val="FF0000"/>
        </w:rPr>
      </w:pPr>
    </w:p>
    <w:p w:rsidR="00F96289" w:rsidP="00012245" w:rsidRDefault="00F96289" w14:paraId="70519103" w14:textId="10B69BCF">
      <w:pPr>
        <w:spacing w:after="200"/>
        <w:rPr>
          <w:color w:val="FF0000"/>
        </w:rPr>
      </w:pPr>
    </w:p>
    <w:p w:rsidR="00F96289" w:rsidP="00012245" w:rsidRDefault="00F96289" w14:paraId="0389A16A" w14:textId="5BA5D2A1">
      <w:pPr>
        <w:spacing w:after="200"/>
        <w:rPr>
          <w:color w:val="FF0000"/>
        </w:rPr>
      </w:pPr>
    </w:p>
    <w:p w:rsidR="00F96289" w:rsidP="00012245" w:rsidRDefault="00F96289" w14:paraId="36A1A812" w14:textId="0AF92A93">
      <w:pPr>
        <w:spacing w:after="200"/>
        <w:rPr>
          <w:color w:val="FF0000"/>
        </w:rPr>
      </w:pPr>
    </w:p>
    <w:p w:rsidR="00F96289" w:rsidP="00012245" w:rsidRDefault="00F96289" w14:paraId="2FD43643" w14:textId="050269F6">
      <w:pPr>
        <w:spacing w:after="200"/>
        <w:rPr>
          <w:color w:val="FF0000"/>
        </w:rPr>
      </w:pPr>
      <w:r>
        <w:rPr>
          <w:color w:val="FF0000"/>
        </w:rPr>
        <w:br w:type="page"/>
      </w:r>
    </w:p>
    <w:p w:rsidR="00F96289" w:rsidP="00012245" w:rsidRDefault="00C24541" w14:paraId="531C8ED1" w14:textId="3D72ED7C">
      <w:pPr>
        <w:spacing w:after="200"/>
        <w:rPr>
          <w:color w:val="FF0000"/>
        </w:rPr>
      </w:pPr>
      <w:r w:rsidRPr="00C24541">
        <w:rPr>
          <w:noProof/>
          <w:color w:val="FF0000"/>
        </w:rPr>
        <w:lastRenderedPageBreak/>
        <w:drawing>
          <wp:anchor distT="0" distB="0" distL="114300" distR="114300" simplePos="0" relativeHeight="251662345" behindDoc="0" locked="0" layoutInCell="1" allowOverlap="1" wp14:editId="42A2CAB2" wp14:anchorId="46C67C48">
            <wp:simplePos x="0" y="0"/>
            <wp:positionH relativeFrom="margin">
              <wp:posOffset>-381000</wp:posOffset>
            </wp:positionH>
            <wp:positionV relativeFrom="paragraph">
              <wp:posOffset>0</wp:posOffset>
            </wp:positionV>
            <wp:extent cx="8677275" cy="4868246"/>
            <wp:effectExtent l="0" t="0" r="0" b="8890"/>
            <wp:wrapNone/>
            <wp:docPr id="1114458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78765" cy="4869082"/>
                    </a:xfrm>
                    <a:prstGeom prst="rect">
                      <a:avLst/>
                    </a:prstGeom>
                    <a:noFill/>
                    <a:ln>
                      <a:noFill/>
                    </a:ln>
                  </pic:spPr>
                </pic:pic>
              </a:graphicData>
            </a:graphic>
            <wp14:sizeRelH relativeFrom="page">
              <wp14:pctWidth>0</wp14:pctWidth>
            </wp14:sizeRelH>
            <wp14:sizeRelV relativeFrom="page">
              <wp14:pctHeight>0</wp14:pctHeight>
            </wp14:sizeRelV>
          </wp:anchor>
        </w:drawing>
      </w:r>
      <w:r w:rsidR="00F96289">
        <w:rPr>
          <w:color w:val="FF0000"/>
        </w:rPr>
        <w:br w:type="page"/>
      </w:r>
    </w:p>
    <w:p w:rsidR="00F96289" w:rsidP="00012245" w:rsidRDefault="006A3692" w14:paraId="6E0B7988" w14:textId="3F2379D2">
      <w:pPr>
        <w:spacing w:after="200"/>
        <w:rPr>
          <w:color w:val="FF0000"/>
        </w:rPr>
      </w:pPr>
      <w:r w:rsidRPr="006A3692">
        <w:rPr>
          <w:noProof/>
          <w:color w:val="FF0000"/>
        </w:rPr>
        <w:lastRenderedPageBreak/>
        <w:drawing>
          <wp:anchor distT="0" distB="0" distL="114300" distR="114300" simplePos="0" relativeHeight="251663369" behindDoc="0" locked="0" layoutInCell="1" allowOverlap="1" wp14:editId="69A8D603" wp14:anchorId="6724D6FE">
            <wp:simplePos x="0" y="0"/>
            <wp:positionH relativeFrom="margin">
              <wp:posOffset>-341906</wp:posOffset>
            </wp:positionH>
            <wp:positionV relativeFrom="paragraph">
              <wp:posOffset>-111319</wp:posOffset>
            </wp:positionV>
            <wp:extent cx="8666922" cy="5697699"/>
            <wp:effectExtent l="0" t="0" r="1270" b="0"/>
            <wp:wrapNone/>
            <wp:docPr id="3967546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73424" cy="57019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6289" w:rsidP="00012245" w:rsidRDefault="00F96289" w14:paraId="0EA00BD7" w14:textId="2F42AD46">
      <w:pPr>
        <w:spacing w:after="200"/>
        <w:rPr>
          <w:color w:val="FF0000"/>
        </w:rPr>
      </w:pPr>
    </w:p>
    <w:p w:rsidR="00F96289" w:rsidP="00012245" w:rsidRDefault="00F96289" w14:paraId="7DCACB8C" w14:textId="77777777">
      <w:pPr>
        <w:spacing w:after="200"/>
        <w:rPr>
          <w:color w:val="FF0000"/>
        </w:rPr>
      </w:pPr>
    </w:p>
    <w:p w:rsidR="00F96289" w:rsidP="00012245" w:rsidRDefault="00F96289" w14:paraId="735A22A1" w14:textId="4AD5B162">
      <w:pPr>
        <w:spacing w:after="200"/>
        <w:rPr>
          <w:color w:val="FF0000"/>
        </w:rPr>
      </w:pPr>
    </w:p>
    <w:p w:rsidR="00F96289" w:rsidP="00012245" w:rsidRDefault="00F96289" w14:paraId="7D5A94C5" w14:textId="36490BC4">
      <w:pPr>
        <w:spacing w:after="200"/>
        <w:rPr>
          <w:color w:val="FF0000"/>
        </w:rPr>
      </w:pPr>
      <w:r>
        <w:rPr>
          <w:color w:val="FF0000"/>
        </w:rPr>
        <w:br w:type="page"/>
      </w:r>
      <w:r w:rsidRPr="00F96289">
        <w:rPr>
          <w:noProof/>
          <w:color w:val="FF0000"/>
        </w:rPr>
        <w:lastRenderedPageBreak/>
        <w:drawing>
          <wp:anchor distT="0" distB="0" distL="114300" distR="114300" simplePos="0" relativeHeight="251658243" behindDoc="0" locked="0" layoutInCell="1" allowOverlap="1" wp14:editId="100D6F08" wp14:anchorId="762CDBB5">
            <wp:simplePos x="0" y="0"/>
            <wp:positionH relativeFrom="margin">
              <wp:align>center</wp:align>
            </wp:positionH>
            <wp:positionV relativeFrom="paragraph">
              <wp:posOffset>163517</wp:posOffset>
            </wp:positionV>
            <wp:extent cx="9296376" cy="4162567"/>
            <wp:effectExtent l="0" t="0" r="635" b="0"/>
            <wp:wrapNone/>
            <wp:docPr id="9691476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96376" cy="4162567"/>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rPr>
        <w:br w:type="page"/>
      </w:r>
    </w:p>
    <w:p w:rsidRPr="00CA1B14" w:rsidR="00F96289" w:rsidP="00012245" w:rsidRDefault="00F96289" w14:paraId="46C76B2A" w14:textId="67335ACD">
      <w:pPr>
        <w:spacing w:after="200"/>
        <w:rPr>
          <w:color w:val="FF0000"/>
        </w:rPr>
        <w:sectPr w:rsidRPr="00CA1B14" w:rsidR="00F96289" w:rsidSect="001C1AA8">
          <w:pgSz w:w="15840" w:h="12240" w:orient="landscape"/>
          <w:pgMar w:top="1440" w:right="1440" w:bottom="1440" w:left="1440" w:header="720" w:footer="720" w:gutter="0"/>
          <w:cols w:space="720"/>
          <w:docGrid w:linePitch="360"/>
        </w:sectPr>
      </w:pPr>
    </w:p>
    <w:p w:rsidRPr="00E25224" w:rsidR="0039114A" w:rsidP="006C2FB8" w:rsidRDefault="004262A7" w14:paraId="0271B3A7" w14:textId="307E9A9E">
      <w:pPr>
        <w:pStyle w:val="Heading1"/>
      </w:pPr>
      <w:bookmarkStart w:name="_Toc417311374" w:id="89"/>
      <w:bookmarkStart w:name="_Toc507665943" w:id="90"/>
      <w:bookmarkStart w:name="_Toc4427107" w:id="91"/>
      <w:bookmarkStart w:name="_Toc4427664" w:id="92"/>
      <w:bookmarkStart w:name="_Toc197090868" w:id="93"/>
      <w:r w:rsidRPr="00E25224">
        <w:lastRenderedPageBreak/>
        <w:t>B</w:t>
      </w:r>
      <w:r w:rsidRPr="00E25224" w:rsidR="004D6048">
        <w:t>ijlage 1b. HGIS-ontvangsten 202</w:t>
      </w:r>
      <w:r w:rsidR="00E25224">
        <w:t>4</w:t>
      </w:r>
      <w:r w:rsidRPr="00E25224" w:rsidR="003A259F">
        <w:t xml:space="preserve"> per begroting en artikel (bedragen x EUR 1</w:t>
      </w:r>
      <w:r w:rsidRPr="00E25224" w:rsidR="00EC5BDB">
        <w:t xml:space="preserve"> </w:t>
      </w:r>
      <w:r w:rsidRPr="00E25224" w:rsidR="003A259F">
        <w:t>000)</w:t>
      </w:r>
      <w:bookmarkEnd w:id="89"/>
      <w:bookmarkEnd w:id="90"/>
      <w:bookmarkEnd w:id="91"/>
      <w:bookmarkEnd w:id="92"/>
      <w:bookmarkEnd w:id="93"/>
      <w:r w:rsidRPr="00E25224" w:rsidR="003A259F">
        <w:t xml:space="preserve"> </w:t>
      </w:r>
    </w:p>
    <w:p w:rsidRPr="00CA1B14" w:rsidR="00B362B2" w:rsidP="00012245" w:rsidRDefault="006E3694" w14:paraId="78D2399E" w14:textId="4308991A">
      <w:pPr>
        <w:spacing w:after="200"/>
        <w:rPr>
          <w:color w:val="FF0000"/>
        </w:rPr>
      </w:pPr>
      <w:r w:rsidRPr="006E3694">
        <w:rPr>
          <w:noProof/>
          <w:color w:val="FF0000"/>
        </w:rPr>
        <w:drawing>
          <wp:anchor distT="0" distB="0" distL="114300" distR="114300" simplePos="0" relativeHeight="251658247" behindDoc="0" locked="0" layoutInCell="1" allowOverlap="1" wp14:editId="0E4AAA56" wp14:anchorId="319357B4">
            <wp:simplePos x="0" y="0"/>
            <wp:positionH relativeFrom="margin">
              <wp:align>center</wp:align>
            </wp:positionH>
            <wp:positionV relativeFrom="paragraph">
              <wp:posOffset>158883</wp:posOffset>
            </wp:positionV>
            <wp:extent cx="6624083" cy="5755026"/>
            <wp:effectExtent l="0" t="0" r="5715" b="0"/>
            <wp:wrapNone/>
            <wp:docPr id="662878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24083" cy="5755026"/>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rPr>
        <w:br w:type="page"/>
      </w:r>
      <w:bookmarkStart w:name="_Toc417311375" w:id="94"/>
      <w:bookmarkStart w:name="_Toc507665944" w:id="95"/>
    </w:p>
    <w:p w:rsidRPr="00E25224" w:rsidR="00B362B2" w:rsidP="00B362B2" w:rsidRDefault="00B362B2" w14:paraId="22984F76" w14:textId="2DD6931B">
      <w:pPr>
        <w:pStyle w:val="Heading1"/>
      </w:pPr>
      <w:bookmarkStart w:name="_Toc197090869" w:id="96"/>
      <w:r w:rsidRPr="00E25224">
        <w:lastRenderedPageBreak/>
        <w:t>Bijlage 2. Non-ODA uitgaven 202</w:t>
      </w:r>
      <w:r w:rsidR="00E25224">
        <w:t>4</w:t>
      </w:r>
      <w:r w:rsidRPr="00E25224">
        <w:t xml:space="preserve"> per beleidsthema (bedragen x EUR 1</w:t>
      </w:r>
      <w:r w:rsidR="0073743D">
        <w:t xml:space="preserve"> </w:t>
      </w:r>
      <w:r w:rsidRPr="00E25224">
        <w:t>000)</w:t>
      </w:r>
      <w:bookmarkEnd w:id="96"/>
    </w:p>
    <w:p w:rsidRPr="00CA1B14" w:rsidR="00B362B2" w:rsidP="00B362B2" w:rsidRDefault="00B27B03" w14:paraId="482D2DD8" w14:textId="42066FAE">
      <w:pPr>
        <w:rPr>
          <w:color w:val="FF0000"/>
        </w:rPr>
      </w:pPr>
      <w:r w:rsidRPr="00B27B03">
        <w:rPr>
          <w:noProof/>
          <w:color w:val="FF0000"/>
        </w:rPr>
        <w:drawing>
          <wp:inline distT="0" distB="0" distL="0" distR="0" wp14:anchorId="5EE12157" wp14:editId="1122E464">
            <wp:extent cx="6085693" cy="6200775"/>
            <wp:effectExtent l="0" t="0" r="0" b="0"/>
            <wp:docPr id="101097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7158" cy="6202268"/>
                    </a:xfrm>
                    <a:prstGeom prst="rect">
                      <a:avLst/>
                    </a:prstGeom>
                    <a:noFill/>
                    <a:ln>
                      <a:noFill/>
                    </a:ln>
                  </pic:spPr>
                </pic:pic>
              </a:graphicData>
            </a:graphic>
          </wp:inline>
        </w:drawing>
      </w:r>
    </w:p>
    <w:p w:rsidRPr="00CA1B14" w:rsidR="00B362B2" w:rsidP="00012245" w:rsidRDefault="00B362B2" w14:paraId="02371509" w14:textId="1A8BE627">
      <w:pPr>
        <w:pStyle w:val="broodtekst"/>
        <w:spacing w:line="276" w:lineRule="auto"/>
        <w:rPr>
          <w:color w:val="FF0000"/>
        </w:rPr>
      </w:pPr>
    </w:p>
    <w:p w:rsidRPr="00CA1B14" w:rsidR="00B362B2" w:rsidP="00B362B2" w:rsidRDefault="00B362B2" w14:paraId="6326C3CC" w14:textId="09478B8E">
      <w:pPr>
        <w:rPr>
          <w:color w:val="FF0000"/>
        </w:rPr>
      </w:pPr>
    </w:p>
    <w:p w:rsidR="00066E84" w:rsidP="00012245" w:rsidRDefault="00B362B2" w14:paraId="7AFAA2E3" w14:textId="54A8FDA9">
      <w:pPr>
        <w:spacing w:after="200"/>
        <w:rPr>
          <w:color w:val="FF0000"/>
        </w:rPr>
      </w:pPr>
      <w:r w:rsidRPr="00CA1B14">
        <w:rPr>
          <w:color w:val="FF0000"/>
        </w:rPr>
        <w:br w:type="page"/>
      </w:r>
      <w:r w:rsidRPr="007B5F50" w:rsidR="007B5F50">
        <w:rPr>
          <w:noProof/>
          <w:color w:val="FF0000"/>
        </w:rPr>
        <w:lastRenderedPageBreak/>
        <w:drawing>
          <wp:inline distT="0" distB="0" distL="0" distR="0" wp14:anchorId="62210615" wp14:editId="698A0CE4">
            <wp:extent cx="5943600" cy="8064500"/>
            <wp:effectExtent l="0" t="0" r="0" b="0"/>
            <wp:docPr id="349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8064500"/>
                    </a:xfrm>
                    <a:prstGeom prst="rect">
                      <a:avLst/>
                    </a:prstGeom>
                    <a:noFill/>
                    <a:ln>
                      <a:noFill/>
                    </a:ln>
                  </pic:spPr>
                </pic:pic>
              </a:graphicData>
            </a:graphic>
          </wp:inline>
        </w:drawing>
      </w:r>
      <w:r w:rsidR="00066E84">
        <w:rPr>
          <w:color w:val="FF0000"/>
        </w:rPr>
        <w:br w:type="page"/>
      </w:r>
    </w:p>
    <w:p w:rsidRPr="00E25224" w:rsidR="00E42EB8" w:rsidP="00D67E94" w:rsidRDefault="00E42EB8" w14:paraId="697A4466" w14:textId="023C4751">
      <w:pPr>
        <w:pStyle w:val="Heading1"/>
        <w:rPr>
          <w:rFonts w:eastAsiaTheme="majorEastAsia" w:cstheme="majorBidi"/>
          <w:szCs w:val="28"/>
        </w:rPr>
      </w:pPr>
      <w:bookmarkStart w:name="_Toc4427108" w:id="97"/>
      <w:bookmarkStart w:name="_Toc4427665" w:id="98"/>
      <w:bookmarkStart w:name="_Toc197090870" w:id="99"/>
      <w:r w:rsidRPr="00E25224">
        <w:lastRenderedPageBreak/>
        <w:t xml:space="preserve">Bijlage </w:t>
      </w:r>
      <w:r w:rsidRPr="00E25224" w:rsidR="00B362B2">
        <w:t>3</w:t>
      </w:r>
      <w:r w:rsidRPr="00E25224">
        <w:t>. De ODA-uitgaven</w:t>
      </w:r>
      <w:r w:rsidRPr="00E25224" w:rsidR="00807801">
        <w:t xml:space="preserve"> 202</w:t>
      </w:r>
      <w:r w:rsidR="00E25224">
        <w:t>4</w:t>
      </w:r>
      <w:r w:rsidRPr="00E25224">
        <w:t xml:space="preserve"> naar beleidsthema (bedragen x EUR 1</w:t>
      </w:r>
      <w:r w:rsidRPr="00E25224" w:rsidR="00A5791C">
        <w:t xml:space="preserve"> </w:t>
      </w:r>
      <w:r w:rsidRPr="00E25224">
        <w:t>000)</w:t>
      </w:r>
      <w:bookmarkEnd w:id="94"/>
      <w:bookmarkEnd w:id="95"/>
      <w:bookmarkEnd w:id="97"/>
      <w:bookmarkEnd w:id="98"/>
      <w:bookmarkEnd w:id="99"/>
    </w:p>
    <w:p w:rsidRPr="00CA1B14" w:rsidR="003E6A95" w:rsidP="006C2FB8" w:rsidRDefault="00AC5BD0" w14:paraId="697A4467" w14:textId="4196C67F">
      <w:pPr>
        <w:rPr>
          <w:color w:val="FF0000"/>
        </w:rPr>
      </w:pPr>
      <w:r w:rsidRPr="00AC5BD0">
        <w:rPr>
          <w:noProof/>
          <w:color w:val="FF0000"/>
        </w:rPr>
        <w:drawing>
          <wp:anchor distT="0" distB="0" distL="114300" distR="114300" simplePos="0" relativeHeight="251664393" behindDoc="0" locked="0" layoutInCell="1" allowOverlap="1" wp14:editId="495E1FC3" wp14:anchorId="5CD4B534">
            <wp:simplePos x="0" y="0"/>
            <wp:positionH relativeFrom="margin">
              <wp:posOffset>-143123</wp:posOffset>
            </wp:positionH>
            <wp:positionV relativeFrom="paragraph">
              <wp:posOffset>110323</wp:posOffset>
            </wp:positionV>
            <wp:extent cx="6268327" cy="6138407"/>
            <wp:effectExtent l="0" t="0" r="0" b="0"/>
            <wp:wrapNone/>
            <wp:docPr id="1323931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70051" cy="614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A1B14" w:rsidR="00B362B2" w:rsidP="002F2390" w:rsidRDefault="00DE554F" w14:paraId="22C34140" w14:textId="4EA8ECF1">
      <w:pPr>
        <w:rPr>
          <w:color w:val="FF0000"/>
        </w:rPr>
      </w:pPr>
      <w:r w:rsidRPr="00CA1B14">
        <w:rPr>
          <w:color w:val="FF0000"/>
        </w:rPr>
        <w:t xml:space="preserve"> </w:t>
      </w:r>
    </w:p>
    <w:p w:rsidR="00FE734E" w:rsidP="00012245" w:rsidRDefault="00FE734E" w14:paraId="7BC437BD" w14:textId="2D523EB8">
      <w:pPr>
        <w:spacing w:after="200"/>
        <w:rPr>
          <w:color w:val="FF0000"/>
        </w:rPr>
      </w:pPr>
      <w:r>
        <w:rPr>
          <w:color w:val="FF0000"/>
        </w:rPr>
        <w:br w:type="page"/>
      </w:r>
    </w:p>
    <w:p w:rsidRPr="00CA1B14" w:rsidR="00B362B2" w:rsidP="00012245" w:rsidRDefault="00041505" w14:paraId="3765443F" w14:textId="4FEE0194">
      <w:pPr>
        <w:spacing w:after="200"/>
        <w:rPr>
          <w:color w:val="FF0000"/>
        </w:rPr>
      </w:pPr>
      <w:r w:rsidRPr="00041505">
        <w:rPr>
          <w:noProof/>
          <w:color w:val="FF0000"/>
        </w:rPr>
        <w:lastRenderedPageBreak/>
        <w:drawing>
          <wp:anchor distT="0" distB="0" distL="114300" distR="114300" simplePos="0" relativeHeight="251658246" behindDoc="0" locked="0" layoutInCell="1" allowOverlap="1" wp14:editId="3628C12D" wp14:anchorId="47CA3D0B">
            <wp:simplePos x="0" y="0"/>
            <wp:positionH relativeFrom="margin">
              <wp:align>center</wp:align>
            </wp:positionH>
            <wp:positionV relativeFrom="paragraph">
              <wp:posOffset>0</wp:posOffset>
            </wp:positionV>
            <wp:extent cx="6714698" cy="4825113"/>
            <wp:effectExtent l="0" t="0" r="0" b="0"/>
            <wp:wrapNone/>
            <wp:docPr id="1566306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14698" cy="48251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1B14" w:rsidR="00B362B2">
        <w:rPr>
          <w:color w:val="FF0000"/>
        </w:rPr>
        <w:br w:type="page"/>
      </w:r>
    </w:p>
    <w:p w:rsidRPr="00E25224" w:rsidR="005D4A5B" w:rsidP="005D4A5B" w:rsidRDefault="00B362B2" w14:paraId="08E31CE1" w14:textId="5E8ECF8A">
      <w:pPr>
        <w:pStyle w:val="Heading1"/>
        <w:rPr>
          <w:szCs w:val="18"/>
        </w:rPr>
      </w:pPr>
      <w:bookmarkStart w:name="_Toc507665946" w:id="100"/>
      <w:bookmarkStart w:name="_Toc4427110" w:id="101"/>
      <w:bookmarkStart w:name="_Toc4427667" w:id="102"/>
      <w:bookmarkStart w:name="_Toc197090871" w:id="103"/>
      <w:r w:rsidRPr="00E25224">
        <w:lastRenderedPageBreak/>
        <w:t xml:space="preserve">Bijlage 4. </w:t>
      </w:r>
      <w:r w:rsidRPr="00E25224">
        <w:rPr>
          <w:szCs w:val="18"/>
        </w:rPr>
        <w:t xml:space="preserve">De ODA-uitgaven </w:t>
      </w:r>
      <w:r w:rsidRPr="00E25224">
        <w:rPr>
          <w:szCs w:val="18"/>
          <w:u w:val="single"/>
        </w:rPr>
        <w:t>binnen</w:t>
      </w:r>
      <w:r w:rsidRPr="00E25224">
        <w:rPr>
          <w:szCs w:val="18"/>
        </w:rPr>
        <w:t xml:space="preserve"> de BHO-begroting per regio in 20</w:t>
      </w:r>
      <w:bookmarkEnd w:id="100"/>
      <w:bookmarkEnd w:id="101"/>
      <w:bookmarkEnd w:id="102"/>
      <w:r w:rsidRPr="00E25224">
        <w:rPr>
          <w:szCs w:val="18"/>
        </w:rPr>
        <w:t>2</w:t>
      </w:r>
      <w:r w:rsidR="00E25224">
        <w:rPr>
          <w:szCs w:val="18"/>
        </w:rPr>
        <w:t>4</w:t>
      </w:r>
      <w:bookmarkEnd w:id="103"/>
    </w:p>
    <w:p w:rsidRPr="00CA1B14" w:rsidR="00B362B2" w:rsidP="00B362B2" w:rsidRDefault="00B362B2" w14:paraId="3BEEBA08" w14:textId="77777777">
      <w:pPr>
        <w:rPr>
          <w:color w:val="FF0000"/>
        </w:rPr>
      </w:pPr>
    </w:p>
    <w:p w:rsidRPr="00A65F52" w:rsidR="00A65F52" w:rsidP="00A65F52" w:rsidRDefault="00A65F52" w14:paraId="1BBB900A" w14:textId="523BE415">
      <w:pPr>
        <w:contextualSpacing/>
        <w:rPr>
          <w:szCs w:val="18"/>
        </w:rPr>
      </w:pPr>
      <w:r w:rsidRPr="00A65F52">
        <w:rPr>
          <w:szCs w:val="18"/>
        </w:rPr>
        <w:t>Sinds 2018 verschuift het geografische zwaartepunt van het Nederlandse ontwikkelingsbeleid naar de focusregio’s of nabuurregio’s van Europa zoals ze nu genoemd worden: West-Afrika/</w:t>
      </w:r>
      <w:proofErr w:type="spellStart"/>
      <w:r w:rsidRPr="00A65F52">
        <w:rPr>
          <w:szCs w:val="18"/>
        </w:rPr>
        <w:t>Sahel</w:t>
      </w:r>
      <w:proofErr w:type="spellEnd"/>
      <w:r w:rsidRPr="00A65F52">
        <w:rPr>
          <w:szCs w:val="18"/>
        </w:rPr>
        <w:t xml:space="preserve">, Hoorn van Afrika, en Midden-Oosten en Noord-Afrika (MENA). Deze HGIS-bijlage geeft een overzicht in 2024 van de uitgaven per regio, uitgesplitst naar de beleidsthema’s van de BHO-begroting. </w:t>
      </w:r>
    </w:p>
    <w:p w:rsidRPr="00A65F52" w:rsidR="00A65F52" w:rsidP="00A65F52" w:rsidRDefault="00A65F52" w14:paraId="05918297" w14:textId="77777777">
      <w:pPr>
        <w:contextualSpacing/>
        <w:rPr>
          <w:szCs w:val="18"/>
        </w:rPr>
      </w:pPr>
      <w:r w:rsidRPr="00A65F52">
        <w:rPr>
          <w:szCs w:val="18"/>
        </w:rPr>
        <w:t xml:space="preserve"> </w:t>
      </w:r>
    </w:p>
    <w:p w:rsidRPr="00A65F52" w:rsidR="00A65F52" w:rsidP="00A65F52" w:rsidRDefault="00A65F52" w14:paraId="3A4B7BC0" w14:textId="77777777">
      <w:pPr>
        <w:contextualSpacing/>
        <w:rPr>
          <w:szCs w:val="18"/>
        </w:rPr>
      </w:pPr>
      <w:r w:rsidRPr="00A65F52">
        <w:rPr>
          <w:szCs w:val="18"/>
        </w:rPr>
        <w:t xml:space="preserve">De tabel hieronder toont bij elke regio eerst de landen waar sprake is van een naar de ambassade gedelegeerd landenbudget (en soms ook een gedelegeerd regionaal budget). Vervolgens worden voor de hele regio per thema de centrale bestedingen aangegeven. De gedelegeerde middelen en de centrale bestedingen zijn ook opgenomen voor ‘Overig Afrika’, ‘Overig Azië’ en ‘Overige landen’. Op het eind ook nog een categorie ‘wereldwijd/niet gespecificeerd’ en het totaal. </w:t>
      </w:r>
    </w:p>
    <w:p w:rsidRPr="00A65F52" w:rsidR="00A65F52" w:rsidP="00A65F52" w:rsidRDefault="00A65F52" w14:paraId="7CD7449F" w14:textId="77777777">
      <w:pPr>
        <w:contextualSpacing/>
        <w:rPr>
          <w:szCs w:val="18"/>
        </w:rPr>
      </w:pPr>
      <w:r w:rsidRPr="00A65F52">
        <w:rPr>
          <w:szCs w:val="18"/>
        </w:rPr>
        <w:t xml:space="preserve"> </w:t>
      </w:r>
    </w:p>
    <w:p w:rsidRPr="00A65F52" w:rsidR="00A65F52" w:rsidP="00A65F52" w:rsidRDefault="00A65F52" w14:paraId="697079BA" w14:textId="669FCA36">
      <w:pPr>
        <w:contextualSpacing/>
        <w:rPr>
          <w:szCs w:val="18"/>
        </w:rPr>
      </w:pPr>
      <w:r w:rsidRPr="00A65F52">
        <w:rPr>
          <w:szCs w:val="18"/>
        </w:rPr>
        <w:t>De in de tabel opgenomen inzet van centrale middelen in de regio’s moet gezien worden als een indicatie. Deze beperking heeft te maken met de aard van de bestedingen. Centrale thematische programma’s zijn doorgaans niet op één land of regio gericht (in tegenstelling tot de gedelegeerde middelen) en hebben meestal een meerjarig karakter. Veel programma’s werken met een landenlijst waarbij vooraf niet vaststaat in welke landen van de lijst deze middelen zullen worden benut. Om in deze situatie toch een realistische inschatting te maken, is voor elke lopende activiteit van meer dan EUR 1 miljoen de verwachte geografische verdeling nagegaan.</w:t>
      </w:r>
      <w:r>
        <w:rPr>
          <w:rStyle w:val="FootnoteReference"/>
          <w:szCs w:val="18"/>
        </w:rPr>
        <w:footnoteReference w:id="2"/>
      </w:r>
      <w:r w:rsidRPr="00A65F52">
        <w:rPr>
          <w:szCs w:val="18"/>
        </w:rPr>
        <w:t xml:space="preserve"> Deze verdeling over landen en regio’s van de huidige portefeuille van activiteiten is vervolgens toegepast op de betreffende centrale thematische uitgaven voor 2024. </w:t>
      </w:r>
    </w:p>
    <w:p w:rsidRPr="00A65F52" w:rsidR="00A65F52" w:rsidP="00A65F52" w:rsidRDefault="00A65F52" w14:paraId="1AFAB90D" w14:textId="77777777">
      <w:pPr>
        <w:contextualSpacing/>
        <w:rPr>
          <w:szCs w:val="18"/>
        </w:rPr>
      </w:pPr>
      <w:r w:rsidRPr="00A65F52">
        <w:rPr>
          <w:szCs w:val="18"/>
        </w:rPr>
        <w:t xml:space="preserve"> </w:t>
      </w:r>
    </w:p>
    <w:p w:rsidR="009A01D5" w:rsidP="00A65F52" w:rsidRDefault="00A65F52" w14:paraId="45FB6FDC" w14:textId="0A9F2603">
      <w:pPr>
        <w:contextualSpacing/>
        <w:rPr>
          <w:szCs w:val="18"/>
        </w:rPr>
      </w:pPr>
      <w:r w:rsidRPr="00A65F52">
        <w:rPr>
          <w:szCs w:val="18"/>
        </w:rPr>
        <w:t xml:space="preserve">Een belangrijk deel van de centrale middelen wordt ingezet voor programma’s en organisaties waarbij de geografische focus vanwege de aard van het werk niet is vastgesteld. Deze thematische inzet is in de tabel opgenomen onder de categorie Wereldwijd/niet gespecificeerd. Binnen deze categorie vormt humanitaire hulp de grootste post; besteding hiervan is flexibel en gebeurt waar dit in de loop van het jaar het hardst nodig blijkt te zijn. Andere voorbeelden van bestedingen in deze categorie zijn de bijdragen aan het vaccinatiefonds GAVI, het Global Fund </w:t>
      </w:r>
      <w:proofErr w:type="spellStart"/>
      <w:r w:rsidRPr="00A65F52">
        <w:rPr>
          <w:szCs w:val="18"/>
        </w:rPr>
        <w:t>to</w:t>
      </w:r>
      <w:proofErr w:type="spellEnd"/>
      <w:r w:rsidRPr="00A65F52">
        <w:rPr>
          <w:szCs w:val="18"/>
        </w:rPr>
        <w:t xml:space="preserve"> </w:t>
      </w:r>
      <w:proofErr w:type="spellStart"/>
      <w:r w:rsidRPr="00A65F52">
        <w:rPr>
          <w:szCs w:val="18"/>
        </w:rPr>
        <w:t>Fight</w:t>
      </w:r>
      <w:proofErr w:type="spellEnd"/>
      <w:r w:rsidRPr="00A65F52">
        <w:rPr>
          <w:szCs w:val="18"/>
        </w:rPr>
        <w:t xml:space="preserve"> AIDS, </w:t>
      </w:r>
      <w:proofErr w:type="spellStart"/>
      <w:r w:rsidRPr="00A65F52">
        <w:rPr>
          <w:szCs w:val="18"/>
        </w:rPr>
        <w:t>Tuberculosis</w:t>
      </w:r>
      <w:proofErr w:type="spellEnd"/>
      <w:r w:rsidRPr="00A65F52">
        <w:rPr>
          <w:szCs w:val="18"/>
        </w:rPr>
        <w:t xml:space="preserve"> </w:t>
      </w:r>
      <w:proofErr w:type="spellStart"/>
      <w:r w:rsidRPr="00A65F52">
        <w:rPr>
          <w:szCs w:val="18"/>
        </w:rPr>
        <w:t>and</w:t>
      </w:r>
      <w:proofErr w:type="spellEnd"/>
      <w:r w:rsidRPr="00A65F52">
        <w:rPr>
          <w:szCs w:val="18"/>
        </w:rPr>
        <w:t xml:space="preserve"> Malaria, de multilaterale klimaatfondsen en bijdragen aan multilaterale organisaties.</w:t>
      </w:r>
    </w:p>
    <w:p w:rsidR="009A01D5" w:rsidP="00012245" w:rsidRDefault="009A01D5" w14:paraId="1681F099" w14:textId="77777777">
      <w:pPr>
        <w:spacing w:after="200"/>
        <w:rPr>
          <w:szCs w:val="18"/>
        </w:rPr>
      </w:pPr>
      <w:r>
        <w:rPr>
          <w:szCs w:val="18"/>
        </w:rPr>
        <w:br w:type="page"/>
      </w:r>
    </w:p>
    <w:p w:rsidR="009A01D5" w:rsidP="00A65F52" w:rsidRDefault="009A01D5" w14:paraId="35E5E978" w14:textId="72937296">
      <w:pPr>
        <w:contextualSpacing/>
        <w:rPr>
          <w:szCs w:val="18"/>
        </w:rPr>
        <w:sectPr w:rsidR="009A01D5" w:rsidSect="009A01D5">
          <w:pgSz w:w="12240" w:h="15840" w:code="1"/>
          <w:pgMar w:top="1440" w:right="1440" w:bottom="1440" w:left="1440" w:header="720" w:footer="720" w:gutter="0"/>
          <w:cols w:space="720"/>
          <w:titlePg/>
          <w:docGrid w:linePitch="360"/>
        </w:sectPr>
      </w:pPr>
    </w:p>
    <w:tbl>
      <w:tblPr>
        <w:tblW w:w="12510" w:type="dxa"/>
        <w:jc w:val="right"/>
        <w:tblCellMar>
          <w:left w:w="70" w:type="dxa"/>
          <w:right w:w="70" w:type="dxa"/>
        </w:tblCellMar>
        <w:tblLook w:val="04A0" w:firstRow="1" w:lastRow="0" w:firstColumn="1" w:lastColumn="0" w:noHBand="0" w:noVBand="1"/>
      </w:tblPr>
      <w:tblGrid>
        <w:gridCol w:w="2340"/>
        <w:gridCol w:w="1879"/>
        <w:gridCol w:w="4140"/>
        <w:gridCol w:w="1231"/>
        <w:gridCol w:w="1820"/>
        <w:gridCol w:w="1100"/>
      </w:tblGrid>
      <w:tr w:rsidRPr="006A07FF" w:rsidR="006A07FF" w:rsidTr="00B84966" w14:paraId="20E1B0F7" w14:textId="77777777">
        <w:trPr>
          <w:trHeight w:val="690"/>
          <w:jc w:val="right"/>
        </w:trPr>
        <w:tc>
          <w:tcPr>
            <w:tcW w:w="2340" w:type="dxa"/>
            <w:tcBorders>
              <w:top w:val="nil"/>
              <w:left w:val="nil"/>
              <w:bottom w:val="single" w:color="auto" w:sz="4" w:space="0"/>
              <w:right w:val="nil"/>
            </w:tcBorders>
            <w:shd w:val="clear" w:color="000000" w:fill="0C769E"/>
            <w:hideMark/>
          </w:tcPr>
          <w:p w:rsidRPr="006A07FF" w:rsidR="006A07FF" w:rsidP="00012245" w:rsidRDefault="006A07FF" w14:paraId="38C9A486" w14:textId="77777777">
            <w:pPr>
              <w:rPr>
                <w:rFonts w:ascii="Arial" w:hAnsi="Arial" w:eastAsia="Times New Roman" w:cs="Arial"/>
                <w:b/>
                <w:bCs/>
                <w:color w:val="FFFFFF"/>
                <w:szCs w:val="18"/>
                <w:lang w:eastAsia="nl-NL"/>
              </w:rPr>
            </w:pPr>
            <w:bookmarkStart w:name="_Toc507665947" w:id="104"/>
            <w:r w:rsidRPr="006A07FF">
              <w:rPr>
                <w:rFonts w:ascii="Arial" w:hAnsi="Arial" w:eastAsia="Times New Roman" w:cs="Arial"/>
                <w:b/>
                <w:bCs/>
                <w:color w:val="FFFFFF"/>
                <w:szCs w:val="18"/>
                <w:lang w:eastAsia="nl-NL"/>
              </w:rPr>
              <w:lastRenderedPageBreak/>
              <w:t>HGIS regio</w:t>
            </w:r>
          </w:p>
        </w:tc>
        <w:tc>
          <w:tcPr>
            <w:tcW w:w="1879" w:type="dxa"/>
            <w:tcBorders>
              <w:top w:val="nil"/>
              <w:left w:val="nil"/>
              <w:bottom w:val="single" w:color="auto" w:sz="4" w:space="0"/>
              <w:right w:val="nil"/>
            </w:tcBorders>
            <w:shd w:val="clear" w:color="000000" w:fill="0C769E"/>
            <w:hideMark/>
          </w:tcPr>
          <w:p w:rsidRPr="006A07FF" w:rsidR="006A07FF" w:rsidP="00012245" w:rsidRDefault="006A07FF" w14:paraId="2AB9703D" w14:textId="77777777">
            <w:pPr>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HGIS indeling</w:t>
            </w:r>
          </w:p>
        </w:tc>
        <w:tc>
          <w:tcPr>
            <w:tcW w:w="4140" w:type="dxa"/>
            <w:tcBorders>
              <w:top w:val="nil"/>
              <w:left w:val="nil"/>
              <w:bottom w:val="single" w:color="auto" w:sz="4" w:space="0"/>
              <w:right w:val="nil"/>
            </w:tcBorders>
            <w:shd w:val="clear" w:color="000000" w:fill="0C769E"/>
            <w:hideMark/>
          </w:tcPr>
          <w:p w:rsidRPr="006A07FF" w:rsidR="006A07FF" w:rsidP="00012245" w:rsidRDefault="006A07FF" w14:paraId="2713998C" w14:textId="77777777">
            <w:pPr>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Thema</w:t>
            </w:r>
          </w:p>
        </w:tc>
        <w:tc>
          <w:tcPr>
            <w:tcW w:w="1231" w:type="dxa"/>
            <w:tcBorders>
              <w:top w:val="nil"/>
              <w:left w:val="nil"/>
              <w:bottom w:val="single" w:color="auto" w:sz="4" w:space="0"/>
              <w:right w:val="nil"/>
            </w:tcBorders>
            <w:shd w:val="clear" w:color="000000" w:fill="0C769E"/>
            <w:hideMark/>
          </w:tcPr>
          <w:p w:rsidRPr="006A07FF" w:rsidR="006A07FF" w:rsidP="00012245" w:rsidRDefault="006A07FF" w14:paraId="35F64AFB" w14:textId="77777777">
            <w:pPr>
              <w:jc w:val="center"/>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Gedelegeerd budget</w:t>
            </w:r>
          </w:p>
        </w:tc>
        <w:tc>
          <w:tcPr>
            <w:tcW w:w="1820" w:type="dxa"/>
            <w:tcBorders>
              <w:top w:val="nil"/>
              <w:left w:val="nil"/>
              <w:bottom w:val="single" w:color="auto" w:sz="4" w:space="0"/>
              <w:right w:val="nil"/>
            </w:tcBorders>
            <w:shd w:val="clear" w:color="000000" w:fill="0C769E"/>
            <w:hideMark/>
          </w:tcPr>
          <w:p w:rsidRPr="006A07FF" w:rsidR="006A07FF" w:rsidP="00012245" w:rsidRDefault="006A07FF" w14:paraId="44A73EB9" w14:textId="77777777">
            <w:pPr>
              <w:jc w:val="center"/>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Toegerekend naar land vanuit centrale budgetten</w:t>
            </w:r>
          </w:p>
        </w:tc>
        <w:tc>
          <w:tcPr>
            <w:tcW w:w="1100" w:type="dxa"/>
            <w:tcBorders>
              <w:top w:val="nil"/>
              <w:left w:val="nil"/>
              <w:bottom w:val="single" w:color="auto" w:sz="4" w:space="0"/>
              <w:right w:val="nil"/>
            </w:tcBorders>
            <w:shd w:val="clear" w:color="000000" w:fill="0C769E"/>
            <w:hideMark/>
          </w:tcPr>
          <w:p w:rsidRPr="006A07FF" w:rsidR="006A07FF" w:rsidP="00012245" w:rsidRDefault="006A07FF" w14:paraId="5F1E1A3E" w14:textId="77777777">
            <w:pPr>
              <w:jc w:val="center"/>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Totaal</w:t>
            </w:r>
          </w:p>
        </w:tc>
      </w:tr>
      <w:tr w:rsidRPr="006A07FF" w:rsidR="006A07FF" w:rsidTr="00B84966" w14:paraId="541501BC"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0D4EB18D"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 xml:space="preserve">Focusregio </w:t>
            </w:r>
            <w:proofErr w:type="spellStart"/>
            <w:r w:rsidRPr="006A07FF">
              <w:rPr>
                <w:rFonts w:ascii="Arial" w:hAnsi="Arial" w:eastAsia="Times New Roman" w:cs="Arial"/>
                <w:color w:val="FFFFFF"/>
                <w:szCs w:val="18"/>
                <w:lang w:eastAsia="nl-NL"/>
              </w:rPr>
              <w:t>Sahel</w:t>
            </w:r>
            <w:proofErr w:type="spellEnd"/>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1EFE1C1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Burkina Faso</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5880B6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F2A239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5.477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EA53CE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981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1DBE2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6.458</w:t>
            </w:r>
          </w:p>
        </w:tc>
      </w:tr>
      <w:tr w:rsidRPr="006A07FF" w:rsidR="006A07FF" w:rsidTr="00B84966" w14:paraId="7BAC8FE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4F0772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81784D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950AB2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6C3296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7.103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818F2C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9.262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027386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16.365</w:t>
            </w:r>
          </w:p>
        </w:tc>
      </w:tr>
      <w:tr w:rsidRPr="006A07FF" w:rsidR="006A07FF" w:rsidTr="00B84966" w14:paraId="1BE69EE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61976C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9ED5FE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2858EB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8C1D6B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3.501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F57974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1.674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E5271D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5.175</w:t>
            </w:r>
          </w:p>
        </w:tc>
      </w:tr>
      <w:tr w:rsidRPr="006A07FF" w:rsidR="006A07FF" w:rsidTr="00B84966" w14:paraId="3593F54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96B9EB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0B4002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47600B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E06BA6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329212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3.712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BE905E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3.712</w:t>
            </w:r>
          </w:p>
        </w:tc>
      </w:tr>
      <w:tr w:rsidRPr="006A07FF" w:rsidR="006A07FF" w:rsidTr="00B84966" w14:paraId="4D6C472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835DC4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550FCD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F019F6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C4CE23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8.537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C8F7A3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1.936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4FDA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10.474</w:t>
            </w:r>
          </w:p>
        </w:tc>
      </w:tr>
      <w:tr w:rsidRPr="006A07FF" w:rsidR="006A07FF" w:rsidTr="00B84966" w14:paraId="63A18B7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DF1E8A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477077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5662DE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BFCEB2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0D66CB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D15AD2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w:t>
            </w:r>
          </w:p>
        </w:tc>
      </w:tr>
      <w:tr w:rsidRPr="006A07FF" w:rsidR="006A07FF" w:rsidTr="00B84966" w14:paraId="6727322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77102B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5820B2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8F3E8B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033516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C6BAC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4.589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1F74BE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4.589</w:t>
            </w:r>
          </w:p>
        </w:tc>
      </w:tr>
      <w:tr w:rsidRPr="006A07FF" w:rsidR="006A07FF" w:rsidTr="00B84966" w14:paraId="0A366F8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5BB270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7D622B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CFED67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7777DF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28063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82EF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w:t>
            </w:r>
          </w:p>
        </w:tc>
      </w:tr>
      <w:tr w:rsidRPr="006A07FF" w:rsidR="006A07FF" w:rsidTr="00B84966" w14:paraId="51FE0A8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5606E2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F6E69D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9DE51B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0F29F3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6D20B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30A021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166</w:t>
            </w:r>
          </w:p>
        </w:tc>
      </w:tr>
      <w:tr w:rsidRPr="006A07FF" w:rsidR="006A07FF" w:rsidTr="00B84966" w14:paraId="7F172CC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9E6103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A09ED6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9E5117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3DC9B1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7.927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135869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D77FC4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8.687</w:t>
            </w:r>
          </w:p>
        </w:tc>
      </w:tr>
      <w:tr w:rsidRPr="006A07FF" w:rsidR="006A07FF" w:rsidTr="00B84966" w14:paraId="0CA17BB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71EB29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FB5A63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6B66CA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F728F3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32.545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8EC2C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23.158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7FCB2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55.703</w:t>
            </w:r>
          </w:p>
        </w:tc>
      </w:tr>
      <w:tr w:rsidRPr="006A07FF" w:rsidR="006A07FF" w:rsidTr="00B84966" w14:paraId="75CFA89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A1438E8"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64D7E7C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Mali</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9E4CDA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9B1AD1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04A6B7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1.730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0A078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1.730</w:t>
            </w:r>
          </w:p>
        </w:tc>
      </w:tr>
      <w:tr w:rsidRPr="006A07FF" w:rsidR="006A07FF" w:rsidTr="00B84966" w14:paraId="4D35E9D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A82E3C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A68EAC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604024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2D82EC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87E2C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747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A1405F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4.247</w:t>
            </w:r>
          </w:p>
        </w:tc>
      </w:tr>
      <w:tr w:rsidRPr="006A07FF" w:rsidR="006A07FF" w:rsidTr="00B84966" w14:paraId="5BF22BC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858A26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B5B970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3BD84D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89E06D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2.104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179650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7.716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925D89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9.820</w:t>
            </w:r>
          </w:p>
        </w:tc>
      </w:tr>
      <w:tr w:rsidRPr="006A07FF" w:rsidR="006A07FF" w:rsidTr="00B84966" w14:paraId="4E724BE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4859FB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54C50E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BC93EE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27E331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1.441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E7A4AF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2.669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9B21F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4.110</w:t>
            </w:r>
          </w:p>
        </w:tc>
      </w:tr>
      <w:tr w:rsidRPr="006A07FF" w:rsidR="006A07FF" w:rsidTr="00B84966" w14:paraId="21390BD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1D6DAF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A9A63A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FEF0E6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107AF5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DDE84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4.643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25DA6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4.643</w:t>
            </w:r>
          </w:p>
        </w:tc>
      </w:tr>
      <w:tr w:rsidRPr="006A07FF" w:rsidR="006A07FF" w:rsidTr="00B84966" w14:paraId="18C9557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4892B0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455EA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4DDB3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AE02BB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22.711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4FAF28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809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A375BC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23.520</w:t>
            </w:r>
          </w:p>
        </w:tc>
      </w:tr>
      <w:tr w:rsidRPr="006A07FF" w:rsidR="006A07FF" w:rsidTr="00B84966" w14:paraId="5FEB5A2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EE14E9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491AB5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366D50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B07AF7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E2F8A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8.172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697CF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8.172</w:t>
            </w:r>
          </w:p>
        </w:tc>
      </w:tr>
      <w:tr w:rsidRPr="006A07FF" w:rsidR="006A07FF" w:rsidTr="00B84966" w14:paraId="7B9255B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2EE8F5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4FCE7A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54FA14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AE9D4E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99E57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6057CD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w:t>
            </w:r>
          </w:p>
        </w:tc>
      </w:tr>
      <w:tr w:rsidRPr="006A07FF" w:rsidR="006A07FF" w:rsidTr="00B84966" w14:paraId="3B6EF39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7EFF82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C0F7E2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968834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981091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646B07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1.614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EBA6E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1.614</w:t>
            </w:r>
          </w:p>
        </w:tc>
      </w:tr>
      <w:tr w:rsidRPr="006A07FF" w:rsidR="006A07FF" w:rsidTr="00B84966" w14:paraId="50F9218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A84A60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E1314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32C647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917ADE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13.809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C77745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1.574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DB76DB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15.384</w:t>
            </w:r>
          </w:p>
        </w:tc>
      </w:tr>
      <w:tr w:rsidRPr="006A07FF" w:rsidR="006A07FF" w:rsidTr="00B84966" w14:paraId="02A8045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0892C2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96F159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59C9B7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4045C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43.566</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657315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29.696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0D7E0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73.262</w:t>
            </w:r>
          </w:p>
        </w:tc>
      </w:tr>
      <w:tr w:rsidRPr="006A07FF" w:rsidR="006A07FF" w:rsidTr="00B84966" w14:paraId="4FC0C89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2BA7F5B"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47B4771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Niger</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14889B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6D7C25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955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E47588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2.014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1AF89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2.970</w:t>
            </w:r>
          </w:p>
        </w:tc>
      </w:tr>
      <w:tr w:rsidRPr="006A07FF" w:rsidR="006A07FF" w:rsidTr="00B84966" w14:paraId="132DEE0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1DC717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0F8F06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92BEFB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5983E2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3.125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C9670D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9.002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737A7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12.126</w:t>
            </w:r>
          </w:p>
        </w:tc>
      </w:tr>
      <w:tr w:rsidRPr="006A07FF" w:rsidR="006A07FF" w:rsidTr="00B84966" w14:paraId="107D3F6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411C20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84E9DC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B07BD7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2FBBCA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4.046</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E81C86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2.204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3F31BC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6.251</w:t>
            </w:r>
          </w:p>
        </w:tc>
      </w:tr>
      <w:tr w:rsidRPr="006A07FF" w:rsidR="006A07FF" w:rsidTr="00B84966" w14:paraId="4226A5A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FF6A01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368A9B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14381A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5D2025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4B19F0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6.482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D2F7EF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6.482</w:t>
            </w:r>
          </w:p>
        </w:tc>
      </w:tr>
      <w:tr w:rsidRPr="006A07FF" w:rsidR="006A07FF" w:rsidTr="00B84966" w14:paraId="0A91985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FACF62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96C247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4BFAB1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813849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6.123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FD2A2F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1.477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EC3DA1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7.600</w:t>
            </w:r>
          </w:p>
        </w:tc>
      </w:tr>
      <w:tr w:rsidRPr="006A07FF" w:rsidR="006A07FF" w:rsidTr="00B84966" w14:paraId="7809956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E8D229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775839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245947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25E637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A19AC5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5F5214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w:t>
            </w:r>
          </w:p>
        </w:tc>
      </w:tr>
      <w:tr w:rsidRPr="006A07FF" w:rsidR="006A07FF" w:rsidTr="00B84966" w14:paraId="0DBB31D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2B6562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813209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0D6B46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7D2871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2954A6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3.081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5360F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3.081</w:t>
            </w:r>
          </w:p>
        </w:tc>
      </w:tr>
      <w:tr w:rsidRPr="006A07FF" w:rsidR="006A07FF" w:rsidTr="00B84966" w14:paraId="3FA402C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1736CE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425C06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753B54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15ED1B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DA040A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7DD4B7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w:t>
            </w:r>
          </w:p>
        </w:tc>
      </w:tr>
      <w:tr w:rsidRPr="006A07FF" w:rsidR="006A07FF" w:rsidTr="00B84966" w14:paraId="36AA405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20C104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3D9F25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B32354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03246C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3D0ED7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3.194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132030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3.194</w:t>
            </w:r>
          </w:p>
        </w:tc>
      </w:tr>
      <w:tr w:rsidRPr="006A07FF" w:rsidR="006A07FF" w:rsidTr="00B84966" w14:paraId="39AAF77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C73109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54F3EA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C244EE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7F509B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3.642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E831BC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711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6CDA11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4.354</w:t>
            </w:r>
          </w:p>
        </w:tc>
      </w:tr>
      <w:tr w:rsidRPr="006A07FF" w:rsidR="006A07FF" w:rsidTr="00B84966" w14:paraId="6897D7A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EE40B2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8C0A1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06B0B9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5A94CE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17.891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AF8A6C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28.189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0228D6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46.081</w:t>
            </w:r>
          </w:p>
        </w:tc>
      </w:tr>
      <w:tr w:rsidRPr="006A07FF" w:rsidR="006A07FF" w:rsidTr="00B84966" w14:paraId="245E472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439DC38"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5AC2180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 xml:space="preserve">Regionaal </w:t>
            </w:r>
            <w:proofErr w:type="spellStart"/>
            <w:r w:rsidRPr="006A07FF">
              <w:rPr>
                <w:rFonts w:ascii="Arial" w:hAnsi="Arial" w:eastAsia="Times New Roman" w:cs="Arial"/>
                <w:color w:val="000000"/>
                <w:szCs w:val="18"/>
                <w:lang w:eastAsia="nl-NL"/>
              </w:rPr>
              <w:t>Sahel</w:t>
            </w:r>
            <w:proofErr w:type="spellEnd"/>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3217E0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6ED453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1.329</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2785F57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92610C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1.329</w:t>
            </w:r>
          </w:p>
        </w:tc>
      </w:tr>
      <w:tr w:rsidRPr="006A07FF" w:rsidR="006A07FF" w:rsidTr="00B84966" w14:paraId="34B449B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FDCB17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090ACD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44B8E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C768A9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1.329</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7AAF11A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9441A5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1.329</w:t>
            </w:r>
          </w:p>
        </w:tc>
      </w:tr>
      <w:tr w:rsidRPr="006A07FF" w:rsidR="006A07FF" w:rsidTr="00B84966" w14:paraId="5AA26F1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37CA27D"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5F7240F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Tsjaad</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D324BD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D9485B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5D9CA8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3BF7E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363</w:t>
            </w:r>
          </w:p>
        </w:tc>
      </w:tr>
      <w:tr w:rsidRPr="006A07FF" w:rsidR="006A07FF" w:rsidTr="00B84966" w14:paraId="5232F86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48C060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AD09B2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FDDFC9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231092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37CE4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DF1D98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376</w:t>
            </w:r>
          </w:p>
        </w:tc>
      </w:tr>
      <w:tr w:rsidRPr="006A07FF" w:rsidR="006A07FF" w:rsidTr="00B84966" w14:paraId="59C3C66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870FBB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174481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4FF245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B2263F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60E6D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538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D83F11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538</w:t>
            </w:r>
          </w:p>
        </w:tc>
      </w:tr>
      <w:tr w:rsidRPr="006A07FF" w:rsidR="006A07FF" w:rsidTr="00B84966" w14:paraId="5F926F7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6A05F1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16C321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EC9B20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ABFC06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455E6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3.164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54267B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3.164</w:t>
            </w:r>
          </w:p>
        </w:tc>
      </w:tr>
      <w:tr w:rsidRPr="006A07FF" w:rsidR="006A07FF" w:rsidTr="00B84966" w14:paraId="1B04660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FCBE03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B661EC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7B6E4D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E753F2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304A67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73014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219</w:t>
            </w:r>
          </w:p>
        </w:tc>
      </w:tr>
      <w:tr w:rsidRPr="006A07FF" w:rsidR="006A07FF" w:rsidTr="00B84966" w14:paraId="18870E5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2CB93C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6F0323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7C2954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EE4F0C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F6AA9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971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FA11B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971</w:t>
            </w:r>
          </w:p>
        </w:tc>
      </w:tr>
      <w:tr w:rsidRPr="006A07FF" w:rsidR="006A07FF" w:rsidTr="00B84966" w14:paraId="4B3E830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03E36E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CC720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73FBFB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3AB111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4BBAD5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5.629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F5EAD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5.629</w:t>
            </w:r>
          </w:p>
        </w:tc>
      </w:tr>
      <w:tr w:rsidRPr="006A07FF" w:rsidR="006A07FF" w:rsidTr="00B84966" w14:paraId="1CB7274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835B6B4"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7FAEE75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3EDC72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3FEE9C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55B6EC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FB6A3C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841</w:t>
            </w:r>
          </w:p>
        </w:tc>
      </w:tr>
      <w:tr w:rsidRPr="006A07FF" w:rsidR="006A07FF" w:rsidTr="00B84966" w14:paraId="1B7902A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96A71A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3963F7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60CF25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9B921E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913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57A84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5.588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DEF56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6.501</w:t>
            </w:r>
          </w:p>
        </w:tc>
      </w:tr>
      <w:tr w:rsidRPr="006A07FF" w:rsidR="006A07FF" w:rsidTr="00B84966" w14:paraId="6D43E05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C66934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62D253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CF9BD0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3D637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4.207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28518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6.512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CD55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10.719</w:t>
            </w:r>
          </w:p>
        </w:tc>
      </w:tr>
      <w:tr w:rsidRPr="006A07FF" w:rsidR="006A07FF" w:rsidTr="00B84966" w14:paraId="09D0F8C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002013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7F5307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451E3E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4A1137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74DA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2.156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7F9EB9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2.156</w:t>
            </w:r>
          </w:p>
        </w:tc>
      </w:tr>
      <w:tr w:rsidRPr="006A07FF" w:rsidR="006A07FF" w:rsidTr="00B84966" w14:paraId="6EBFBB6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0E383E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34786C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A09C4E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3D29DA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1F6755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4.450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7017A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4.450</w:t>
            </w:r>
          </w:p>
        </w:tc>
      </w:tr>
      <w:tr w:rsidRPr="006A07FF" w:rsidR="006A07FF" w:rsidTr="00B84966" w14:paraId="3E66061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C85C0D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244420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FA6411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81CDA5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5F014A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2.208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655A34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2.208</w:t>
            </w:r>
          </w:p>
        </w:tc>
      </w:tr>
      <w:tr w:rsidRPr="006A07FF" w:rsidR="006A07FF" w:rsidTr="00B84966" w14:paraId="32220FE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B040FF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5E4993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DD6DF2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73C6F0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47D3E6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3D0F3B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408</w:t>
            </w:r>
          </w:p>
        </w:tc>
      </w:tr>
      <w:tr w:rsidRPr="006A07FF" w:rsidR="006A07FF" w:rsidTr="00B84966" w14:paraId="6E82E5C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FC86D0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70B7F2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F1A04A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431AD2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0CC580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5.605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A5AF5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5.605</w:t>
            </w:r>
          </w:p>
        </w:tc>
      </w:tr>
      <w:tr w:rsidRPr="006A07FF" w:rsidR="006A07FF" w:rsidTr="00B84966" w14:paraId="1146416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EB678C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943866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E88657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1A9D26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AF9DED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949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E77A2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949</w:t>
            </w:r>
          </w:p>
        </w:tc>
      </w:tr>
      <w:tr w:rsidRPr="006A07FF" w:rsidR="006A07FF" w:rsidTr="00B84966" w14:paraId="4C3AD7E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F46C8A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98BB0A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F04497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28405F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DE4DDF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3.957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02450C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3.957</w:t>
            </w:r>
          </w:p>
        </w:tc>
      </w:tr>
      <w:tr w:rsidRPr="006A07FF" w:rsidR="006A07FF" w:rsidTr="00B84966" w14:paraId="7061966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8797FF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82E6E9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8562EA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D48067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3.330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F2E037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47B11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4.090</w:t>
            </w:r>
          </w:p>
        </w:tc>
      </w:tr>
      <w:tr w:rsidRPr="006A07FF" w:rsidR="006A07FF" w:rsidTr="00B84966" w14:paraId="3CC9FC1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AD4899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6B0882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D652A7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D1A3A3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8.449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2394CD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33.434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B45B8A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41.883</w:t>
            </w:r>
          </w:p>
        </w:tc>
      </w:tr>
      <w:tr w:rsidRPr="006A07FF" w:rsidR="006A07FF" w:rsidTr="00B84966" w14:paraId="687CFB2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BD8F053"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3C885E3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 xml:space="preserve">Subtotaal Focusregio </w:t>
            </w:r>
            <w:proofErr w:type="spellStart"/>
            <w:r w:rsidRPr="006A07FF">
              <w:rPr>
                <w:rFonts w:ascii="Arial" w:hAnsi="Arial" w:eastAsia="Times New Roman" w:cs="Arial"/>
                <w:color w:val="000000"/>
                <w:szCs w:val="18"/>
                <w:lang w:eastAsia="nl-NL"/>
              </w:rPr>
              <w:t>Sahel</w:t>
            </w:r>
            <w:proofErr w:type="spellEnd"/>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69266E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103.780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8365D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120.106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0E7D25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223.886</w:t>
            </w:r>
          </w:p>
        </w:tc>
      </w:tr>
      <w:tr w:rsidRPr="006A07FF" w:rsidR="006A07FF" w:rsidTr="00B84966" w14:paraId="4A24D65B"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1DBC76DE"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Focusregio Hoorn van Afrika</w:t>
            </w: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6228D8B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Ethiopië</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40FF6C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37AC62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4.326</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811615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8.958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DCF70B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13.284</w:t>
            </w:r>
          </w:p>
        </w:tc>
      </w:tr>
      <w:tr w:rsidRPr="006A07FF" w:rsidR="006A07FF" w:rsidTr="00B84966" w14:paraId="73954E9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24036D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485223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27E435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0EB3E2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59.003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BBBF8D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6.714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546436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65.717</w:t>
            </w:r>
          </w:p>
        </w:tc>
      </w:tr>
      <w:tr w:rsidRPr="006A07FF" w:rsidR="006A07FF" w:rsidTr="00B84966" w14:paraId="7978CBC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1F5C8B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D21A25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E5DD49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0B1C82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14.525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F57459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3.622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15CD7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18.147</w:t>
            </w:r>
          </w:p>
        </w:tc>
      </w:tr>
      <w:tr w:rsidRPr="006A07FF" w:rsidR="006A07FF" w:rsidTr="00B84966" w14:paraId="415A34C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A2ED1A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12D182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A057ED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FE0E28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15FA47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4.751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D347AD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4.751</w:t>
            </w:r>
          </w:p>
        </w:tc>
      </w:tr>
      <w:tr w:rsidRPr="006A07FF" w:rsidR="006A07FF" w:rsidTr="00B84966" w14:paraId="3610EF2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CA7442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7EE7D2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344647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1CDEEB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32.890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4C782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3.865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AAC33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36.755</w:t>
            </w:r>
          </w:p>
        </w:tc>
      </w:tr>
      <w:tr w:rsidRPr="006A07FF" w:rsidR="006A07FF" w:rsidTr="00B84966" w14:paraId="52B7B4C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2B3658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74B25B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8F2BB5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30ACF8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1.249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0C93C3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18350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1.687</w:t>
            </w:r>
          </w:p>
        </w:tc>
      </w:tr>
      <w:tr w:rsidRPr="006A07FF" w:rsidR="006A07FF" w:rsidTr="00B84966" w14:paraId="09792FC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C9ED83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4DA718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B41378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FFB414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505277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6.649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1C83A8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6.649</w:t>
            </w:r>
          </w:p>
        </w:tc>
      </w:tr>
      <w:tr w:rsidRPr="006A07FF" w:rsidR="006A07FF" w:rsidTr="00B84966" w14:paraId="76035F9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92A684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AEFC2E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B15514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BDC6C4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31FAC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824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6EF6E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824</w:t>
            </w:r>
          </w:p>
        </w:tc>
      </w:tr>
      <w:tr w:rsidRPr="006A07FF" w:rsidR="006A07FF" w:rsidTr="00B84966" w14:paraId="00C31D9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A78573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5B5CA1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A16C5B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6AC1D4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ECFDA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25.540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5CC7C2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26.540</w:t>
            </w:r>
          </w:p>
        </w:tc>
      </w:tr>
      <w:tr w:rsidRPr="006A07FF" w:rsidR="006A07FF" w:rsidTr="00B84966" w14:paraId="58A8E4A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852D94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D669E8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4DCCAF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563D78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1.849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500F7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46D1AC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2.049</w:t>
            </w:r>
          </w:p>
        </w:tc>
      </w:tr>
      <w:tr w:rsidRPr="006A07FF" w:rsidR="006A07FF" w:rsidTr="00B84966" w14:paraId="6F250C2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259133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E430D6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D6716B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6E0527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114.842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C75D3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61.562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950E31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176.404</w:t>
            </w:r>
          </w:p>
        </w:tc>
      </w:tr>
      <w:tr w:rsidRPr="006A07FF" w:rsidR="006A07FF" w:rsidTr="00B84966" w14:paraId="092E9D2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B50E8DF"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6A029AA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Kenia</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0F3412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F1711C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125B1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946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3C2A4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946</w:t>
            </w:r>
          </w:p>
        </w:tc>
      </w:tr>
      <w:tr w:rsidRPr="006A07FF" w:rsidR="006A07FF" w:rsidTr="00B84966" w14:paraId="5CA3241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C4EDE1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8AC0AA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B2175C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DAFDCE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B9AD8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5.511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44315A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5.955</w:t>
            </w:r>
          </w:p>
        </w:tc>
      </w:tr>
      <w:tr w:rsidRPr="006A07FF" w:rsidR="006A07FF" w:rsidTr="00B84966" w14:paraId="790E9D8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9ACD14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5E4CCA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58D2B3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3BFCE7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7.543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061BF1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12.403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0ECD7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19.946</w:t>
            </w:r>
          </w:p>
        </w:tc>
      </w:tr>
      <w:tr w:rsidRPr="006A07FF" w:rsidR="006A07FF" w:rsidTr="00B84966" w14:paraId="5800896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0BDBA8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9A9A45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C12422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3815E0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1.659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501672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3.318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1DDE0A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4.976</w:t>
            </w:r>
          </w:p>
        </w:tc>
      </w:tr>
      <w:tr w:rsidRPr="006A07FF" w:rsidR="006A07FF" w:rsidTr="00B84966" w14:paraId="0371D44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7A46F1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A45A48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CC6E36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50FD8D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FF715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2.578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1AB4B3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2.578</w:t>
            </w:r>
          </w:p>
        </w:tc>
      </w:tr>
      <w:tr w:rsidRPr="006A07FF" w:rsidR="006A07FF" w:rsidTr="00B84966" w14:paraId="69CE45C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0E86F7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0092EB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B52712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4CAFDD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A790EE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5.652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13C852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5.652</w:t>
            </w:r>
          </w:p>
        </w:tc>
      </w:tr>
      <w:tr w:rsidRPr="006A07FF" w:rsidR="006A07FF" w:rsidTr="00B84966" w14:paraId="4279034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958884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470546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463842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8D1D2F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4971E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2.771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4858CD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2.771</w:t>
            </w:r>
          </w:p>
        </w:tc>
      </w:tr>
      <w:tr w:rsidRPr="006A07FF" w:rsidR="006A07FF" w:rsidTr="00B84966" w14:paraId="6ABCE37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78069B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464ECB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EDA3B1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51AB36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C62726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11.111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7CAD0E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11.111</w:t>
            </w:r>
          </w:p>
        </w:tc>
      </w:tr>
      <w:tr w:rsidRPr="006A07FF" w:rsidR="006A07FF" w:rsidTr="00B84966" w14:paraId="00D496E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B702DB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997AB1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A8C505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3F2635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DA86C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668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E716FA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668</w:t>
            </w:r>
          </w:p>
        </w:tc>
      </w:tr>
      <w:tr w:rsidRPr="006A07FF" w:rsidR="006A07FF" w:rsidTr="00B84966" w14:paraId="7EBB29F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6AE223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162787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9B410F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BFBEC9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904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AAFFEF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14.317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CD47C8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15.222</w:t>
            </w:r>
          </w:p>
        </w:tc>
      </w:tr>
      <w:tr w:rsidRPr="006A07FF" w:rsidR="006A07FF" w:rsidTr="00B84966" w14:paraId="7B1A525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D46464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C03896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EBC273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33A26A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EA9AA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B3CEB4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297</w:t>
            </w:r>
          </w:p>
        </w:tc>
      </w:tr>
      <w:tr w:rsidRPr="006A07FF" w:rsidR="006A07FF" w:rsidTr="00B84966" w14:paraId="3D3154A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BD4B34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9EDCFE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34DC47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97699C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10.768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5F6B9B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59.356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53E96F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70.124</w:t>
            </w:r>
          </w:p>
        </w:tc>
      </w:tr>
      <w:tr w:rsidRPr="006A07FF" w:rsidR="006A07FF" w:rsidTr="00B84966" w14:paraId="13034F2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8892784"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30BDCA2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Oeganda</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C01BDF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9E0BD1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DC2DC9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1.729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7967B4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1.729</w:t>
            </w:r>
          </w:p>
        </w:tc>
      </w:tr>
      <w:tr w:rsidRPr="006A07FF" w:rsidR="006A07FF" w:rsidTr="00B84966" w14:paraId="38F55B3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10012D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ADE7D4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478936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0BB21B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999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0A5BA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3.412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69EEA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4.411</w:t>
            </w:r>
          </w:p>
        </w:tc>
      </w:tr>
      <w:tr w:rsidRPr="006A07FF" w:rsidR="006A07FF" w:rsidTr="00B84966" w14:paraId="479DF23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7B9A2C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7A5820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37B38E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9433D1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28.582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38AFA7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4.656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5B764A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33.238</w:t>
            </w:r>
          </w:p>
        </w:tc>
      </w:tr>
      <w:tr w:rsidRPr="006A07FF" w:rsidR="006A07FF" w:rsidTr="00B84966" w14:paraId="3713EB5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162697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774141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B34138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7DE9D2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3EC87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3.839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D9D50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3.839</w:t>
            </w:r>
          </w:p>
        </w:tc>
      </w:tr>
      <w:tr w:rsidRPr="006A07FF" w:rsidR="006A07FF" w:rsidTr="00B84966" w14:paraId="509E359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239524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C168BE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8018DB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EA6377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950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AA9A7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8.831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0F5613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9.781</w:t>
            </w:r>
          </w:p>
        </w:tc>
      </w:tr>
      <w:tr w:rsidRPr="006A07FF" w:rsidR="006A07FF" w:rsidTr="00B84966" w14:paraId="4F7AE97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07BDDA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AF3B8D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3071A8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29066C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17.252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8C3EF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4.942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FB5E0B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22.195</w:t>
            </w:r>
          </w:p>
        </w:tc>
      </w:tr>
      <w:tr w:rsidRPr="006A07FF" w:rsidR="006A07FF" w:rsidTr="00B84966" w14:paraId="3A305B3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95AF59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18C4B4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E3140E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292E04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B2531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1.662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2A70A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1.662</w:t>
            </w:r>
          </w:p>
        </w:tc>
      </w:tr>
      <w:tr w:rsidRPr="006A07FF" w:rsidR="006A07FF" w:rsidTr="00B84966" w14:paraId="35CF4A9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C28D8D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613E4A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438DE1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4AE2F4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95916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10.308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9C5014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10.308</w:t>
            </w:r>
          </w:p>
        </w:tc>
      </w:tr>
      <w:tr w:rsidRPr="006A07FF" w:rsidR="006A07FF" w:rsidTr="00B84966" w14:paraId="707C1D2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C6CC94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473C8B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8E81FC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C17BC1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598351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732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B39B90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732</w:t>
            </w:r>
          </w:p>
        </w:tc>
      </w:tr>
      <w:tr w:rsidRPr="006A07FF" w:rsidR="006A07FF" w:rsidTr="00B84966" w14:paraId="171D842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4784D3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638342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535232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29202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2.237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68273C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16.361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5A1469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18.598</w:t>
            </w:r>
          </w:p>
        </w:tc>
      </w:tr>
      <w:tr w:rsidRPr="006A07FF" w:rsidR="006A07FF" w:rsidTr="00B84966" w14:paraId="5B2E9A5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26333E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2CA915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03766F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875E4D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9.980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DD85D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1.832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08220B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11.813</w:t>
            </w:r>
          </w:p>
        </w:tc>
      </w:tr>
      <w:tr w:rsidRPr="006A07FF" w:rsidR="006A07FF" w:rsidTr="00B84966" w14:paraId="5DEB8E5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5E512B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00AE48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CEDA27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37DF15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60.001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A06F1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58.304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D2D96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118.304</w:t>
            </w:r>
          </w:p>
        </w:tc>
      </w:tr>
      <w:tr w:rsidRPr="006A07FF" w:rsidR="006A07FF" w:rsidTr="00B84966" w14:paraId="732A8BC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0C0DA2E"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717ED52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Soedan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C3123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B9F209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2.930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B26C2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466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EB83C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3.395</w:t>
            </w:r>
          </w:p>
        </w:tc>
      </w:tr>
      <w:tr w:rsidRPr="006A07FF" w:rsidR="006A07FF" w:rsidTr="00B84966" w14:paraId="76C4895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2415D7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0AC323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90E5AF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6C4956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7.028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A4DB9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1.612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58A53F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8.640</w:t>
            </w:r>
          </w:p>
        </w:tc>
      </w:tr>
      <w:tr w:rsidRPr="006A07FF" w:rsidR="006A07FF" w:rsidTr="00B84966" w14:paraId="685BEC4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CD5C18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F6EE3E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C2A499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D553D6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A2190A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4B82B2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840</w:t>
            </w:r>
          </w:p>
        </w:tc>
      </w:tr>
      <w:tr w:rsidRPr="006A07FF" w:rsidR="006A07FF" w:rsidTr="00B84966" w14:paraId="273C57A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985393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6F0B46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B45502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D1F8F6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ECD29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2.856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FC1C20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2.856</w:t>
            </w:r>
          </w:p>
        </w:tc>
      </w:tr>
      <w:tr w:rsidRPr="006A07FF" w:rsidR="006A07FF" w:rsidTr="00B84966" w14:paraId="7E61DA1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0FBCA2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688341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243D12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EBB2A0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D48CB4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700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CAB301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700</w:t>
            </w:r>
          </w:p>
        </w:tc>
      </w:tr>
      <w:tr w:rsidRPr="006A07FF" w:rsidR="006A07FF" w:rsidTr="00B84966" w14:paraId="405E1B0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AF9AE6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7A488D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E22C81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76323B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15D61E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68250A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439</w:t>
            </w:r>
          </w:p>
        </w:tc>
      </w:tr>
      <w:tr w:rsidRPr="006A07FF" w:rsidR="006A07FF" w:rsidTr="00B84966" w14:paraId="0D5BFB1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53F79A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F2B495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AA9A60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95384C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19BA8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3.994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A14DC7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3.994</w:t>
            </w:r>
          </w:p>
        </w:tc>
      </w:tr>
      <w:tr w:rsidRPr="006A07FF" w:rsidR="006A07FF" w:rsidTr="00B84966" w14:paraId="3D8C56D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CBC33B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B18BA3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EAC956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DEDD23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7A64A7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82AF4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134</w:t>
            </w:r>
          </w:p>
        </w:tc>
      </w:tr>
      <w:tr w:rsidRPr="006A07FF" w:rsidR="006A07FF" w:rsidTr="00B84966" w14:paraId="35E91C8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BED758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FC20DE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29B9B8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6A955D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4EF8D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8.453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5AE2C5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8.453</w:t>
            </w:r>
          </w:p>
        </w:tc>
      </w:tr>
      <w:tr w:rsidRPr="006A07FF" w:rsidR="006A07FF" w:rsidTr="00B84966" w14:paraId="26D8DEB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AF8C6D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4F1888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10FECD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AFD3A8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1.926</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FBC6CF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AAD566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3.431</w:t>
            </w:r>
          </w:p>
        </w:tc>
      </w:tr>
      <w:tr w:rsidRPr="006A07FF" w:rsidR="006A07FF" w:rsidTr="00B84966" w14:paraId="3AE5ED1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8E449B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8ED301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E5B0C8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5FC113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11.883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22CA4E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20.997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5BFD1F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32.881</w:t>
            </w:r>
          </w:p>
        </w:tc>
      </w:tr>
      <w:tr w:rsidRPr="006A07FF" w:rsidR="006A07FF" w:rsidTr="00B84966" w14:paraId="596120B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1C51300"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2076AEB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Somalië</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419291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449972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1.042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63826B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332A7E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1.222</w:t>
            </w:r>
          </w:p>
        </w:tc>
      </w:tr>
      <w:tr w:rsidRPr="006A07FF" w:rsidR="006A07FF" w:rsidTr="00B84966" w14:paraId="0855A85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E2FE7D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EDEE0A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75D38B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E559A5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50F285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8A792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376</w:t>
            </w:r>
          </w:p>
        </w:tc>
      </w:tr>
      <w:tr w:rsidRPr="006A07FF" w:rsidR="006A07FF" w:rsidTr="00B84966" w14:paraId="7C74891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92760F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6C0351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6C12D7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BF8EE1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D3B2D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1.147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F81AA7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1.147</w:t>
            </w:r>
          </w:p>
        </w:tc>
      </w:tr>
      <w:tr w:rsidRPr="006A07FF" w:rsidR="006A07FF" w:rsidTr="00B84966" w14:paraId="03B03DC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DBC219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56200A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BC04CE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B5411C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33A54B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FD1838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439</w:t>
            </w:r>
          </w:p>
        </w:tc>
      </w:tr>
      <w:tr w:rsidRPr="006A07FF" w:rsidR="006A07FF" w:rsidTr="00B84966" w14:paraId="3D29020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B3E72F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5CDB47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F9021C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76D8BA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092E83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EE39DC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399</w:t>
            </w:r>
          </w:p>
        </w:tc>
      </w:tr>
      <w:tr w:rsidRPr="006A07FF" w:rsidR="006A07FF" w:rsidTr="00B84966" w14:paraId="3445FC3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93EE65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D17426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05AC54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550060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04C39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3CF56E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69</w:t>
            </w:r>
          </w:p>
        </w:tc>
      </w:tr>
      <w:tr w:rsidRPr="006A07FF" w:rsidR="006A07FF" w:rsidTr="00B84966" w14:paraId="3DF19F4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BE8AB9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80B4D6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4A5D71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9386E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10.798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FFC78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1.983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39749A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12.781</w:t>
            </w:r>
          </w:p>
        </w:tc>
      </w:tr>
      <w:tr w:rsidRPr="006A07FF" w:rsidR="006A07FF" w:rsidTr="00B84966" w14:paraId="10466AC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9783A2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45D23A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42D537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9E81D5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11.840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8B9E73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4.592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EE849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16.432</w:t>
            </w:r>
          </w:p>
        </w:tc>
      </w:tr>
      <w:tr w:rsidRPr="006A07FF" w:rsidR="006A07FF" w:rsidTr="00B84966" w14:paraId="7BFDAA6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87B614E"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3050E7B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Zuid-Soedan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AD562F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7428CA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F19A95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8373C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1.647</w:t>
            </w:r>
          </w:p>
        </w:tc>
      </w:tr>
      <w:tr w:rsidRPr="006A07FF" w:rsidR="006A07FF" w:rsidTr="00B84966" w14:paraId="22729E7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D80119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52F4FE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31840E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47ED9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7.342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175646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793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F9AD88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8.135</w:t>
            </w:r>
          </w:p>
        </w:tc>
      </w:tr>
      <w:tr w:rsidRPr="006A07FF" w:rsidR="006A07FF" w:rsidTr="00B84966" w14:paraId="54BF78B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23553C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2DAF2D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4A4341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A6F69E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2.925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F3E1C4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1.085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CCECDF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4.010</w:t>
            </w:r>
          </w:p>
        </w:tc>
      </w:tr>
      <w:tr w:rsidRPr="006A07FF" w:rsidR="006A07FF" w:rsidTr="00B84966" w14:paraId="1948BC6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0868FC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54748F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AC827D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BAD4EB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B122F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2.636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09618F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2.636</w:t>
            </w:r>
          </w:p>
        </w:tc>
      </w:tr>
      <w:tr w:rsidRPr="006A07FF" w:rsidR="006A07FF" w:rsidTr="00B84966" w14:paraId="076F5C9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66FD0B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AA7155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6EBBCA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CB0703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7CDADE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1.856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89501B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1.856</w:t>
            </w:r>
          </w:p>
        </w:tc>
      </w:tr>
      <w:tr w:rsidRPr="006A07FF" w:rsidR="006A07FF" w:rsidTr="00B84966" w14:paraId="65C8D9B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63FCC9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899B95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C6826A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2A0C68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CEC7F9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4.094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7E84C6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4.094</w:t>
            </w:r>
          </w:p>
        </w:tc>
      </w:tr>
      <w:tr w:rsidRPr="006A07FF" w:rsidR="006A07FF" w:rsidTr="00B84966" w14:paraId="52E271E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55660A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C6F8E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5488B8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B1D249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81276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76543B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55</w:t>
            </w:r>
          </w:p>
        </w:tc>
      </w:tr>
      <w:tr w:rsidRPr="006A07FF" w:rsidR="006A07FF" w:rsidTr="00B84966" w14:paraId="067EEA2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438A93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CC1B92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EE973F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D11F62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9.617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51C73C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1.979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F929C3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11.596</w:t>
            </w:r>
          </w:p>
        </w:tc>
      </w:tr>
      <w:tr w:rsidRPr="006A07FF" w:rsidR="006A07FF" w:rsidTr="00B84966" w14:paraId="15F7C60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DE9B8A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A5DBA6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8C401A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280BC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21.184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FC13B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12.844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09470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34.028</w:t>
            </w:r>
          </w:p>
        </w:tc>
      </w:tr>
      <w:tr w:rsidRPr="006A07FF" w:rsidR="006A07FF" w:rsidTr="00B84966" w14:paraId="039E14D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D7470CE"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5718682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E60676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36C907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2.509</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66EF3D8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197B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2.509</w:t>
            </w:r>
          </w:p>
        </w:tc>
      </w:tr>
      <w:tr w:rsidRPr="006A07FF" w:rsidR="006A07FF" w:rsidTr="00B84966" w14:paraId="53428BD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291900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550832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CC364E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F03AD1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2.509</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7B133E6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C4E4F3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2.509</w:t>
            </w:r>
          </w:p>
        </w:tc>
      </w:tr>
      <w:tr w:rsidRPr="006A07FF" w:rsidR="006A07FF" w:rsidTr="00B84966" w14:paraId="79F204A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AFB5ED1"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58715C1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Subtotaal Focusregio Hoorn van Afrika</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FE74C0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233.027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75C88A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217.654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3F4306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450.681</w:t>
            </w:r>
          </w:p>
        </w:tc>
      </w:tr>
      <w:tr w:rsidRPr="006A07FF" w:rsidR="006A07FF" w:rsidTr="00B84966" w14:paraId="61044999"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54A8A89F"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Focusregio's Midden-Oosten &amp; Noord-Afrika</w:t>
            </w: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6559B9A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Egypte</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E33DFA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7172AE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1.115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D5028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2.899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CCFF5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4.014</w:t>
            </w:r>
          </w:p>
        </w:tc>
      </w:tr>
      <w:tr w:rsidRPr="006A07FF" w:rsidR="006A07FF" w:rsidTr="00B84966" w14:paraId="590BD65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C884C7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3EB7CC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C1EB3A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0DE49C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AC1682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8C4981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313</w:t>
            </w:r>
          </w:p>
        </w:tc>
      </w:tr>
      <w:tr w:rsidRPr="006A07FF" w:rsidR="006A07FF" w:rsidTr="00B84966" w14:paraId="1A10311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629B61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93B9A4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E9B3EC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4C565F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3.564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3E480D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699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02F1A4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4.263</w:t>
            </w:r>
          </w:p>
        </w:tc>
      </w:tr>
      <w:tr w:rsidRPr="006A07FF" w:rsidR="006A07FF" w:rsidTr="00B84966" w14:paraId="1490F80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A393A7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085D18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8C34B0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723485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F9AA7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859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B1CA27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859</w:t>
            </w:r>
          </w:p>
        </w:tc>
      </w:tr>
      <w:tr w:rsidRPr="006A07FF" w:rsidR="006A07FF" w:rsidTr="00B84966" w14:paraId="32B5FEE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88743A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83B898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F18DA4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77B0A3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1.421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43EF2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1.751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3B22E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3.172</w:t>
            </w:r>
          </w:p>
        </w:tc>
      </w:tr>
      <w:tr w:rsidRPr="006A07FF" w:rsidR="006A07FF" w:rsidTr="00B84966" w14:paraId="457032D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B00FD2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FFC5FB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FF1B3B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6878BE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910024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614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633347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2.114</w:t>
            </w:r>
          </w:p>
        </w:tc>
      </w:tr>
      <w:tr w:rsidRPr="006A07FF" w:rsidR="006A07FF" w:rsidTr="00B84966" w14:paraId="43DCA23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C5C114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30F346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59E6A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8F3488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330A9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622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28F8C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622</w:t>
            </w:r>
          </w:p>
        </w:tc>
      </w:tr>
      <w:tr w:rsidRPr="006A07FF" w:rsidR="006A07FF" w:rsidTr="00B84966" w14:paraId="3059F24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246F89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7BC451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CB3B46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51D194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60942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C20C60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265</w:t>
            </w:r>
          </w:p>
        </w:tc>
      </w:tr>
      <w:tr w:rsidRPr="006A07FF" w:rsidR="006A07FF" w:rsidTr="00B84966" w14:paraId="6A47696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5B071A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D05B23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E91F26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00DCCF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C7BD36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16.886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569E37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18.386</w:t>
            </w:r>
          </w:p>
        </w:tc>
      </w:tr>
      <w:tr w:rsidRPr="006A07FF" w:rsidR="006A07FF" w:rsidTr="00B84966" w14:paraId="746BFE8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0A357D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56E325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F8D2B6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5C6464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9.100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282554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24.908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D0D5B1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34.008</w:t>
            </w:r>
          </w:p>
        </w:tc>
      </w:tr>
      <w:tr w:rsidRPr="006A07FF" w:rsidR="006A07FF" w:rsidTr="00B84966" w14:paraId="0E409EE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E0F9ECF"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684C667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Irak</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60368B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BD47ED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12892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C2338A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1.503</w:t>
            </w:r>
          </w:p>
        </w:tc>
      </w:tr>
      <w:tr w:rsidRPr="006A07FF" w:rsidR="006A07FF" w:rsidTr="00B84966" w14:paraId="3F15A12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01D050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456696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215A2E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3174AA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F973D7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81CAC9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403</w:t>
            </w:r>
          </w:p>
        </w:tc>
      </w:tr>
      <w:tr w:rsidRPr="006A07FF" w:rsidR="006A07FF" w:rsidTr="00B84966" w14:paraId="50F0F1D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BD3300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FE6497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09E558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54394A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CA998A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934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1518F3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934</w:t>
            </w:r>
          </w:p>
        </w:tc>
      </w:tr>
      <w:tr w:rsidRPr="006A07FF" w:rsidR="006A07FF" w:rsidTr="00B84966" w14:paraId="6E4C345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679FD4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0F552A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E7162D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EE950C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7CBF22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1492A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300</w:t>
            </w:r>
          </w:p>
        </w:tc>
      </w:tr>
      <w:tr w:rsidRPr="006A07FF" w:rsidR="006A07FF" w:rsidTr="00B84966" w14:paraId="54EC272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C80D59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58F79A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C3A7CC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AD2471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FFE4B4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99A70F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3.003</w:t>
            </w:r>
          </w:p>
        </w:tc>
      </w:tr>
      <w:tr w:rsidRPr="006A07FF" w:rsidR="006A07FF" w:rsidTr="00B84966" w14:paraId="1FD7A4C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2A67C8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8030DF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83BCA4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8CBAE7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8F1705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15.081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7064C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15.081</w:t>
            </w:r>
          </w:p>
        </w:tc>
      </w:tr>
      <w:tr w:rsidRPr="006A07FF" w:rsidR="006A07FF" w:rsidTr="00B84966" w14:paraId="0024B64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ED82DE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665835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F6D19B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781662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383DE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4.773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AACBEE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4.773</w:t>
            </w:r>
          </w:p>
        </w:tc>
      </w:tr>
      <w:tr w:rsidRPr="006A07FF" w:rsidR="006A07FF" w:rsidTr="00B84966" w14:paraId="1F8A334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B70ABA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C7565C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ECD87A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DDA437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95B541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25.997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FB50B9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25.997</w:t>
            </w:r>
          </w:p>
        </w:tc>
      </w:tr>
      <w:tr w:rsidRPr="006A07FF" w:rsidR="006A07FF" w:rsidTr="00B84966" w14:paraId="694B312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3DD6CE8"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30A7B26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Jemen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C742D7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001782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36BAAB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481F97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524</w:t>
            </w:r>
          </w:p>
        </w:tc>
      </w:tr>
      <w:tr w:rsidRPr="006A07FF" w:rsidR="006A07FF" w:rsidTr="00B84966" w14:paraId="596568A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4A97B7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4F3277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F3E4E9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4598D4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8.753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A8D02B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EAE8D0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8.888</w:t>
            </w:r>
          </w:p>
        </w:tc>
      </w:tr>
      <w:tr w:rsidRPr="006A07FF" w:rsidR="006A07FF" w:rsidTr="00B84966" w14:paraId="08CD9D3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26D05C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B8413E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4FBCED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B3A229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14.966</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04D953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B62CFE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15.326</w:t>
            </w:r>
          </w:p>
        </w:tc>
      </w:tr>
      <w:tr w:rsidRPr="006A07FF" w:rsidR="006A07FF" w:rsidTr="00B84966" w14:paraId="7DE22CB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316175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18A007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641380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F0FAA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1.104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7186C4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EFF295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1.141</w:t>
            </w:r>
          </w:p>
        </w:tc>
      </w:tr>
      <w:tr w:rsidRPr="006A07FF" w:rsidR="006A07FF" w:rsidTr="00B84966" w14:paraId="48546CC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8D9A20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02A8A1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B00652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934757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C8BFD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1.180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195511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1.180</w:t>
            </w:r>
          </w:p>
        </w:tc>
      </w:tr>
      <w:tr w:rsidRPr="006A07FF" w:rsidR="006A07FF" w:rsidTr="00B84966" w14:paraId="7694CEF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9DD88B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2D3F6A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8AA5AC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A68822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6558BB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ADE209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135</w:t>
            </w:r>
          </w:p>
        </w:tc>
      </w:tr>
      <w:tr w:rsidRPr="006A07FF" w:rsidR="006A07FF" w:rsidTr="00B84966" w14:paraId="3A2D0F8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5D3D31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A55BD3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649F3F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E2097D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8.724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36E79A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2.165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3E1EB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10.889</w:t>
            </w:r>
          </w:p>
        </w:tc>
      </w:tr>
      <w:tr w:rsidRPr="006A07FF" w:rsidR="006A07FF" w:rsidTr="00B84966" w14:paraId="4A6F930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DBA491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E940D3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0CCDB6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E0A4D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33.547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C5842B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4.536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105112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38.083</w:t>
            </w:r>
          </w:p>
        </w:tc>
      </w:tr>
      <w:tr w:rsidRPr="006A07FF" w:rsidR="006A07FF" w:rsidTr="00B84966" w14:paraId="1D0F34D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5686489"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00E5B25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Jordanië</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6F6790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88E1D2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F01EA3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1.099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838EE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1.099</w:t>
            </w:r>
          </w:p>
        </w:tc>
      </w:tr>
      <w:tr w:rsidRPr="006A07FF" w:rsidR="006A07FF" w:rsidTr="00B84966" w14:paraId="36655F1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B6A5FD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AEC79A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D02CEF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FCA732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7.691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AFA8E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3.801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F09A8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11.492</w:t>
            </w:r>
          </w:p>
        </w:tc>
      </w:tr>
      <w:tr w:rsidRPr="006A07FF" w:rsidR="006A07FF" w:rsidTr="00B84966" w14:paraId="3B6B867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9FD258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F96A7A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1A9ACA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5520C8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1.280</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57B6E91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19CA1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1.280</w:t>
            </w:r>
          </w:p>
        </w:tc>
      </w:tr>
      <w:tr w:rsidRPr="006A07FF" w:rsidR="006A07FF" w:rsidTr="00B84966" w14:paraId="616FBF7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711509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E4DFC9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0DFDBC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6FE967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FDE35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AB1C8C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3.883</w:t>
            </w:r>
          </w:p>
        </w:tc>
      </w:tr>
      <w:tr w:rsidRPr="006A07FF" w:rsidR="006A07FF" w:rsidTr="00B84966" w14:paraId="4BA16AC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7116E9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2CD0E7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FB1DDF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59D905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8B84A1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1.037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0FFAD1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1.071</w:t>
            </w:r>
          </w:p>
        </w:tc>
      </w:tr>
      <w:tr w:rsidRPr="006A07FF" w:rsidR="006A07FF" w:rsidTr="00B84966" w14:paraId="119B9F6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A896EE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570EA1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7D0469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C312CC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590B0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1.543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ADAA93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1.543</w:t>
            </w:r>
          </w:p>
        </w:tc>
      </w:tr>
      <w:tr w:rsidRPr="006A07FF" w:rsidR="006A07FF" w:rsidTr="00B84966" w14:paraId="192F5CD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A3EA07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F9DABB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ED2AE0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36B354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E702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244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351838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244</w:t>
            </w:r>
          </w:p>
        </w:tc>
      </w:tr>
      <w:tr w:rsidRPr="006A07FF" w:rsidR="006A07FF" w:rsidTr="00B84966" w14:paraId="034192A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9094E4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50D50D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AE3076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2A0805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69709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3.486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110D8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3.486</w:t>
            </w:r>
          </w:p>
        </w:tc>
      </w:tr>
      <w:tr w:rsidRPr="006A07FF" w:rsidR="006A07FF" w:rsidTr="00B84966" w14:paraId="78E23C1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5A3AC2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310BA7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3CF98E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E29D3E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5B1F8D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7A3257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141</w:t>
            </w:r>
          </w:p>
        </w:tc>
      </w:tr>
      <w:tr w:rsidRPr="006A07FF" w:rsidR="006A07FF" w:rsidTr="00B84966" w14:paraId="7DD55F4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A2959F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F6C1C9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1917C8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562752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D34F83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34.101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222AE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36.101</w:t>
            </w:r>
          </w:p>
        </w:tc>
      </w:tr>
      <w:tr w:rsidRPr="006A07FF" w:rsidR="006A07FF" w:rsidTr="00B84966" w14:paraId="460085B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DB4DB7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E5458B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4DD5C3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B28B3F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14.505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38C74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45.835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4C08F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60.340</w:t>
            </w:r>
          </w:p>
        </w:tc>
      </w:tr>
      <w:tr w:rsidRPr="006A07FF" w:rsidR="006A07FF" w:rsidTr="00B84966" w14:paraId="2AE1AE0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D1731F9"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1DE4EB8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Libanon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22CA49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5B2E2B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5.850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AB0404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69DB2D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6.231</w:t>
            </w:r>
          </w:p>
        </w:tc>
      </w:tr>
      <w:tr w:rsidRPr="006A07FF" w:rsidR="006A07FF" w:rsidTr="00B84966" w14:paraId="6EFA313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EDF166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F6BDDB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8257CF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137CE2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EC470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6E568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205</w:t>
            </w:r>
          </w:p>
        </w:tc>
      </w:tr>
      <w:tr w:rsidRPr="006A07FF" w:rsidR="006A07FF" w:rsidTr="00B84966" w14:paraId="78F4B06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F3FD3D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EAEC17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1419ED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D77946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F859F7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830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442925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830</w:t>
            </w:r>
          </w:p>
        </w:tc>
      </w:tr>
      <w:tr w:rsidRPr="006A07FF" w:rsidR="006A07FF" w:rsidTr="00B84966" w14:paraId="2E6534B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E1F497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153089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97C797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74BCB1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BA8EB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1.346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D02C5A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1.346</w:t>
            </w:r>
          </w:p>
        </w:tc>
      </w:tr>
      <w:tr w:rsidRPr="006A07FF" w:rsidR="006A07FF" w:rsidTr="00B84966" w14:paraId="4BE5591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BA522C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934309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239EED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38CBF5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994610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963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C5AA12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963</w:t>
            </w:r>
          </w:p>
        </w:tc>
      </w:tr>
      <w:tr w:rsidRPr="006A07FF" w:rsidR="006A07FF" w:rsidTr="00B84966" w14:paraId="56EEAF3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898A8B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38D65F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28EC89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AB24AB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E8D3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5.429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00F61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5.429</w:t>
            </w:r>
          </w:p>
        </w:tc>
      </w:tr>
      <w:tr w:rsidRPr="006A07FF" w:rsidR="006A07FF" w:rsidTr="00B84966" w14:paraId="49EC2DE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DC5CF4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8AD4A3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B04995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A7A658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95F99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894A78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67</w:t>
            </w:r>
          </w:p>
        </w:tc>
      </w:tr>
      <w:tr w:rsidRPr="006A07FF" w:rsidR="006A07FF" w:rsidTr="00B84966" w14:paraId="3B6703C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4A8D4E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BFD46D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E9274A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392E5E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993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58A3BE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36.180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2848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37.172</w:t>
            </w:r>
          </w:p>
        </w:tc>
      </w:tr>
      <w:tr w:rsidRPr="006A07FF" w:rsidR="006A07FF" w:rsidTr="00B84966" w14:paraId="1E513BE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A09B48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160775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CCF10A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EBEE4E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5F828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71E3E8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217</w:t>
            </w:r>
          </w:p>
        </w:tc>
      </w:tr>
      <w:tr w:rsidRPr="006A07FF" w:rsidR="006A07FF" w:rsidTr="00B84966" w14:paraId="5EC91D7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D72C5C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71984F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90E90E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ED9EF5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6.842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9BEEAD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45.618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C45047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52.460</w:t>
            </w:r>
          </w:p>
        </w:tc>
      </w:tr>
      <w:tr w:rsidRPr="006A07FF" w:rsidR="006A07FF" w:rsidTr="00B84966" w14:paraId="22F742D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47BA4E9"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76725A3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Palestijnse Autoriteit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BFB7BB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9C715C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6.400</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059BEA8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82334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6.400</w:t>
            </w:r>
          </w:p>
        </w:tc>
      </w:tr>
      <w:tr w:rsidRPr="006A07FF" w:rsidR="006A07FF" w:rsidTr="00B84966" w14:paraId="1C1E7F5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2CC874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B6E7FB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9266FE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2A04C1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13.000</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4A93A6E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D77E87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13.000</w:t>
            </w:r>
          </w:p>
        </w:tc>
      </w:tr>
      <w:tr w:rsidRPr="006A07FF" w:rsidR="006A07FF" w:rsidTr="00B84966" w14:paraId="2B05B30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908F3F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7843B1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6DCFFC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74D8E9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9.500</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55644F7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4A21F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9.500</w:t>
            </w:r>
          </w:p>
        </w:tc>
      </w:tr>
      <w:tr w:rsidRPr="006A07FF" w:rsidR="006A07FF" w:rsidTr="00B84966" w14:paraId="78CFEBD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4B128F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B7E8D3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0FD256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A904B1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28.900</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4C9C87A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C0C8E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28.900</w:t>
            </w:r>
          </w:p>
        </w:tc>
      </w:tr>
      <w:tr w:rsidRPr="006A07FF" w:rsidR="006A07FF" w:rsidTr="00B84966" w14:paraId="6E302D4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B98C531"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0ED1DA5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Palestijnse Autoriteiten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3B1366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080291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FB528E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3.453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3EE0B3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3.453</w:t>
            </w:r>
          </w:p>
        </w:tc>
      </w:tr>
      <w:tr w:rsidRPr="006A07FF" w:rsidR="006A07FF" w:rsidTr="00B84966" w14:paraId="6F8BA43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9457B1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98F34A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5E3158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3BE8EE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07BFA3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F3C18A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390</w:t>
            </w:r>
          </w:p>
        </w:tc>
      </w:tr>
      <w:tr w:rsidRPr="006A07FF" w:rsidR="006A07FF" w:rsidTr="00B84966" w14:paraId="428D8F3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B2816D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C00305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E4C0A7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63B722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96BE4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F0E4C2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394</w:t>
            </w:r>
          </w:p>
        </w:tc>
      </w:tr>
      <w:tr w:rsidRPr="006A07FF" w:rsidR="006A07FF" w:rsidTr="00B84966" w14:paraId="6A05FAE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BBC69F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63A87B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E7566E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8F9633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6010C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830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A701C9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830</w:t>
            </w:r>
          </w:p>
        </w:tc>
      </w:tr>
      <w:tr w:rsidRPr="006A07FF" w:rsidR="006A07FF" w:rsidTr="00B84966" w14:paraId="2B3213B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277BAF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64CC5B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A4AB0F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E74B5C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E6E3AE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5D799B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1.103</w:t>
            </w:r>
          </w:p>
        </w:tc>
      </w:tr>
      <w:tr w:rsidRPr="006A07FF" w:rsidR="006A07FF" w:rsidTr="00B84966" w14:paraId="25E78D8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B2A6F4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5FCBC6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BD5B18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008ABF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7BACCD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3.091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452572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3.091</w:t>
            </w:r>
          </w:p>
        </w:tc>
      </w:tr>
      <w:tr w:rsidRPr="006A07FF" w:rsidR="006A07FF" w:rsidTr="00B84966" w14:paraId="328BD19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F2E2E2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9AD05B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DC0901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F63FFE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5CC99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1.253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4AF423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1.253</w:t>
            </w:r>
          </w:p>
        </w:tc>
      </w:tr>
      <w:tr w:rsidRPr="006A07FF" w:rsidR="006A07FF" w:rsidTr="00B84966" w14:paraId="7C738E8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8F505C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AEC187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E7326E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2A95DE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684B1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B9E216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315</w:t>
            </w:r>
          </w:p>
        </w:tc>
      </w:tr>
      <w:tr w:rsidRPr="006A07FF" w:rsidR="006A07FF" w:rsidTr="00B84966" w14:paraId="58ACB59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82FE0D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FD114B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315438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1CCFDC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030332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1.282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26342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1.282</w:t>
            </w:r>
          </w:p>
        </w:tc>
      </w:tr>
      <w:tr w:rsidRPr="006A07FF" w:rsidR="006A07FF" w:rsidTr="00B84966" w14:paraId="133959A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4BEFA6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D9A3DF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1488EF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7A0755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1C2508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12.110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97A8F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12.110</w:t>
            </w:r>
          </w:p>
        </w:tc>
      </w:tr>
      <w:tr w:rsidRPr="006A07FF" w:rsidR="006A07FF" w:rsidTr="00B84966" w14:paraId="0B38D0D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A32352A"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132E54A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Tunesië</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371DCE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233CAF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6.448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FEC2D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1.972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385B3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8.420</w:t>
            </w:r>
          </w:p>
        </w:tc>
      </w:tr>
      <w:tr w:rsidRPr="006A07FF" w:rsidR="006A07FF" w:rsidTr="00B84966" w14:paraId="39B0A5E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DAFD69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DC8319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422C2A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4912F1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C883B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70B3D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155</w:t>
            </w:r>
          </w:p>
        </w:tc>
      </w:tr>
      <w:tr w:rsidRPr="006A07FF" w:rsidR="006A07FF" w:rsidTr="00B84966" w14:paraId="2E427BC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8D8BA5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70D93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D4A15B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E307F5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592600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835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7BFA6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835</w:t>
            </w:r>
          </w:p>
        </w:tc>
      </w:tr>
      <w:tr w:rsidRPr="006A07FF" w:rsidR="006A07FF" w:rsidTr="00B84966" w14:paraId="65A3CCC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792DE1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85E70D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A1CD90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FBFB0D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F048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1.867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81E18A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1.867</w:t>
            </w:r>
          </w:p>
        </w:tc>
      </w:tr>
      <w:tr w:rsidRPr="006A07FF" w:rsidR="006A07FF" w:rsidTr="00B84966" w14:paraId="53060C0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7F3C48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DC7983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D27EED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001AA8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AF7FEB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6F4A90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161</w:t>
            </w:r>
          </w:p>
        </w:tc>
      </w:tr>
      <w:tr w:rsidRPr="006A07FF" w:rsidR="006A07FF" w:rsidTr="00B84966" w14:paraId="619D178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A0813C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2EB8BB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15BBDD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78E396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3CA7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1.758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FEC91A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1.758</w:t>
            </w:r>
          </w:p>
        </w:tc>
      </w:tr>
      <w:tr w:rsidRPr="006A07FF" w:rsidR="006A07FF" w:rsidTr="00B84966" w14:paraId="2CDEB75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29C57C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2DF6C6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04F0E8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3ED19B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A00AF8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5.022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75B191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5.022</w:t>
            </w:r>
          </w:p>
        </w:tc>
      </w:tr>
      <w:tr w:rsidRPr="006A07FF" w:rsidR="006A07FF" w:rsidTr="00B84966" w14:paraId="7A3B195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72D381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CCE756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77A7AD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0C720B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10.100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3FA09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00A80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11.003</w:t>
            </w:r>
          </w:p>
        </w:tc>
      </w:tr>
      <w:tr w:rsidRPr="006A07FF" w:rsidR="006A07FF" w:rsidTr="00B84966" w14:paraId="3DD2494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8470D2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8D1153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828D79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1E2D30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16.548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5C6AF5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12.674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40DFB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29.222</w:t>
            </w:r>
          </w:p>
        </w:tc>
      </w:tr>
      <w:tr w:rsidRPr="006A07FF" w:rsidR="006A07FF" w:rsidTr="00B84966" w14:paraId="7CD3E13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7527A84"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4233039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A1E092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D511D3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BD9B1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1.868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975874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1.926</w:t>
            </w:r>
          </w:p>
        </w:tc>
      </w:tr>
      <w:tr w:rsidRPr="006A07FF" w:rsidR="006A07FF" w:rsidTr="00B84966" w14:paraId="221B35B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77327A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7C558D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8EDC66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4E26F1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DCD567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97B168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310</w:t>
            </w:r>
          </w:p>
        </w:tc>
      </w:tr>
      <w:tr w:rsidRPr="006A07FF" w:rsidR="006A07FF" w:rsidTr="00B84966" w14:paraId="664F730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8E7B78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C792D1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FC3537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3652DE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B9FE46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883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00AB8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898</w:t>
            </w:r>
          </w:p>
        </w:tc>
      </w:tr>
      <w:tr w:rsidRPr="006A07FF" w:rsidR="006A07FF" w:rsidTr="00B84966" w14:paraId="5C57698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0FC595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BFB2B6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DBBEF7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DDFAB0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B05DB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1.753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0733B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1.753</w:t>
            </w:r>
          </w:p>
        </w:tc>
      </w:tr>
      <w:tr w:rsidRPr="006A07FF" w:rsidR="006A07FF" w:rsidTr="00B84966" w14:paraId="42F0958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077C0B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D2955E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5D1001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DFE552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115228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DAE78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232</w:t>
            </w:r>
          </w:p>
        </w:tc>
      </w:tr>
      <w:tr w:rsidRPr="006A07FF" w:rsidR="006A07FF" w:rsidTr="00B84966" w14:paraId="3AECC03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2A675C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70198A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34A297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F24A7A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C41403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1.404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E4A13F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1.404</w:t>
            </w:r>
          </w:p>
        </w:tc>
      </w:tr>
      <w:tr w:rsidRPr="006A07FF" w:rsidR="006A07FF" w:rsidTr="00B84966" w14:paraId="7010CE3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7972E3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DD4AFD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36AF6B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986BCA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FFBF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11.717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E5C255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11.717</w:t>
            </w:r>
          </w:p>
        </w:tc>
      </w:tr>
      <w:tr w:rsidRPr="006A07FF" w:rsidR="006A07FF" w:rsidTr="00B84966" w14:paraId="736D2C4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FC532B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B37324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F90B68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DB7C9C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EC5156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1.989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9D249F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1.989</w:t>
            </w:r>
          </w:p>
        </w:tc>
      </w:tr>
      <w:tr w:rsidRPr="006A07FF" w:rsidR="006A07FF" w:rsidTr="00B84966" w14:paraId="577ADC9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E48709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C133D5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9245A0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29F172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485E7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20.156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F5C6A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20.228</w:t>
            </w:r>
          </w:p>
        </w:tc>
      </w:tr>
      <w:tr w:rsidRPr="006A07FF" w:rsidR="006A07FF" w:rsidTr="00B84966" w14:paraId="587A60E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F6D990C"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4A95356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Subtotaal Focusregio's Midden-Oosten &amp; Noord-Afrika</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92F8F2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109.515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93D55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191.834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26C1BF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301.349</w:t>
            </w:r>
          </w:p>
        </w:tc>
      </w:tr>
      <w:tr w:rsidRPr="006A07FF" w:rsidR="006A07FF" w:rsidTr="00B84966" w14:paraId="138F454C"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69E5176C"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Overig Afrika</w:t>
            </w: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14C0745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Benin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63BC28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DA1E91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800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77703F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874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BE0364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1.674</w:t>
            </w:r>
          </w:p>
        </w:tc>
      </w:tr>
      <w:tr w:rsidRPr="006A07FF" w:rsidR="006A07FF" w:rsidTr="00B84966" w14:paraId="4C23439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A621FB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166B42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C19F08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A2DDD1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25.025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C867D4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3.357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8053F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28.382</w:t>
            </w:r>
          </w:p>
        </w:tc>
      </w:tr>
      <w:tr w:rsidRPr="006A07FF" w:rsidR="006A07FF" w:rsidTr="00B84966" w14:paraId="38F28E1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FE5C01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C080FD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C53CBB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5BB494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5.082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F7172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593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406F1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5.675</w:t>
            </w:r>
          </w:p>
        </w:tc>
      </w:tr>
      <w:tr w:rsidRPr="006A07FF" w:rsidR="006A07FF" w:rsidTr="00B84966" w14:paraId="2116683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C42B06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57605E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BCE633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7C1E49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46B4EF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578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3C253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578</w:t>
            </w:r>
          </w:p>
        </w:tc>
      </w:tr>
      <w:tr w:rsidRPr="006A07FF" w:rsidR="006A07FF" w:rsidTr="00B84966" w14:paraId="1FE5F32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3A815E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25C897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313938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10E381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20.195</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98BAD9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814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E8F70C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21.008</w:t>
            </w:r>
          </w:p>
        </w:tc>
      </w:tr>
      <w:tr w:rsidRPr="006A07FF" w:rsidR="006A07FF" w:rsidTr="00B84966" w14:paraId="487AE0E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3AE2B3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BBC7CC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90AAC3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97C907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AC0108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5480F2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107</w:t>
            </w:r>
          </w:p>
        </w:tc>
      </w:tr>
      <w:tr w:rsidRPr="006A07FF" w:rsidR="006A07FF" w:rsidTr="00B84966" w14:paraId="2DF2EFB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D13CB0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B617B3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5C1412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1EE44C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CD129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3.304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26C8D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3.304</w:t>
            </w:r>
          </w:p>
        </w:tc>
      </w:tr>
      <w:tr w:rsidRPr="006A07FF" w:rsidR="006A07FF" w:rsidTr="00B84966" w14:paraId="320BFCF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BE307A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FA8CEF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A195A0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9A0DA5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AE56D8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A8EFF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w:t>
            </w:r>
          </w:p>
        </w:tc>
      </w:tr>
      <w:tr w:rsidRPr="006A07FF" w:rsidR="006A07FF" w:rsidTr="00B84966" w14:paraId="164F36A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0F3E51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7A8BC5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F4EEBD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1B9750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51.102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CBB86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9.678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C6D407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60.779</w:t>
            </w:r>
          </w:p>
        </w:tc>
      </w:tr>
      <w:tr w:rsidRPr="006A07FF" w:rsidR="006A07FF" w:rsidTr="00B84966" w14:paraId="78AD4D5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7EF7BB4"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3969919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Burundi</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203289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E3927C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872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1B8185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600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E89D49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1.472</w:t>
            </w:r>
          </w:p>
        </w:tc>
      </w:tr>
      <w:tr w:rsidRPr="006A07FF" w:rsidR="006A07FF" w:rsidTr="00B84966" w14:paraId="34509EA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B7BF99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E21DAC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3D22F5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16E5DB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25.276</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0F0CA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2.364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66539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27.640</w:t>
            </w:r>
          </w:p>
        </w:tc>
      </w:tr>
      <w:tr w:rsidRPr="006A07FF" w:rsidR="006A07FF" w:rsidTr="00B84966" w14:paraId="010DB01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3E3B5A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1BB9B1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53A4EC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8EDC8D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53ECD0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54D499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123</w:t>
            </w:r>
          </w:p>
        </w:tc>
      </w:tr>
      <w:tr w:rsidRPr="006A07FF" w:rsidR="006A07FF" w:rsidTr="00B84966" w14:paraId="53F8A64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528B0E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5176C4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EA0D2E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AC71DC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8.841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3CEB62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1.357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C2F0C5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10.198</w:t>
            </w:r>
          </w:p>
        </w:tc>
      </w:tr>
      <w:tr w:rsidRPr="006A07FF" w:rsidR="006A07FF" w:rsidTr="00B84966" w14:paraId="5385AD2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510526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E370ED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1422A6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260628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6B134C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805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42AA2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805</w:t>
            </w:r>
          </w:p>
        </w:tc>
      </w:tr>
      <w:tr w:rsidRPr="006A07FF" w:rsidR="006A07FF" w:rsidTr="00B84966" w14:paraId="2FE3299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A5059B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78E328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533FF6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6D95D38"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BDA08A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1.841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68BE52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1.841</w:t>
            </w:r>
          </w:p>
        </w:tc>
      </w:tr>
      <w:tr w:rsidRPr="006A07FF" w:rsidR="006A07FF" w:rsidTr="00B84966" w14:paraId="5248B82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8BF5B9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028E87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C6A59A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6FDEEE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C3C7B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D1E4F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357</w:t>
            </w:r>
          </w:p>
        </w:tc>
      </w:tr>
      <w:tr w:rsidRPr="006A07FF" w:rsidR="006A07FF" w:rsidTr="00B84966" w14:paraId="6BF2FF5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ACCCE3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E10C47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44ED07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E9F618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5.219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36C85A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54F3D6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5.506</w:t>
            </w:r>
          </w:p>
        </w:tc>
      </w:tr>
      <w:tr w:rsidRPr="006A07FF" w:rsidR="006A07FF" w:rsidTr="00B84966" w14:paraId="403CBAC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439A60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2A3786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44F6FD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6829C8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40.208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BBC49A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7.734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6163C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47.942</w:t>
            </w:r>
          </w:p>
        </w:tc>
      </w:tr>
      <w:tr w:rsidRPr="006A07FF" w:rsidR="006A07FF" w:rsidTr="00B84966" w14:paraId="6DDF91B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4D65236"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5D1CCD5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Grote Meren regio</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4FF4A6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0D6B85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10.143</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086B012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C171DD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10.143</w:t>
            </w:r>
          </w:p>
        </w:tc>
      </w:tr>
      <w:tr w:rsidRPr="006A07FF" w:rsidR="006A07FF" w:rsidTr="00B84966" w14:paraId="0436E34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4E5516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C709A1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6D4044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EB4D9C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4.919</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2B148EA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B155D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4.919</w:t>
            </w:r>
          </w:p>
        </w:tc>
      </w:tr>
      <w:tr w:rsidRPr="006A07FF" w:rsidR="006A07FF" w:rsidTr="00B84966" w14:paraId="1A9E9C5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8BA3A9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B6783B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D358FF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AE0302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456</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15A3F79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5E819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456</w:t>
            </w:r>
          </w:p>
        </w:tc>
      </w:tr>
      <w:tr w:rsidRPr="006A07FF" w:rsidR="006A07FF" w:rsidTr="00B84966" w14:paraId="435A747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1E022D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EA6B57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C8CFBC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7A5230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7.596</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253D432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A46A5F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7.596</w:t>
            </w:r>
          </w:p>
        </w:tc>
      </w:tr>
      <w:tr w:rsidRPr="006A07FF" w:rsidR="006A07FF" w:rsidTr="00B84966" w14:paraId="532141F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032AA6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2BF517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0A3F56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D095B3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14.400</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4AFDF44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90F5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14.400</w:t>
            </w:r>
          </w:p>
        </w:tc>
      </w:tr>
      <w:tr w:rsidRPr="006A07FF" w:rsidR="006A07FF" w:rsidTr="00B84966" w14:paraId="398D244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DEC19B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5A24BE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E47BEE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1729A4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37.514</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249555C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08B82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37.514</w:t>
            </w:r>
          </w:p>
        </w:tc>
      </w:tr>
      <w:tr w:rsidRPr="006A07FF" w:rsidR="006A07FF" w:rsidTr="00B84966" w14:paraId="6FB6C7E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6B61FF5"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43F4DFE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Mozambique</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43EA25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1E5F1D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D7C8F7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3.547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989C7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3.547</w:t>
            </w:r>
          </w:p>
        </w:tc>
      </w:tr>
      <w:tr w:rsidRPr="006A07FF" w:rsidR="006A07FF" w:rsidTr="00B84966" w14:paraId="6B4D91F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220114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343D6B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C900E7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D8857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18.171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9C57F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7.490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2E877E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25.661</w:t>
            </w:r>
          </w:p>
        </w:tc>
      </w:tr>
      <w:tr w:rsidRPr="006A07FF" w:rsidR="006A07FF" w:rsidTr="00B84966" w14:paraId="56B066A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9E5C3E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E98D1C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7B491D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54CAB9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10.240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95EC32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3.175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7265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13.415</w:t>
            </w:r>
          </w:p>
        </w:tc>
      </w:tr>
      <w:tr w:rsidRPr="006A07FF" w:rsidR="006A07FF" w:rsidTr="00B84966" w14:paraId="70104B7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85F578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CAECD9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11B5A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772B06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5E6D02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692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CCA63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692</w:t>
            </w:r>
          </w:p>
        </w:tc>
      </w:tr>
      <w:tr w:rsidRPr="006A07FF" w:rsidR="006A07FF" w:rsidTr="00B84966" w14:paraId="36DCA53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C2CE24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0F0F4E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6EF8C6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EEACA8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06949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2.388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30027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2.388</w:t>
            </w:r>
          </w:p>
        </w:tc>
      </w:tr>
      <w:tr w:rsidRPr="006A07FF" w:rsidR="006A07FF" w:rsidTr="00B84966" w14:paraId="7BDCB4E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9BA27B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593367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B9CF43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F51569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73C7A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AC03C7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78</w:t>
            </w:r>
          </w:p>
        </w:tc>
      </w:tr>
      <w:tr w:rsidRPr="006A07FF" w:rsidR="006A07FF" w:rsidTr="00B84966" w14:paraId="6412D25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D154F5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592CBC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B9F4F3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9AF530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1180D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4.532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888D2F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4.532</w:t>
            </w:r>
          </w:p>
        </w:tc>
      </w:tr>
      <w:tr w:rsidRPr="006A07FF" w:rsidR="006A07FF" w:rsidTr="00B84966" w14:paraId="0D2FE62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11BD6F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413155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B260F8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E2FA4D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D36EF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54258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79</w:t>
            </w:r>
          </w:p>
        </w:tc>
      </w:tr>
      <w:tr w:rsidRPr="006A07FF" w:rsidR="006A07FF" w:rsidTr="00B84966" w14:paraId="56DE700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19C948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EF9A66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A7278B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48DF70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54B56D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50050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309</w:t>
            </w:r>
          </w:p>
        </w:tc>
      </w:tr>
      <w:tr w:rsidRPr="006A07FF" w:rsidR="006A07FF" w:rsidTr="00B84966" w14:paraId="3F97D90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E7BBD9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C26156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C10542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97860E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28.411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A2AAC3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22.289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21D0D6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50.700</w:t>
            </w:r>
          </w:p>
        </w:tc>
      </w:tr>
      <w:tr w:rsidRPr="006A07FF" w:rsidR="006A07FF" w:rsidTr="00B84966" w14:paraId="696D371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F6E76C7"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0BCF8CD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Regionaal Afrika</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45A875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007FFA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16.452</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1DE6C59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9360BB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16.452</w:t>
            </w:r>
          </w:p>
        </w:tc>
      </w:tr>
      <w:tr w:rsidRPr="006A07FF" w:rsidR="006A07FF" w:rsidTr="00B84966" w14:paraId="661B423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DE82B2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ECB516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8FFA48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257B87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16.452</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0A4C9CE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82B099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16.452</w:t>
            </w:r>
          </w:p>
        </w:tc>
      </w:tr>
      <w:tr w:rsidRPr="006A07FF" w:rsidR="006A07FF" w:rsidTr="00B84966" w14:paraId="091AB70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EC719F5"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773BA2C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5E0467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7FB460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DBA406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2.675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D4487C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2.675</w:t>
            </w:r>
          </w:p>
        </w:tc>
      </w:tr>
      <w:tr w:rsidRPr="006A07FF" w:rsidR="006A07FF" w:rsidTr="00B84966" w14:paraId="59AE557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0EBCB6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0E6012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2C843B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7DA7C9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2.019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3E9FCF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38.890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29ADA1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40.910</w:t>
            </w:r>
          </w:p>
        </w:tc>
      </w:tr>
      <w:tr w:rsidRPr="006A07FF" w:rsidR="006A07FF" w:rsidTr="00B84966" w14:paraId="3D089D9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011824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ABFEC0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FCDD91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70F76A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475F7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11.595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82776E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11.625</w:t>
            </w:r>
          </w:p>
        </w:tc>
      </w:tr>
      <w:tr w:rsidRPr="006A07FF" w:rsidR="006A07FF" w:rsidTr="00B84966" w14:paraId="69EF293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E92430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C2264F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E8765F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B607F1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112</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FF869A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12.125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7F9EC6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12.238</w:t>
            </w:r>
          </w:p>
        </w:tc>
      </w:tr>
      <w:tr w:rsidRPr="006A07FF" w:rsidR="006A07FF" w:rsidTr="00B84966" w14:paraId="3D8F34E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70D489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3A5F33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070473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E68F8B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C19BE3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21.802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2A275D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21.802</w:t>
            </w:r>
          </w:p>
        </w:tc>
      </w:tr>
      <w:tr w:rsidRPr="006A07FF" w:rsidR="006A07FF" w:rsidTr="00B84966" w14:paraId="67C9E8D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9EDA1E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C687A1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F20FBD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F6AD44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05D976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18.325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18649C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18.325</w:t>
            </w:r>
          </w:p>
        </w:tc>
      </w:tr>
      <w:tr w:rsidRPr="006A07FF" w:rsidR="006A07FF" w:rsidTr="00B84966" w14:paraId="68BEFAA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7F6F9E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8DE767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973F27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028EE3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928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D48401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2.937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7CEEF4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3.865</w:t>
            </w:r>
          </w:p>
        </w:tc>
      </w:tr>
      <w:tr w:rsidRPr="006A07FF" w:rsidR="006A07FF" w:rsidTr="00B84966" w14:paraId="31FA623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1A2631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DBFFFF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9CC3AD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AFA3CA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F661E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21.860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316EFC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21.860</w:t>
            </w:r>
          </w:p>
        </w:tc>
      </w:tr>
      <w:tr w:rsidRPr="006A07FF" w:rsidR="006A07FF" w:rsidTr="00B84966" w14:paraId="2E8D8B1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D97A50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DA3332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8EEDDD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EC1B6F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894A8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3.454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A1B90C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3.454</w:t>
            </w:r>
          </w:p>
        </w:tc>
      </w:tr>
      <w:tr w:rsidRPr="006A07FF" w:rsidR="006A07FF" w:rsidTr="00B84966" w14:paraId="0F501D41"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71CD92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8C4708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31EF64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5DB54B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A4DD68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72C088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332</w:t>
            </w:r>
          </w:p>
        </w:tc>
      </w:tr>
      <w:tr w:rsidRPr="006A07FF" w:rsidR="006A07FF" w:rsidTr="00B84966" w14:paraId="17FD78B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F7F03E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6C5A51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75B139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C0C209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84BF1D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1.795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889D0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1.835</w:t>
            </w:r>
          </w:p>
        </w:tc>
      </w:tr>
      <w:tr w:rsidRPr="006A07FF" w:rsidR="006A07FF" w:rsidTr="00B84966" w14:paraId="6FC54B8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20D473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2720C6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C52BC5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5.1 Multilaterale samenwerking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D0FFED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9AF851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88.904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D91DC8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88.904</w:t>
            </w:r>
          </w:p>
        </w:tc>
      </w:tr>
      <w:tr w:rsidRPr="006A07FF" w:rsidR="006A07FF" w:rsidTr="00B84966" w14:paraId="49B5911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EF068B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7EF191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AA1652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CB1BFE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3.130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1B4EF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224.696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B0478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227.825</w:t>
            </w:r>
          </w:p>
        </w:tc>
      </w:tr>
      <w:tr w:rsidRPr="006A07FF" w:rsidR="006A07FF" w:rsidTr="00B84966" w14:paraId="39C81C80"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58BE0EB"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72406EB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Subtotaal Overig Afrika</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2CE51A8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176.817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C38A7F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264.396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902AD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441.213</w:t>
            </w:r>
          </w:p>
        </w:tc>
      </w:tr>
      <w:tr w:rsidRPr="006A07FF" w:rsidR="006A07FF" w:rsidTr="00B84966" w14:paraId="193D4D0E"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4CFA1C49"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Overig Azië</w:t>
            </w: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321C08C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Afghanistan</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88A194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4F8A83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59FD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159487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521</w:t>
            </w:r>
          </w:p>
        </w:tc>
      </w:tr>
      <w:tr w:rsidRPr="006A07FF" w:rsidR="006A07FF" w:rsidTr="00B84966" w14:paraId="5597239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FC1CD6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8F2C96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525697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074B7CB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5FBDF0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1.541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AA70C7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1.541</w:t>
            </w:r>
          </w:p>
        </w:tc>
      </w:tr>
      <w:tr w:rsidRPr="006A07FF" w:rsidR="006A07FF" w:rsidTr="00B84966" w14:paraId="4B310DD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23D9F0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10A2EA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EAC7A1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9D55BE9"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933EE7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84FDF2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w:t>
            </w:r>
          </w:p>
        </w:tc>
      </w:tr>
      <w:tr w:rsidRPr="006A07FF" w:rsidR="006A07FF" w:rsidTr="00B84966" w14:paraId="0CB02D4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3EE060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D69B7C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BBBE51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251A6F6"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17EF6F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1.380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D56C7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1.380</w:t>
            </w:r>
          </w:p>
        </w:tc>
      </w:tr>
      <w:tr w:rsidRPr="006A07FF" w:rsidR="006A07FF" w:rsidTr="00B84966" w14:paraId="1381A59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DC5372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1E2E9B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2D74B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FE44D5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5.971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78559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857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778E1F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6.829</w:t>
            </w:r>
          </w:p>
        </w:tc>
      </w:tr>
      <w:tr w:rsidRPr="006A07FF" w:rsidR="006A07FF" w:rsidTr="00B84966" w14:paraId="3745351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FBA31B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511816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B9F5E4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BEFE92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5.971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DCFB16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4.429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3D6173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10.401</w:t>
            </w:r>
          </w:p>
        </w:tc>
      </w:tr>
      <w:tr w:rsidRPr="006A07FF" w:rsidR="006A07FF" w:rsidTr="00B84966" w14:paraId="483DA55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5121E86"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5329E7D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Bangladesh</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9B062B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EC731F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3.358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AD4886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2.274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81AFA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5.632</w:t>
            </w:r>
          </w:p>
        </w:tc>
      </w:tr>
      <w:tr w:rsidRPr="006A07FF" w:rsidR="006A07FF" w:rsidTr="00B84966" w14:paraId="6821CC6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FFDC3F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554ADA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C95E8E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E14E9F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35F9E5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4A36B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w:t>
            </w:r>
          </w:p>
        </w:tc>
      </w:tr>
      <w:tr w:rsidRPr="006A07FF" w:rsidR="006A07FF" w:rsidTr="00B84966" w14:paraId="29E66A6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3ABF8B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771682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4B4D0A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7B614A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15.243</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F44018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1.652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EFC236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16.895</w:t>
            </w:r>
          </w:p>
        </w:tc>
      </w:tr>
      <w:tr w:rsidRPr="006A07FF" w:rsidR="006A07FF" w:rsidTr="00B84966" w14:paraId="56955AC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78CB86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C8A153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85DA14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AFFD0C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2F9CC9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669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42ABCA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669</w:t>
            </w:r>
          </w:p>
        </w:tc>
      </w:tr>
      <w:tr w:rsidRPr="006A07FF" w:rsidR="006A07FF" w:rsidTr="00B84966" w14:paraId="0DD6D5F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AC7FF3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59613E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9857C1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0F6B15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2FEEDE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1.933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8FAF00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1.933</w:t>
            </w:r>
          </w:p>
        </w:tc>
      </w:tr>
      <w:tr w:rsidRPr="006A07FF" w:rsidR="006A07FF" w:rsidTr="00B84966" w14:paraId="16D4579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5DA6E7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7CDBFD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B45CD2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FDB815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2.728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FEE23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659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73852F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3.388</w:t>
            </w:r>
          </w:p>
        </w:tc>
      </w:tr>
      <w:tr w:rsidRPr="006A07FF" w:rsidR="006A07FF" w:rsidTr="00B84966" w14:paraId="6AB5BA3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B30A4E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433A5FF"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C7408F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A88EA0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18824B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4.815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EF5E74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4.815</w:t>
            </w:r>
          </w:p>
        </w:tc>
      </w:tr>
      <w:tr w:rsidRPr="006A07FF" w:rsidR="006A07FF" w:rsidTr="00B84966" w14:paraId="0CBBDBB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8B50DA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4DA3C7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34EE89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53EB622"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1DE342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483BB7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767</w:t>
            </w:r>
          </w:p>
        </w:tc>
      </w:tr>
      <w:tr w:rsidRPr="006A07FF" w:rsidR="006A07FF" w:rsidTr="00B84966" w14:paraId="1F630E0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DE9B6C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A15D752"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2F2354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0F2285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21.329</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501E1F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12.782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46136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34.111</w:t>
            </w:r>
          </w:p>
        </w:tc>
      </w:tr>
      <w:tr w:rsidRPr="006A07FF" w:rsidR="006A07FF" w:rsidTr="00B84966" w14:paraId="1988A2B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61D80C0"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24E122A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BFB903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CD8CAF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3EEAA0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2.198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5FD17D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2.198</w:t>
            </w:r>
          </w:p>
        </w:tc>
      </w:tr>
      <w:tr w:rsidRPr="006A07FF" w:rsidR="006A07FF" w:rsidTr="00B84966" w14:paraId="4CB6CA0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9D834BB"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66BBE60"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E735DE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AE6A93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DF62FD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25.345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973AC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25.345</w:t>
            </w:r>
          </w:p>
        </w:tc>
      </w:tr>
      <w:tr w:rsidRPr="006A07FF" w:rsidR="006A07FF" w:rsidTr="00B84966" w14:paraId="1CEC4503"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B71FB7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EC8B42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4B5528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B2AFA3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ACD608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3FDDBF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264</w:t>
            </w:r>
          </w:p>
        </w:tc>
      </w:tr>
      <w:tr w:rsidRPr="006A07FF" w:rsidR="006A07FF" w:rsidTr="00B84966" w14:paraId="28B88A4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F2032F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1512F3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28DFF6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C8B7D1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49BD1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7.193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DE72D0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7.193</w:t>
            </w:r>
          </w:p>
        </w:tc>
      </w:tr>
      <w:tr w:rsidRPr="006A07FF" w:rsidR="006A07FF" w:rsidTr="00B84966" w14:paraId="6A034B0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A9D293F"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A4427DD"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3B9F1D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3F7EE96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1.101</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2CC94F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6.527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D7AC5C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7.628</w:t>
            </w:r>
          </w:p>
        </w:tc>
      </w:tr>
      <w:tr w:rsidRPr="006A07FF" w:rsidR="006A07FF" w:rsidTr="00B84966" w14:paraId="7C6E33C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B62183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D47090A"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932741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F9B62D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2B30C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5.683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FA893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5.683</w:t>
            </w:r>
          </w:p>
        </w:tc>
      </w:tr>
      <w:tr w:rsidRPr="006A07FF" w:rsidR="006A07FF" w:rsidTr="00B84966" w14:paraId="6D741C1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AC559B9"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00FCE9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974920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811F79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4555EA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4.242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A1C5EF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4.242</w:t>
            </w:r>
          </w:p>
        </w:tc>
      </w:tr>
      <w:tr w:rsidRPr="006A07FF" w:rsidR="006A07FF" w:rsidTr="00B84966" w14:paraId="76006AE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A65BF6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C6D66D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C0EAFA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A747A7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18A41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27.179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00A4B8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27.179</w:t>
            </w:r>
          </w:p>
        </w:tc>
      </w:tr>
      <w:tr w:rsidRPr="006A07FF" w:rsidR="006A07FF" w:rsidTr="00B84966" w14:paraId="110C6F3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09114F1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8133FD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5847D2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16C1686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240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CE21B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2.517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2F0201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2.757</w:t>
            </w:r>
          </w:p>
        </w:tc>
      </w:tr>
      <w:tr w:rsidRPr="006A07FF" w:rsidR="006A07FF" w:rsidTr="00B84966" w14:paraId="5AE945E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51489A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FF15CE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985DB38"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F37A9E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7.240</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57D72A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30.340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8A4875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37.580</w:t>
            </w:r>
          </w:p>
        </w:tc>
      </w:tr>
      <w:tr w:rsidRPr="006A07FF" w:rsidR="006A07FF" w:rsidTr="00B84966" w14:paraId="0CB0B0C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22AE650"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2D2648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C67643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57D3FC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105321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1.044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F5FE3B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1.391</w:t>
            </w:r>
          </w:p>
        </w:tc>
      </w:tr>
      <w:tr w:rsidRPr="006A07FF" w:rsidR="006A07FF" w:rsidTr="00B84966" w14:paraId="1D46A53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17A004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069A30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F9FE12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5.1 Multilaterale samenwerking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38CF25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139489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4.545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DA2E56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4.545</w:t>
            </w:r>
          </w:p>
        </w:tc>
      </w:tr>
      <w:tr w:rsidRPr="006A07FF" w:rsidR="006A07FF" w:rsidTr="00B84966" w14:paraId="5D04E88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A3DD75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17A4D8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BFD7E6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46E7E69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8.927</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986750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117.077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644EB5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126.004</w:t>
            </w:r>
          </w:p>
        </w:tc>
      </w:tr>
      <w:tr w:rsidRPr="006A07FF" w:rsidR="006A07FF" w:rsidTr="00B84966" w14:paraId="73486C0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0597C47"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2401859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Subtotaal Overig Azië</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696EA48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36.228</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4A9E0F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134.288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42890D1"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170.516</w:t>
            </w:r>
          </w:p>
        </w:tc>
      </w:tr>
      <w:tr w:rsidRPr="006A07FF" w:rsidR="006A07FF" w:rsidTr="00B84966" w14:paraId="6037F6A1"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3C653B09"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Overige landen</w:t>
            </w: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129690B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53AFBD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2DC8A3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1AF971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21.590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844BDF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21.590</w:t>
            </w:r>
          </w:p>
        </w:tc>
      </w:tr>
      <w:tr w:rsidRPr="006A07FF" w:rsidR="006A07FF" w:rsidTr="00B84966" w14:paraId="1A7C8BF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DFD792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01D678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31A16F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AEECE0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663B2E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9D2E3D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251</w:t>
            </w:r>
          </w:p>
        </w:tc>
      </w:tr>
      <w:tr w:rsidRPr="006A07FF" w:rsidR="006A07FF" w:rsidTr="00B84966" w14:paraId="7F033A6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7129E82"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057ACE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E91054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C84CCE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DB4F49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3.539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18DDD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3.539</w:t>
            </w:r>
          </w:p>
        </w:tc>
      </w:tr>
      <w:tr w:rsidRPr="006A07FF" w:rsidR="006A07FF" w:rsidTr="00B84966" w14:paraId="48B428B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9E53FB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ACA1A56"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6611A5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63BCE1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F5F71A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5.052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B97C6D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5.052</w:t>
            </w:r>
          </w:p>
        </w:tc>
      </w:tr>
      <w:tr w:rsidRPr="006A07FF" w:rsidR="006A07FF" w:rsidTr="00B84966" w14:paraId="18FF506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28A723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44D306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046B9A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44C4A01"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1DBFCD2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2.203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2DFAE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2.203</w:t>
            </w:r>
          </w:p>
        </w:tc>
      </w:tr>
      <w:tr w:rsidRPr="006A07FF" w:rsidR="006A07FF" w:rsidTr="00B84966" w14:paraId="3A17367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5BD3DA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7F2807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D371E6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69773E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46F84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7.392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AFA9F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7.392</w:t>
            </w:r>
          </w:p>
        </w:tc>
      </w:tr>
      <w:tr w:rsidRPr="006A07FF" w:rsidR="006A07FF" w:rsidTr="00B84966" w14:paraId="2C61D28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791BB7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CD09EB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A65A2F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82947A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62ADAEE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13.047</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C1C7FD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13.047</w:t>
            </w:r>
          </w:p>
        </w:tc>
      </w:tr>
      <w:tr w:rsidRPr="006A07FF" w:rsidR="006A07FF" w:rsidTr="00B84966" w14:paraId="5605BC8B"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FD6099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13BA8F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8CD2EB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2871F4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4C7514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952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D8658B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952</w:t>
            </w:r>
          </w:p>
        </w:tc>
      </w:tr>
      <w:tr w:rsidRPr="006A07FF" w:rsidR="006A07FF" w:rsidTr="00B84966" w14:paraId="2DCAB2D2"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51F018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18A7A8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88A4DE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CDB62C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76817C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20.000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F65C1D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20.000</w:t>
            </w:r>
          </w:p>
        </w:tc>
      </w:tr>
      <w:tr w:rsidRPr="006A07FF" w:rsidR="006A07FF" w:rsidTr="00B84966" w14:paraId="45289E4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43AE80C"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72E4F25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431051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79CF9F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C2ED59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C5FA86"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139</w:t>
            </w:r>
          </w:p>
        </w:tc>
      </w:tr>
      <w:tr w:rsidRPr="006A07FF" w:rsidR="006A07FF" w:rsidTr="00B84966" w14:paraId="2A383155"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24CDB17"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97DDE4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0CC4B98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5.1 Multilaterale samenwerking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20E86A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2506BE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149.500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247DEB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149.500</w:t>
            </w:r>
          </w:p>
        </w:tc>
      </w:tr>
      <w:tr w:rsidRPr="006A07FF" w:rsidR="006A07FF" w:rsidTr="00B84966" w14:paraId="6C254C96"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8C9405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6BB6988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70773F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 Overig armoedebeleid</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53F80E9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394</w:t>
            </w:r>
          </w:p>
        </w:tc>
        <w:tc>
          <w:tcPr>
            <w:tcW w:w="1820" w:type="dxa"/>
            <w:tcBorders>
              <w:top w:val="nil"/>
              <w:left w:val="nil"/>
              <w:bottom w:val="single" w:color="auto" w:sz="4" w:space="0"/>
              <w:right w:val="nil"/>
            </w:tcBorders>
            <w:shd w:val="clear" w:color="auto" w:fill="auto"/>
            <w:noWrap/>
            <w:vAlign w:val="bottom"/>
            <w:hideMark/>
          </w:tcPr>
          <w:p w:rsidRPr="006A07FF" w:rsidR="006A07FF" w:rsidP="00012245" w:rsidRDefault="006A07FF" w14:paraId="6E53899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5D3746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394</w:t>
            </w:r>
          </w:p>
        </w:tc>
      </w:tr>
      <w:tr w:rsidRPr="006A07FF" w:rsidR="006A07FF" w:rsidTr="00B84966" w14:paraId="39745C8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DF8070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F32B783"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7B7154D"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05B8F65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3CFAA32"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223.665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70C10F4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224.059</w:t>
            </w:r>
          </w:p>
        </w:tc>
      </w:tr>
      <w:tr w:rsidRPr="006A07FF" w:rsidR="006A07FF" w:rsidTr="00B84966" w14:paraId="34F2496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00E8E5F"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0978988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Subtotaal Overige landen</w:t>
            </w:r>
          </w:p>
        </w:tc>
        <w:tc>
          <w:tcPr>
            <w:tcW w:w="1231" w:type="dxa"/>
            <w:tcBorders>
              <w:top w:val="nil"/>
              <w:left w:val="nil"/>
              <w:bottom w:val="single" w:color="auto" w:sz="4" w:space="0"/>
              <w:right w:val="nil"/>
            </w:tcBorders>
            <w:shd w:val="clear" w:color="auto" w:fill="auto"/>
            <w:noWrap/>
            <w:vAlign w:val="center"/>
            <w:hideMark/>
          </w:tcPr>
          <w:p w:rsidRPr="006A07FF" w:rsidR="006A07FF" w:rsidP="00012245" w:rsidRDefault="006A07FF" w14:paraId="727F0CA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394</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F14B48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223.665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5DE3A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224.059</w:t>
            </w:r>
          </w:p>
        </w:tc>
      </w:tr>
      <w:tr w:rsidRPr="006A07FF" w:rsidR="006A07FF" w:rsidTr="00B84966" w14:paraId="5C75AD7C" w14:textId="77777777">
        <w:trPr>
          <w:trHeight w:val="230"/>
          <w:jc w:val="right"/>
        </w:trPr>
        <w:tc>
          <w:tcPr>
            <w:tcW w:w="2340" w:type="dxa"/>
            <w:vMerge w:val="restart"/>
            <w:tcBorders>
              <w:top w:val="nil"/>
              <w:left w:val="nil"/>
              <w:bottom w:val="single" w:color="auto" w:sz="4" w:space="0"/>
              <w:right w:val="nil"/>
            </w:tcBorders>
            <w:shd w:val="clear" w:color="000000" w:fill="0C769E"/>
            <w:noWrap/>
            <w:hideMark/>
          </w:tcPr>
          <w:p w:rsidRPr="006A07FF" w:rsidR="006A07FF" w:rsidP="00012245" w:rsidRDefault="006A07FF" w14:paraId="4DF65A1E" w14:textId="77777777">
            <w:pPr>
              <w:rPr>
                <w:rFonts w:ascii="Arial" w:hAnsi="Arial" w:eastAsia="Times New Roman" w:cs="Arial"/>
                <w:color w:val="FFFFFF"/>
                <w:szCs w:val="18"/>
                <w:lang w:eastAsia="nl-NL"/>
              </w:rPr>
            </w:pPr>
            <w:r w:rsidRPr="006A07FF">
              <w:rPr>
                <w:rFonts w:ascii="Arial" w:hAnsi="Arial" w:eastAsia="Times New Roman" w:cs="Arial"/>
                <w:color w:val="FFFFFF"/>
                <w:szCs w:val="18"/>
                <w:lang w:eastAsia="nl-NL"/>
              </w:rPr>
              <w:t>Niet gespecificeerd Wereldwijd</w:t>
            </w: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7EEC141A"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Humanitaire hulp, noodhulp en overig armoedebeleid</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1CC162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4.1 Humanitaire Hulp</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D7B38A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B3A228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609.249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04AB10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609.249</w:t>
            </w:r>
          </w:p>
        </w:tc>
      </w:tr>
      <w:tr w:rsidRPr="006A07FF" w:rsidR="006A07FF" w:rsidTr="00B84966" w14:paraId="56118CD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98D4F6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D2B143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8B2F22B"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5.2 Overig armoedebeleid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4014F5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14C74E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77.512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D2E58C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77.512</w:t>
            </w:r>
          </w:p>
        </w:tc>
      </w:tr>
      <w:tr w:rsidRPr="006A07FF" w:rsidR="006A07FF" w:rsidTr="00B84966" w14:paraId="49C504B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7A55AC5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3C145F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8A61621"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46ABE46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B670DC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686.761</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B885F8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686.761</w:t>
            </w:r>
          </w:p>
        </w:tc>
      </w:tr>
      <w:tr w:rsidRPr="006A07FF" w:rsidR="006A07FF" w:rsidTr="00B84966" w14:paraId="27C1BC0C"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65308C5" w14:textId="77777777">
            <w:pPr>
              <w:rPr>
                <w:rFonts w:ascii="Arial" w:hAnsi="Arial" w:eastAsia="Times New Roman" w:cs="Arial"/>
                <w:color w:val="FFFFFF"/>
                <w:szCs w:val="18"/>
                <w:lang w:eastAsia="nl-NL"/>
              </w:rPr>
            </w:pPr>
          </w:p>
        </w:tc>
        <w:tc>
          <w:tcPr>
            <w:tcW w:w="1879" w:type="dxa"/>
            <w:vMerge w:val="restart"/>
            <w:tcBorders>
              <w:top w:val="nil"/>
              <w:left w:val="nil"/>
              <w:bottom w:val="single" w:color="auto" w:sz="4" w:space="0"/>
              <w:right w:val="nil"/>
            </w:tcBorders>
            <w:shd w:val="clear" w:color="auto" w:fill="auto"/>
            <w:noWrap/>
            <w:hideMark/>
          </w:tcPr>
          <w:p w:rsidRPr="006A07FF" w:rsidR="006A07FF" w:rsidP="00012245" w:rsidRDefault="006A07FF" w14:paraId="5A84460E"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Overige inzet</w:t>
            </w: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1F8074C9"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 Duurzaam handels- en investeringssysteem</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E0CF380"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E63CFB"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11.393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8BE4DF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11.393</w:t>
            </w:r>
          </w:p>
        </w:tc>
      </w:tr>
      <w:tr w:rsidRPr="006A07FF" w:rsidR="006A07FF" w:rsidTr="00B84966" w14:paraId="4D60B69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4E57DE7E"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BFF623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2F6794A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 Private sector en arbeidsmarkt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3BF6945"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1364D4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299.478</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B3FE5D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299.478</w:t>
            </w:r>
          </w:p>
        </w:tc>
      </w:tr>
      <w:tr w:rsidRPr="006A07FF" w:rsidR="006A07FF" w:rsidTr="00B84966" w14:paraId="43E60C2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24A21D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10009AB"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97FCE8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2.1 Voedselzekerheid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7239A23"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BDD234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130.985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D9F50A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130.985</w:t>
            </w:r>
          </w:p>
        </w:tc>
      </w:tr>
      <w:tr w:rsidRPr="006A07FF" w:rsidR="006A07FF" w:rsidTr="00B84966" w14:paraId="32DEF56F"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B6D2D2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66AFE9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1B6191C"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2.2 Water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1EE25BC"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482A599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44.646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1BBCBE5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44.646</w:t>
            </w:r>
          </w:p>
        </w:tc>
      </w:tr>
      <w:tr w:rsidRPr="006A07FF" w:rsidR="006A07FF" w:rsidTr="00B84966" w14:paraId="350F9574"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2E7A7765"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2B432FE4"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4B90FB45"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2.3 Klimaat</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4045DC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068F9C94"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257.063</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E768D1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257.063</w:t>
            </w:r>
          </w:p>
        </w:tc>
      </w:tr>
      <w:tr w:rsidRPr="006A07FF" w:rsidR="006A07FF" w:rsidTr="00B84966" w14:paraId="399A1CF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1E564C6"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857CD6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6B6FE19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 Mondiale gezondheid en SRGR</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E2DB997"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B35B2FD"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317.379</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56208BA5"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317.379</w:t>
            </w:r>
          </w:p>
        </w:tc>
      </w:tr>
      <w:tr w:rsidRPr="006A07FF" w:rsidR="006A07FF" w:rsidTr="00B84966" w14:paraId="59F9B73E"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85642BD"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504B3509"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03E7514"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3.2 Vrouwenrechten en gendergelijkheid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271E862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90DC38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11.182</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001252A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11.182</w:t>
            </w:r>
          </w:p>
        </w:tc>
      </w:tr>
      <w:tr w:rsidRPr="006A07FF" w:rsidR="006A07FF" w:rsidTr="00B84966" w14:paraId="196C17DD"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BF7B8EA"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497DC5FE"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9218B12"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3.3 Maatschappelijk middenveld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6E11DAA"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53BBA6E"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72.686</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F6BE63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72.686</w:t>
            </w:r>
          </w:p>
        </w:tc>
      </w:tr>
      <w:tr w:rsidRPr="006A07FF" w:rsidR="006A07FF" w:rsidTr="00B84966" w14:paraId="4DC71E7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2DC3633"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5183638"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CE4C73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3.4 Onderwijs</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6FBAECF4"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71214F8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3.754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5F5479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3.754</w:t>
            </w:r>
          </w:p>
        </w:tc>
      </w:tr>
      <w:tr w:rsidRPr="006A07FF" w:rsidR="006A07FF" w:rsidTr="00B84966" w14:paraId="2D42253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6AE90CE1"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099FF66C"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8BD4940"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4.2 Opvang en bescherming in de regio</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0B0090B"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C57E14F"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29.444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426B6658"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29.444</w:t>
            </w:r>
          </w:p>
        </w:tc>
      </w:tr>
      <w:tr w:rsidRPr="006A07FF" w:rsidR="006A07FF" w:rsidTr="00B84966" w14:paraId="5CB7BF67"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D9ABAB8"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3FA1BD5"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7D0A7EEF"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4.3 Veiligheid en Rechtstaatontwikkeling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16B49EBF"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2A3ACC0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54.550</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2CB2A6DA"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54.550</w:t>
            </w:r>
          </w:p>
        </w:tc>
      </w:tr>
      <w:tr w:rsidRPr="006A07FF" w:rsidR="006A07FF" w:rsidTr="00B84966" w14:paraId="52994A4A"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1036B3D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1D9D8497"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3EF44DA7"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5.1 Multilaterale samenwerking</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3D53CD5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2FA76D9"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121.385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DAE4BA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121.385</w:t>
            </w:r>
          </w:p>
        </w:tc>
      </w:tr>
      <w:tr w:rsidRPr="006A07FF" w:rsidR="006A07FF" w:rsidTr="00B84966" w14:paraId="56591478"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5DC3E634" w14:textId="77777777">
            <w:pPr>
              <w:rPr>
                <w:rFonts w:ascii="Arial" w:hAnsi="Arial" w:eastAsia="Times New Roman" w:cs="Arial"/>
                <w:color w:val="FFFFFF"/>
                <w:szCs w:val="18"/>
                <w:lang w:eastAsia="nl-NL"/>
              </w:rPr>
            </w:pPr>
          </w:p>
        </w:tc>
        <w:tc>
          <w:tcPr>
            <w:tcW w:w="1879" w:type="dxa"/>
            <w:vMerge/>
            <w:tcBorders>
              <w:top w:val="nil"/>
              <w:left w:val="nil"/>
              <w:bottom w:val="single" w:color="auto" w:sz="4" w:space="0"/>
              <w:right w:val="nil"/>
            </w:tcBorders>
            <w:vAlign w:val="center"/>
            <w:hideMark/>
          </w:tcPr>
          <w:p w:rsidRPr="006A07FF" w:rsidR="006A07FF" w:rsidP="00012245" w:rsidRDefault="006A07FF" w14:paraId="3F633341" w14:textId="77777777">
            <w:pPr>
              <w:rPr>
                <w:rFonts w:ascii="Arial" w:hAnsi="Arial" w:eastAsia="Times New Roman" w:cs="Arial"/>
                <w:color w:val="000000"/>
                <w:szCs w:val="18"/>
                <w:lang w:eastAsia="nl-NL"/>
              </w:rPr>
            </w:pPr>
          </w:p>
        </w:tc>
        <w:tc>
          <w:tcPr>
            <w:tcW w:w="4140" w:type="dxa"/>
            <w:tcBorders>
              <w:top w:val="nil"/>
              <w:left w:val="nil"/>
              <w:bottom w:val="single" w:color="auto" w:sz="4" w:space="0"/>
              <w:right w:val="nil"/>
            </w:tcBorders>
            <w:shd w:val="clear" w:color="auto" w:fill="auto"/>
            <w:noWrap/>
            <w:hideMark/>
          </w:tcPr>
          <w:p w:rsidRPr="006A07FF" w:rsidR="006A07FF" w:rsidP="00012245" w:rsidRDefault="006A07FF" w14:paraId="5BB220B3"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Totaal</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5B9D55EE"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3DF682AC"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1.353.944</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34FFD9F3"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1.353.944</w:t>
            </w:r>
          </w:p>
        </w:tc>
      </w:tr>
      <w:tr w:rsidRPr="006A07FF" w:rsidR="006A07FF" w:rsidTr="00B84966" w14:paraId="24813279" w14:textId="77777777">
        <w:trPr>
          <w:trHeight w:val="230"/>
          <w:jc w:val="right"/>
        </w:trPr>
        <w:tc>
          <w:tcPr>
            <w:tcW w:w="2340" w:type="dxa"/>
            <w:vMerge/>
            <w:tcBorders>
              <w:top w:val="nil"/>
              <w:left w:val="nil"/>
              <w:bottom w:val="single" w:color="auto" w:sz="4" w:space="0"/>
              <w:right w:val="nil"/>
            </w:tcBorders>
            <w:vAlign w:val="center"/>
            <w:hideMark/>
          </w:tcPr>
          <w:p w:rsidRPr="006A07FF" w:rsidR="006A07FF" w:rsidP="00012245" w:rsidRDefault="006A07FF" w14:paraId="32732D97" w14:textId="77777777">
            <w:pPr>
              <w:rPr>
                <w:rFonts w:ascii="Arial" w:hAnsi="Arial" w:eastAsia="Times New Roman" w:cs="Arial"/>
                <w:color w:val="FFFFFF"/>
                <w:szCs w:val="18"/>
                <w:lang w:eastAsia="nl-NL"/>
              </w:rPr>
            </w:pPr>
          </w:p>
        </w:tc>
        <w:tc>
          <w:tcPr>
            <w:tcW w:w="6019" w:type="dxa"/>
            <w:gridSpan w:val="2"/>
            <w:tcBorders>
              <w:top w:val="single" w:color="auto" w:sz="4" w:space="0"/>
              <w:left w:val="nil"/>
              <w:bottom w:val="single" w:color="auto" w:sz="4" w:space="0"/>
              <w:right w:val="nil"/>
            </w:tcBorders>
            <w:shd w:val="clear" w:color="auto" w:fill="auto"/>
            <w:noWrap/>
            <w:vAlign w:val="bottom"/>
            <w:hideMark/>
          </w:tcPr>
          <w:p w:rsidRPr="006A07FF" w:rsidR="006A07FF" w:rsidP="00012245" w:rsidRDefault="006A07FF" w14:paraId="07A8C636" w14:textId="77777777">
            <w:pPr>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Subtotaal Niet gespecificeerd Wereldwijd</w:t>
            </w:r>
          </w:p>
        </w:tc>
        <w:tc>
          <w:tcPr>
            <w:tcW w:w="1231" w:type="dxa"/>
            <w:tcBorders>
              <w:top w:val="nil"/>
              <w:left w:val="nil"/>
              <w:bottom w:val="single" w:color="auto" w:sz="4" w:space="0"/>
              <w:right w:val="nil"/>
            </w:tcBorders>
            <w:shd w:val="clear" w:color="auto" w:fill="auto"/>
            <w:noWrap/>
            <w:vAlign w:val="bottom"/>
            <w:hideMark/>
          </w:tcPr>
          <w:p w:rsidRPr="006A07FF" w:rsidR="006A07FF" w:rsidP="00012245" w:rsidRDefault="006A07FF" w14:paraId="70C8BC9D" w14:textId="77777777">
            <w:pPr>
              <w:rPr>
                <w:rFonts w:eastAsia="Times New Roman" w:cs="Times New Roman"/>
                <w:color w:val="000000"/>
                <w:szCs w:val="18"/>
                <w:lang w:eastAsia="nl-NL"/>
              </w:rPr>
            </w:pPr>
            <w:r w:rsidRPr="006A07FF">
              <w:rPr>
                <w:rFonts w:eastAsia="Times New Roman" w:cs="Times New Roman"/>
                <w:color w:val="000000"/>
                <w:szCs w:val="18"/>
                <w:lang w:eastAsia="nl-NL"/>
              </w:rPr>
              <w:t> </w:t>
            </w:r>
          </w:p>
        </w:tc>
        <w:tc>
          <w:tcPr>
            <w:tcW w:w="1820" w:type="dxa"/>
            <w:tcBorders>
              <w:top w:val="nil"/>
              <w:left w:val="nil"/>
              <w:bottom w:val="single" w:color="auto" w:sz="4" w:space="0"/>
              <w:right w:val="nil"/>
            </w:tcBorders>
            <w:shd w:val="clear" w:color="auto" w:fill="auto"/>
            <w:noWrap/>
            <w:vAlign w:val="center"/>
            <w:hideMark/>
          </w:tcPr>
          <w:p w:rsidRPr="006A07FF" w:rsidR="006A07FF" w:rsidP="00012245" w:rsidRDefault="006A07FF" w14:paraId="5FF8B950"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2.040.705</w:t>
            </w:r>
          </w:p>
        </w:tc>
        <w:tc>
          <w:tcPr>
            <w:tcW w:w="1100" w:type="dxa"/>
            <w:tcBorders>
              <w:top w:val="nil"/>
              <w:left w:val="nil"/>
              <w:bottom w:val="single" w:color="auto" w:sz="4" w:space="0"/>
              <w:right w:val="nil"/>
            </w:tcBorders>
            <w:shd w:val="clear" w:color="auto" w:fill="auto"/>
            <w:noWrap/>
            <w:vAlign w:val="center"/>
            <w:hideMark/>
          </w:tcPr>
          <w:p w:rsidRPr="006A07FF" w:rsidR="006A07FF" w:rsidP="00012245" w:rsidRDefault="006A07FF" w14:paraId="63EA09A7" w14:textId="77777777">
            <w:pPr>
              <w:jc w:val="right"/>
              <w:rPr>
                <w:rFonts w:ascii="Arial" w:hAnsi="Arial" w:eastAsia="Times New Roman" w:cs="Arial"/>
                <w:color w:val="000000"/>
                <w:szCs w:val="18"/>
                <w:lang w:eastAsia="nl-NL"/>
              </w:rPr>
            </w:pPr>
            <w:r w:rsidRPr="006A07FF">
              <w:rPr>
                <w:rFonts w:ascii="Arial" w:hAnsi="Arial" w:eastAsia="Times New Roman" w:cs="Arial"/>
                <w:color w:val="000000"/>
                <w:szCs w:val="18"/>
                <w:lang w:eastAsia="nl-NL"/>
              </w:rPr>
              <w:t>2.040.705</w:t>
            </w:r>
          </w:p>
        </w:tc>
      </w:tr>
      <w:tr w:rsidRPr="006A07FF" w:rsidR="006A07FF" w:rsidTr="00B84966" w14:paraId="6DEE5D2B" w14:textId="77777777">
        <w:trPr>
          <w:trHeight w:val="230"/>
          <w:jc w:val="right"/>
        </w:trPr>
        <w:tc>
          <w:tcPr>
            <w:tcW w:w="8359" w:type="dxa"/>
            <w:gridSpan w:val="3"/>
            <w:tcBorders>
              <w:top w:val="single" w:color="auto" w:sz="4" w:space="0"/>
              <w:left w:val="nil"/>
              <w:bottom w:val="nil"/>
              <w:right w:val="nil"/>
            </w:tcBorders>
            <w:shd w:val="clear" w:color="000000" w:fill="0C769E"/>
            <w:noWrap/>
            <w:hideMark/>
          </w:tcPr>
          <w:p w:rsidRPr="006A07FF" w:rsidR="006A07FF" w:rsidP="00012245" w:rsidRDefault="006A07FF" w14:paraId="0B7A0787" w14:textId="77777777">
            <w:pPr>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Totaal generaal</w:t>
            </w:r>
          </w:p>
        </w:tc>
        <w:tc>
          <w:tcPr>
            <w:tcW w:w="1231" w:type="dxa"/>
            <w:tcBorders>
              <w:top w:val="nil"/>
              <w:left w:val="nil"/>
              <w:bottom w:val="nil"/>
              <w:right w:val="nil"/>
            </w:tcBorders>
            <w:shd w:val="clear" w:color="000000" w:fill="0C769E"/>
            <w:noWrap/>
            <w:vAlign w:val="center"/>
            <w:hideMark/>
          </w:tcPr>
          <w:p w:rsidRPr="006A07FF" w:rsidR="006A07FF" w:rsidP="00012245" w:rsidRDefault="006A07FF" w14:paraId="637F8907" w14:textId="77777777">
            <w:pPr>
              <w:jc w:val="right"/>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659.761</w:t>
            </w:r>
          </w:p>
        </w:tc>
        <w:tc>
          <w:tcPr>
            <w:tcW w:w="1820" w:type="dxa"/>
            <w:tcBorders>
              <w:top w:val="nil"/>
              <w:left w:val="nil"/>
              <w:bottom w:val="nil"/>
              <w:right w:val="nil"/>
            </w:tcBorders>
            <w:shd w:val="clear" w:color="000000" w:fill="0C769E"/>
            <w:noWrap/>
            <w:vAlign w:val="center"/>
            <w:hideMark/>
          </w:tcPr>
          <w:p w:rsidRPr="006A07FF" w:rsidR="006A07FF" w:rsidP="00012245" w:rsidRDefault="006A07FF" w14:paraId="2EB8BA38" w14:textId="77777777">
            <w:pPr>
              <w:jc w:val="right"/>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3.192.650</w:t>
            </w:r>
          </w:p>
        </w:tc>
        <w:tc>
          <w:tcPr>
            <w:tcW w:w="1100" w:type="dxa"/>
            <w:tcBorders>
              <w:top w:val="nil"/>
              <w:left w:val="nil"/>
              <w:bottom w:val="nil"/>
              <w:right w:val="nil"/>
            </w:tcBorders>
            <w:shd w:val="clear" w:color="000000" w:fill="0C769E"/>
            <w:noWrap/>
            <w:vAlign w:val="center"/>
            <w:hideMark/>
          </w:tcPr>
          <w:p w:rsidRPr="006A07FF" w:rsidR="006A07FF" w:rsidP="00012245" w:rsidRDefault="006A07FF" w14:paraId="7FCCC6AA" w14:textId="77777777">
            <w:pPr>
              <w:jc w:val="right"/>
              <w:rPr>
                <w:rFonts w:ascii="Arial" w:hAnsi="Arial" w:eastAsia="Times New Roman" w:cs="Arial"/>
                <w:b/>
                <w:bCs/>
                <w:color w:val="FFFFFF"/>
                <w:szCs w:val="18"/>
                <w:lang w:eastAsia="nl-NL"/>
              </w:rPr>
            </w:pPr>
            <w:r w:rsidRPr="006A07FF">
              <w:rPr>
                <w:rFonts w:ascii="Arial" w:hAnsi="Arial" w:eastAsia="Times New Roman" w:cs="Arial"/>
                <w:b/>
                <w:bCs/>
                <w:color w:val="FFFFFF"/>
                <w:szCs w:val="18"/>
                <w:lang w:eastAsia="nl-NL"/>
              </w:rPr>
              <w:t>3.852.410</w:t>
            </w:r>
          </w:p>
        </w:tc>
      </w:tr>
    </w:tbl>
    <w:p w:rsidRPr="00CA1B14" w:rsidR="00C23ED6" w:rsidP="006A07FF" w:rsidRDefault="00C23ED6" w14:paraId="14D6E510" w14:textId="77777777">
      <w:pPr>
        <w:contextualSpacing/>
        <w:jc w:val="center"/>
        <w:rPr>
          <w:color w:val="FF0000"/>
          <w:szCs w:val="18"/>
        </w:rPr>
      </w:pPr>
    </w:p>
    <w:p w:rsidRPr="00CA1B14" w:rsidR="00E90FF3" w:rsidP="00E90FF3" w:rsidRDefault="00E90FF3" w14:paraId="04623AE8" w14:textId="77777777">
      <w:pPr>
        <w:rPr>
          <w:color w:val="FF0000"/>
          <w:szCs w:val="18"/>
        </w:rPr>
      </w:pPr>
    </w:p>
    <w:p w:rsidR="00374DDB" w:rsidP="00DB7115" w:rsidRDefault="00374DDB" w14:paraId="115A7A37" w14:textId="77777777">
      <w:pPr>
        <w:pStyle w:val="Heading1"/>
        <w:sectPr w:rsidR="00374DDB" w:rsidSect="009A01D5">
          <w:pgSz w:w="15840" w:h="12240" w:orient="landscape" w:code="1"/>
          <w:pgMar w:top="1440" w:right="1440" w:bottom="1440" w:left="1440" w:header="720" w:footer="720" w:gutter="0"/>
          <w:cols w:space="720"/>
          <w:titlePg/>
          <w:docGrid w:linePitch="360"/>
        </w:sectPr>
      </w:pPr>
      <w:bookmarkStart w:name="_Toc417311376" w:id="105"/>
      <w:bookmarkStart w:name="_Toc507665945" w:id="106"/>
      <w:bookmarkStart w:name="_Toc4427109" w:id="107"/>
      <w:bookmarkStart w:name="_Toc4427666" w:id="108"/>
      <w:bookmarkEnd w:id="104"/>
    </w:p>
    <w:p w:rsidRPr="00E25224" w:rsidR="00B776E1" w:rsidP="00DB7115" w:rsidRDefault="0063217D" w14:paraId="6D2A4F0F" w14:textId="2CED4989">
      <w:pPr>
        <w:pStyle w:val="Heading1"/>
      </w:pPr>
      <w:bookmarkStart w:name="_Toc197090872" w:id="109"/>
      <w:r w:rsidRPr="00E25224">
        <w:lastRenderedPageBreak/>
        <w:t xml:space="preserve">Bijlage </w:t>
      </w:r>
      <w:r w:rsidRPr="00E25224" w:rsidR="00C12332">
        <w:t>5</w:t>
      </w:r>
      <w:r w:rsidRPr="00E25224">
        <w:t xml:space="preserve">. </w:t>
      </w:r>
      <w:r w:rsidRPr="00E25224" w:rsidR="00180AEE">
        <w:t xml:space="preserve">ODA-prestatie </w:t>
      </w:r>
      <w:r w:rsidRPr="00E25224" w:rsidR="004D6048">
        <w:t>202</w:t>
      </w:r>
      <w:r w:rsidR="00E25224">
        <w:t>4</w:t>
      </w:r>
      <w:r w:rsidRPr="00E25224" w:rsidR="0043754A">
        <w:t xml:space="preserve"> </w:t>
      </w:r>
      <w:r w:rsidRPr="00E25224" w:rsidR="00180AEE">
        <w:t xml:space="preserve">(bedragen </w:t>
      </w:r>
      <w:r w:rsidR="0073743D">
        <w:t>x EUR 1 000 000</w:t>
      </w:r>
      <w:r w:rsidRPr="00E25224" w:rsidR="00CD211C">
        <w:t>)</w:t>
      </w:r>
      <w:bookmarkStart w:name="_Toc417311377" w:id="110"/>
      <w:bookmarkEnd w:id="105"/>
      <w:bookmarkEnd w:id="106"/>
      <w:bookmarkEnd w:id="107"/>
      <w:bookmarkEnd w:id="108"/>
      <w:bookmarkEnd w:id="109"/>
    </w:p>
    <w:p w:rsidRPr="00CA1B14" w:rsidR="00DB7115" w:rsidP="00DB7115" w:rsidRDefault="00DB7115" w14:paraId="05A4C5C3" w14:textId="77777777">
      <w:pPr>
        <w:rPr>
          <w:color w:val="FF0000"/>
        </w:rPr>
      </w:pPr>
    </w:p>
    <w:p w:rsidRPr="00CA1B14" w:rsidR="004D6048" w:rsidP="00E827BA" w:rsidRDefault="004E0530" w14:paraId="76CF7B87" w14:textId="1534E95F">
      <w:pPr>
        <w:rPr>
          <w:color w:val="FF0000"/>
        </w:rPr>
      </w:pPr>
      <w:r w:rsidRPr="004E0530">
        <w:rPr>
          <w:noProof/>
        </w:rPr>
        <w:drawing>
          <wp:inline distT="0" distB="0" distL="0" distR="0" wp14:anchorId="00EAF3F5" wp14:editId="0CBBA1A5">
            <wp:extent cx="3990975" cy="1962150"/>
            <wp:effectExtent l="0" t="0" r="9525" b="0"/>
            <wp:docPr id="3642162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90975" cy="1962150"/>
                    </a:xfrm>
                    <a:prstGeom prst="rect">
                      <a:avLst/>
                    </a:prstGeom>
                    <a:noFill/>
                    <a:ln>
                      <a:noFill/>
                    </a:ln>
                  </pic:spPr>
                </pic:pic>
              </a:graphicData>
            </a:graphic>
          </wp:inline>
        </w:drawing>
      </w:r>
    </w:p>
    <w:p w:rsidRPr="00CA1B14" w:rsidR="00B776E1" w:rsidP="00E827BA" w:rsidRDefault="00B776E1" w14:paraId="1AAE9D0B" w14:textId="77777777">
      <w:pPr>
        <w:rPr>
          <w:color w:val="FF0000"/>
        </w:rPr>
      </w:pPr>
    </w:p>
    <w:p w:rsidRPr="00E25224" w:rsidR="00E827BA" w:rsidP="00E827BA" w:rsidRDefault="00E827BA" w14:paraId="1E23014E" w14:textId="196389EA">
      <w:r w:rsidRPr="00E25224">
        <w:t>Toelichting:</w:t>
      </w:r>
    </w:p>
    <w:p w:rsidRPr="004E0530" w:rsidR="00E827BA" w:rsidP="00E827BA" w:rsidRDefault="004E0530" w14:paraId="52181B8D" w14:textId="5FCAA57E">
      <w:r w:rsidRPr="004E0530">
        <w:rPr>
          <w:iCs/>
        </w:rPr>
        <w:t xml:space="preserve">De ODA-prestatie 2024 is 0,62%. Daarmee is Nederland procentueel de </w:t>
      </w:r>
      <w:r w:rsidR="00075A35">
        <w:rPr>
          <w:iCs/>
        </w:rPr>
        <w:t>6e</w:t>
      </w:r>
      <w:r w:rsidRPr="004E0530">
        <w:rPr>
          <w:iCs/>
        </w:rPr>
        <w:t xml:space="preserve"> donor volgens de voorlopige OESO-DAC cijfers.</w:t>
      </w:r>
      <w:r w:rsidRPr="004E0530">
        <w:rPr>
          <w:rStyle w:val="FootnoteReference"/>
          <w:iCs/>
        </w:rPr>
        <w:footnoteReference w:id="3"/>
      </w:r>
      <w:r>
        <w:rPr>
          <w:iCs/>
        </w:rPr>
        <w:t xml:space="preserve"> Dat is 0,01% lager dan geraamd tijdens de HGIS-nota 2024 (gepubliceerd in september 2023) en gelijk aan de geraamde ODA-prestatie tijdens de HGIS-nota 2025 (gepubliceerd in september 2024).  </w:t>
      </w:r>
    </w:p>
    <w:p w:rsidRPr="00CA1B14" w:rsidR="00E827BA" w:rsidP="00E827BA" w:rsidRDefault="00E827BA" w14:paraId="01E5E0C5" w14:textId="77777777">
      <w:pPr>
        <w:rPr>
          <w:color w:val="FF0000"/>
        </w:rPr>
      </w:pPr>
    </w:p>
    <w:p w:rsidRPr="004E0530" w:rsidR="004E0530" w:rsidP="004E0530" w:rsidRDefault="004E0530" w14:paraId="50D33F9A" w14:textId="77777777">
      <w:r w:rsidRPr="004E0530">
        <w:t>Ad 1. Dit betreft de ODA uitgaven zoals in bijlage 2 opgenomen.</w:t>
      </w:r>
    </w:p>
    <w:p w:rsidRPr="004E0530" w:rsidR="004E0530" w:rsidP="004E0530" w:rsidRDefault="004E0530" w14:paraId="533BE5C3" w14:textId="77777777">
      <w:r w:rsidRPr="004E0530">
        <w:t xml:space="preserve">Ad 2. De ontvangsten op projecten die eerder al tot ODA uitgaven hebben geleid worden in mindering </w:t>
      </w:r>
    </w:p>
    <w:p w:rsidRPr="004E0530" w:rsidR="00E827BA" w:rsidP="004E0530" w:rsidRDefault="004E0530" w14:paraId="1809B26E" w14:textId="3BEA5C7B">
      <w:r w:rsidRPr="004E0530">
        <w:t>gebracht op de ODA prestatie. Dit om te voorkomen dat deze middelen dubbel tellen</w:t>
      </w:r>
    </w:p>
    <w:p w:rsidRPr="00CA1B14" w:rsidR="007A226A" w:rsidP="006C2FB8" w:rsidRDefault="007A226A" w14:paraId="1ACF3474" w14:textId="1F65A288">
      <w:pPr>
        <w:rPr>
          <w:rFonts w:eastAsiaTheme="majorEastAsia" w:cstheme="majorBidi"/>
          <w:color w:val="FF0000"/>
        </w:rPr>
      </w:pPr>
      <w:r w:rsidRPr="00CA1B14">
        <w:rPr>
          <w:color w:val="FF0000"/>
        </w:rPr>
        <w:br w:type="page"/>
      </w:r>
    </w:p>
    <w:p w:rsidRPr="00E25224" w:rsidR="00BB448D" w:rsidP="00391DFA" w:rsidRDefault="00BB448D" w14:paraId="445F5165" w14:textId="12E3D33C">
      <w:pPr>
        <w:pStyle w:val="Heading1"/>
      </w:pPr>
      <w:bookmarkStart w:name="_Toc197090873" w:id="111"/>
      <w:bookmarkEnd w:id="110"/>
      <w:r w:rsidRPr="00E25224">
        <w:lastRenderedPageBreak/>
        <w:t>Bijlage 6: Internationale klimaatfinanciering voor ontwikkelingslanden 202</w:t>
      </w:r>
      <w:r w:rsidR="00460443">
        <w:t>4</w:t>
      </w:r>
      <w:bookmarkEnd w:id="111"/>
    </w:p>
    <w:p w:rsidR="001A3EDE" w:rsidP="001A3EDE" w:rsidRDefault="001A3EDE" w14:paraId="0349DB39" w14:textId="77777777">
      <w:pPr>
        <w:rPr>
          <w:b/>
          <w:i/>
          <w:szCs w:val="18"/>
        </w:rPr>
      </w:pPr>
      <w:bookmarkStart w:name="_Toc507665950" w:id="112"/>
      <w:bookmarkStart w:name="_Toc4427119" w:id="113"/>
      <w:bookmarkStart w:name="_Toc4427676" w:id="114"/>
    </w:p>
    <w:p w:rsidRPr="00CB4D74" w:rsidR="001A3EDE" w:rsidP="001A3EDE" w:rsidRDefault="001A3EDE" w14:paraId="15045DB1" w14:textId="03342A5D">
      <w:pPr>
        <w:rPr>
          <w:b/>
          <w:i/>
          <w:szCs w:val="18"/>
        </w:rPr>
      </w:pPr>
      <w:r w:rsidRPr="00CB4D74">
        <w:rPr>
          <w:b/>
          <w:i/>
          <w:szCs w:val="18"/>
        </w:rPr>
        <w:t>In</w:t>
      </w:r>
      <w:r>
        <w:rPr>
          <w:b/>
          <w:i/>
          <w:szCs w:val="18"/>
        </w:rPr>
        <w:t>ternationale context</w:t>
      </w:r>
    </w:p>
    <w:p w:rsidR="001A3EDE" w:rsidP="001A3EDE" w:rsidRDefault="001A3EDE" w14:paraId="638AFBCE" w14:textId="77777777">
      <w:pPr>
        <w:rPr>
          <w:szCs w:val="18"/>
        </w:rPr>
      </w:pPr>
      <w:r w:rsidRPr="00347D0F">
        <w:rPr>
          <w:szCs w:val="18"/>
        </w:rPr>
        <w:t xml:space="preserve">Internationale klimaatfinanciering richt zich op het helpen van ontwikkelingslanden met de transitie naar koolstofarme, klimaatweerbare ontwikkelingspaden. </w:t>
      </w:r>
      <w:proofErr w:type="spellStart"/>
      <w:r w:rsidRPr="00347D0F">
        <w:rPr>
          <w:szCs w:val="18"/>
        </w:rPr>
        <w:t>Daarbĳ</w:t>
      </w:r>
      <w:proofErr w:type="spellEnd"/>
      <w:r w:rsidRPr="00347D0F">
        <w:rPr>
          <w:szCs w:val="18"/>
        </w:rPr>
        <w:t xml:space="preserve"> wordt onderscheid gemaakt tussen vergroting van de weerbaarheid van mensen en gemeenschappen tegen de gevolgen van klimaatverandering (klimaatadaptatie) en het tegengaan van klimaatverandering en voorkomen van emissies (klimaatmitigatie)</w:t>
      </w:r>
    </w:p>
    <w:p w:rsidRPr="00347D0F" w:rsidR="001A3EDE" w:rsidP="001A3EDE" w:rsidRDefault="001A3EDE" w14:paraId="1C3DAF22" w14:textId="77777777">
      <w:pPr>
        <w:rPr>
          <w:szCs w:val="18"/>
        </w:rPr>
      </w:pPr>
    </w:p>
    <w:p w:rsidR="001A3EDE" w:rsidP="001A3EDE" w:rsidRDefault="001A3EDE" w14:paraId="65EB09FD" w14:textId="77777777">
      <w:pPr>
        <w:rPr>
          <w:szCs w:val="18"/>
        </w:rPr>
      </w:pPr>
      <w:r w:rsidRPr="002C4ACC">
        <w:rPr>
          <w:szCs w:val="18"/>
        </w:rPr>
        <w:t>De</w:t>
      </w:r>
      <w:r>
        <w:rPr>
          <w:szCs w:val="18"/>
        </w:rPr>
        <w:t xml:space="preserve"> Nederlandse bijdrage aan klimaatfinanciering vindt zijn</w:t>
      </w:r>
      <w:r w:rsidRPr="002C4ACC">
        <w:rPr>
          <w:szCs w:val="18"/>
        </w:rPr>
        <w:t xml:space="preserve"> grondslag de</w:t>
      </w:r>
      <w:r>
        <w:rPr>
          <w:szCs w:val="18"/>
        </w:rPr>
        <w:t xml:space="preserve"> in 2009 overeengekomen</w:t>
      </w:r>
      <w:r w:rsidRPr="002C4ACC">
        <w:rPr>
          <w:szCs w:val="18"/>
        </w:rPr>
        <w:t xml:space="preserve"> internationale verplichting van ontwikkelde landen om jaarlijks collectief USD 100 miljard </w:t>
      </w:r>
      <w:r w:rsidRPr="00CB4D74">
        <w:rPr>
          <w:szCs w:val="18"/>
        </w:rPr>
        <w:t xml:space="preserve">uit publieke en private bronnen </w:t>
      </w:r>
      <w:r w:rsidRPr="002C4ACC">
        <w:rPr>
          <w:szCs w:val="18"/>
        </w:rPr>
        <w:t xml:space="preserve">te mobiliseren voor klimaatactie in ontwikkelingslanden. </w:t>
      </w:r>
      <w:r>
        <w:rPr>
          <w:szCs w:val="18"/>
        </w:rPr>
        <w:t>Op</w:t>
      </w:r>
      <w:r w:rsidRPr="002C4ACC">
        <w:rPr>
          <w:szCs w:val="18"/>
        </w:rPr>
        <w:t xml:space="preserve"> de VN klimaatconferentie </w:t>
      </w:r>
      <w:r w:rsidRPr="00CB4D74">
        <w:rPr>
          <w:szCs w:val="18"/>
        </w:rPr>
        <w:t xml:space="preserve">in Parijs in 2015 </w:t>
      </w:r>
      <w:r w:rsidRPr="002C4ACC">
        <w:rPr>
          <w:szCs w:val="18"/>
        </w:rPr>
        <w:t>is afgesproken dat deze verplichting loopt tot en met 2025</w:t>
      </w:r>
      <w:r>
        <w:rPr>
          <w:szCs w:val="18"/>
        </w:rPr>
        <w:t>.</w:t>
      </w:r>
      <w:r w:rsidRPr="002C4ACC">
        <w:rPr>
          <w:szCs w:val="18"/>
        </w:rPr>
        <w:t xml:space="preserve"> </w:t>
      </w:r>
    </w:p>
    <w:p w:rsidR="001A3EDE" w:rsidP="001A3EDE" w:rsidRDefault="001A3EDE" w14:paraId="6BE8D4EB" w14:textId="77777777">
      <w:pPr>
        <w:rPr>
          <w:szCs w:val="18"/>
        </w:rPr>
      </w:pPr>
    </w:p>
    <w:p w:rsidR="001A3EDE" w:rsidP="001A3EDE" w:rsidRDefault="001A3EDE" w14:paraId="04EB2E4B" w14:textId="77777777">
      <w:pPr>
        <w:rPr>
          <w:szCs w:val="18"/>
        </w:rPr>
      </w:pPr>
      <w:r w:rsidRPr="00272EFD">
        <w:rPr>
          <w:szCs w:val="18"/>
        </w:rPr>
        <w:t>Op COP29 is een nieuw</w:t>
      </w:r>
      <w:r>
        <w:rPr>
          <w:szCs w:val="18"/>
        </w:rPr>
        <w:t xml:space="preserve"> collectief</w:t>
      </w:r>
      <w:r w:rsidRPr="00272EFD">
        <w:rPr>
          <w:szCs w:val="18"/>
        </w:rPr>
        <w:t xml:space="preserve"> </w:t>
      </w:r>
      <w:r>
        <w:rPr>
          <w:szCs w:val="18"/>
        </w:rPr>
        <w:t>klimaatfinancierings</w:t>
      </w:r>
      <w:r w:rsidRPr="00272EFD">
        <w:rPr>
          <w:szCs w:val="18"/>
        </w:rPr>
        <w:t>doel vastgesteld</w:t>
      </w:r>
      <w:r>
        <w:rPr>
          <w:szCs w:val="18"/>
        </w:rPr>
        <w:t xml:space="preserve"> per 2035, de </w:t>
      </w:r>
      <w:r w:rsidRPr="00272EFD">
        <w:rPr>
          <w:i/>
          <w:iCs/>
          <w:szCs w:val="18"/>
        </w:rPr>
        <w:t xml:space="preserve">New </w:t>
      </w:r>
      <w:proofErr w:type="spellStart"/>
      <w:r w:rsidRPr="00272EFD">
        <w:rPr>
          <w:i/>
          <w:iCs/>
          <w:szCs w:val="18"/>
        </w:rPr>
        <w:t>Collective</w:t>
      </w:r>
      <w:proofErr w:type="spellEnd"/>
      <w:r w:rsidRPr="00272EFD">
        <w:rPr>
          <w:i/>
          <w:iCs/>
          <w:szCs w:val="18"/>
        </w:rPr>
        <w:t xml:space="preserve"> </w:t>
      </w:r>
      <w:proofErr w:type="spellStart"/>
      <w:r w:rsidRPr="00272EFD">
        <w:rPr>
          <w:i/>
          <w:iCs/>
          <w:szCs w:val="18"/>
        </w:rPr>
        <w:t>Quantified</w:t>
      </w:r>
      <w:proofErr w:type="spellEnd"/>
      <w:r w:rsidRPr="00272EFD">
        <w:rPr>
          <w:i/>
          <w:iCs/>
          <w:szCs w:val="18"/>
        </w:rPr>
        <w:t xml:space="preserve"> Goal</w:t>
      </w:r>
      <w:r w:rsidRPr="00FC5920">
        <w:rPr>
          <w:szCs w:val="18"/>
        </w:rPr>
        <w:t xml:space="preserve"> (NCQG)</w:t>
      </w:r>
      <w:r w:rsidRPr="00272EFD">
        <w:rPr>
          <w:szCs w:val="18"/>
        </w:rPr>
        <w:t>.</w:t>
      </w:r>
    </w:p>
    <w:p w:rsidR="001A3EDE" w:rsidP="001A3EDE" w:rsidRDefault="001A3EDE" w14:paraId="6B6E8764" w14:textId="77777777">
      <w:pPr>
        <w:rPr>
          <w:szCs w:val="18"/>
        </w:rPr>
      </w:pPr>
    </w:p>
    <w:p w:rsidRPr="00CB12FF" w:rsidR="001A3EDE" w:rsidP="001A3EDE" w:rsidRDefault="001A3EDE" w14:paraId="4D5B9EA1" w14:textId="77777777">
      <w:pPr>
        <w:rPr>
          <w:b/>
          <w:bCs/>
          <w:i/>
          <w:iCs/>
          <w:szCs w:val="18"/>
        </w:rPr>
      </w:pPr>
      <w:r w:rsidRPr="00CB12FF">
        <w:rPr>
          <w:b/>
          <w:bCs/>
          <w:i/>
          <w:iCs/>
          <w:szCs w:val="18"/>
        </w:rPr>
        <w:t>De Nederlandse klimaatfinanciering</w:t>
      </w:r>
    </w:p>
    <w:p w:rsidR="001A3EDE" w:rsidP="00012245" w:rsidRDefault="001A3EDE" w14:paraId="4EE166D8" w14:textId="77777777">
      <w:pPr>
        <w:rPr>
          <w:szCs w:val="18"/>
        </w:rPr>
      </w:pPr>
      <w:r>
        <w:rPr>
          <w:szCs w:val="18"/>
        </w:rPr>
        <w:t xml:space="preserve">De gerapporteerde Nederlandse klimaatfinanciering bestaat uit drie componenten. In 2014 zijn we begonnen met het rapporteren van klimaatrelevante middelen op de begroting van BHO. Een jaar later kwam daar de met publieke middelen gemobiliseerde private klimaatfinanciering bij. Sinds 2019 worden ook de klimaatrelevante bijdragen aan fondsen bij de Wereldbank ten laste van de begroting van Financiën opgenomen in de rapportage. Om de publieke middelen effectief in te zetten en het beslag op deze middelen te beperken, is het streven een belangrijk deel van de Nederlandse klimaatfinanciering te genereren door de mobilisatie van private klimaatfinanciering. </w:t>
      </w:r>
    </w:p>
    <w:p w:rsidR="001A3EDE" w:rsidP="00012245" w:rsidRDefault="001A3EDE" w14:paraId="43C89089" w14:textId="77777777">
      <w:pPr>
        <w:rPr>
          <w:szCs w:val="18"/>
        </w:rPr>
      </w:pPr>
    </w:p>
    <w:p w:rsidR="001A3EDE" w:rsidP="00012245" w:rsidRDefault="001A3EDE" w14:paraId="38335CF0" w14:textId="77777777">
      <w:pPr>
        <w:rPr>
          <w:szCs w:val="18"/>
        </w:rPr>
      </w:pPr>
      <w:r w:rsidRPr="00027700">
        <w:rPr>
          <w:szCs w:val="18"/>
        </w:rPr>
        <w:t>In 202</w:t>
      </w:r>
      <w:r>
        <w:rPr>
          <w:szCs w:val="18"/>
        </w:rPr>
        <w:t>4</w:t>
      </w:r>
      <w:r w:rsidRPr="00027700">
        <w:rPr>
          <w:szCs w:val="18"/>
        </w:rPr>
        <w:t xml:space="preserve"> bedroeg </w:t>
      </w:r>
      <w:r w:rsidRPr="00B660DD">
        <w:rPr>
          <w:szCs w:val="18"/>
        </w:rPr>
        <w:t>het totaal van de genoemde componenten van de Nederlandse klimaatfinanciering EUR</w:t>
      </w:r>
      <w:r>
        <w:rPr>
          <w:szCs w:val="18"/>
        </w:rPr>
        <w:t xml:space="preserve"> 2.450</w:t>
      </w:r>
      <w:r w:rsidRPr="00B660DD">
        <w:rPr>
          <w:szCs w:val="18"/>
        </w:rPr>
        <w:t xml:space="preserve"> miljoen. Dit is meer dan de in 2023 gerealiseerde EUR 1.84</w:t>
      </w:r>
      <w:r>
        <w:rPr>
          <w:szCs w:val="18"/>
        </w:rPr>
        <w:t>2</w:t>
      </w:r>
      <w:r w:rsidRPr="00B660DD">
        <w:rPr>
          <w:szCs w:val="18"/>
        </w:rPr>
        <w:t xml:space="preserve"> miljoen. </w:t>
      </w:r>
      <w:r>
        <w:rPr>
          <w:szCs w:val="18"/>
        </w:rPr>
        <w:t>De b</w:t>
      </w:r>
      <w:r w:rsidRPr="00B660DD">
        <w:rPr>
          <w:szCs w:val="18"/>
        </w:rPr>
        <w:t>elangrijk</w:t>
      </w:r>
      <w:r>
        <w:rPr>
          <w:szCs w:val="18"/>
        </w:rPr>
        <w:t>st</w:t>
      </w:r>
      <w:r w:rsidRPr="00B660DD">
        <w:rPr>
          <w:szCs w:val="18"/>
        </w:rPr>
        <w:t xml:space="preserve">e oorzaak hiervan is een stijging van de gemobiliseerde private klimaatfinanciering met EUR </w:t>
      </w:r>
      <w:r>
        <w:rPr>
          <w:szCs w:val="18"/>
        </w:rPr>
        <w:t>463</w:t>
      </w:r>
      <w:r w:rsidRPr="00B660DD">
        <w:rPr>
          <w:szCs w:val="18"/>
        </w:rPr>
        <w:t xml:space="preserve"> miljoen</w:t>
      </w:r>
      <w:r>
        <w:rPr>
          <w:szCs w:val="18"/>
        </w:rPr>
        <w:t>. D</w:t>
      </w:r>
      <w:r w:rsidRPr="00B660DD">
        <w:rPr>
          <w:szCs w:val="18"/>
        </w:rPr>
        <w:t>eze stijging volgt uit de versterkte inzet op private mobilisatie</w:t>
      </w:r>
      <w:r>
        <w:rPr>
          <w:szCs w:val="18"/>
        </w:rPr>
        <w:t xml:space="preserve"> in de afgelopen jaren, ook binnen de </w:t>
      </w:r>
      <w:proofErr w:type="spellStart"/>
      <w:r>
        <w:rPr>
          <w:szCs w:val="18"/>
        </w:rPr>
        <w:t>multidonorfondsen</w:t>
      </w:r>
      <w:proofErr w:type="spellEnd"/>
      <w:r>
        <w:rPr>
          <w:szCs w:val="18"/>
        </w:rPr>
        <w:t xml:space="preserve"> en multilaterale ontwikkelingsbanken (</w:t>
      </w:r>
      <w:proofErr w:type="spellStart"/>
      <w:r>
        <w:rPr>
          <w:szCs w:val="18"/>
        </w:rPr>
        <w:t>MDBs</w:t>
      </w:r>
      <w:proofErr w:type="spellEnd"/>
      <w:r>
        <w:rPr>
          <w:szCs w:val="18"/>
        </w:rPr>
        <w:t xml:space="preserve">), </w:t>
      </w:r>
      <w:r w:rsidRPr="00886BB7">
        <w:rPr>
          <w:szCs w:val="18"/>
        </w:rPr>
        <w:t xml:space="preserve">en een </w:t>
      </w:r>
      <w:r>
        <w:rPr>
          <w:szCs w:val="18"/>
        </w:rPr>
        <w:t xml:space="preserve">beperkte </w:t>
      </w:r>
      <w:r w:rsidRPr="00886BB7">
        <w:rPr>
          <w:szCs w:val="18"/>
        </w:rPr>
        <w:t>aanpassing van de OESO-methodologie. De</w:t>
      </w:r>
      <w:r w:rsidRPr="00B660DD">
        <w:rPr>
          <w:szCs w:val="18"/>
        </w:rPr>
        <w:t xml:space="preserve"> publieke klimaatfinanciering op de BHO-begroting steeg met EUR 142 miljoen. De fluctuaties in klimaatrelevante</w:t>
      </w:r>
      <w:r>
        <w:rPr>
          <w:szCs w:val="18"/>
        </w:rPr>
        <w:t xml:space="preserve"> bijdragen aan de Wereldbank </w:t>
      </w:r>
      <w:proofErr w:type="spellStart"/>
      <w:r>
        <w:rPr>
          <w:szCs w:val="18"/>
        </w:rPr>
        <w:t>lastens</w:t>
      </w:r>
      <w:proofErr w:type="spellEnd"/>
      <w:r>
        <w:rPr>
          <w:szCs w:val="18"/>
        </w:rPr>
        <w:t xml:space="preserve"> de begroting van Financiën, dit keer een stijging van EUR 10 miljoen t.o.v. 2023, hangen ook samen met het kasritme. </w:t>
      </w:r>
    </w:p>
    <w:p w:rsidR="001A3EDE" w:rsidP="00012245" w:rsidRDefault="001A3EDE" w14:paraId="6800FEE1" w14:textId="77777777">
      <w:pPr>
        <w:jc w:val="center"/>
        <w:rPr>
          <w:szCs w:val="18"/>
        </w:rPr>
      </w:pPr>
      <w:r>
        <w:rPr>
          <w:noProof/>
        </w:rPr>
        <w:lastRenderedPageBreak/>
        <w:drawing>
          <wp:inline distT="0" distB="0" distL="0" distR="0" wp14:anchorId="63D66F2C" wp14:editId="3473D29C">
            <wp:extent cx="4926965" cy="2770505"/>
            <wp:effectExtent l="0" t="0" r="6985" b="10795"/>
            <wp:docPr id="89646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4926965" cy="2770505"/>
                    </a:xfrm>
                    <a:prstGeom prst="rect">
                      <a:avLst/>
                    </a:prstGeom>
                    <a:noFill/>
                    <a:ln>
                      <a:noFill/>
                    </a:ln>
                  </pic:spPr>
                </pic:pic>
              </a:graphicData>
            </a:graphic>
          </wp:inline>
        </w:drawing>
      </w:r>
    </w:p>
    <w:p w:rsidR="001A3EDE" w:rsidP="001A3EDE" w:rsidRDefault="001A3EDE" w14:paraId="093EF062" w14:textId="77777777">
      <w:pPr>
        <w:rPr>
          <w:szCs w:val="18"/>
        </w:rPr>
      </w:pPr>
    </w:p>
    <w:p w:rsidR="001A3EDE" w:rsidP="001A3EDE" w:rsidRDefault="001A3EDE" w14:paraId="4E988FA1" w14:textId="77777777">
      <w:pPr>
        <w:rPr>
          <w:szCs w:val="18"/>
        </w:rPr>
      </w:pPr>
    </w:p>
    <w:p w:rsidR="001A3EDE" w:rsidP="001A3EDE" w:rsidRDefault="001A3EDE" w14:paraId="4DCAFDE3" w14:textId="77777777">
      <w:pPr>
        <w:rPr>
          <w:szCs w:val="18"/>
        </w:rPr>
      </w:pPr>
      <w:r w:rsidRPr="00356CA1">
        <w:rPr>
          <w:szCs w:val="18"/>
        </w:rPr>
        <w:t xml:space="preserve">Nederland </w:t>
      </w:r>
      <w:r>
        <w:rPr>
          <w:szCs w:val="18"/>
        </w:rPr>
        <w:t>beoogt met zijn</w:t>
      </w:r>
      <w:r w:rsidRPr="00356CA1">
        <w:rPr>
          <w:szCs w:val="18"/>
        </w:rPr>
        <w:t xml:space="preserve"> bijdrage aan</w:t>
      </w:r>
      <w:r>
        <w:rPr>
          <w:szCs w:val="18"/>
        </w:rPr>
        <w:t xml:space="preserve"> de overeengekomen internationale verplichting om collectief USD 100 miljard te mobiliseren voor klimaatactie in ontwikkelingslanden tevens</w:t>
      </w:r>
      <w:r w:rsidRPr="00356CA1">
        <w:rPr>
          <w:szCs w:val="18"/>
        </w:rPr>
        <w:t xml:space="preserve"> concrete ontwikkelingsresultaten </w:t>
      </w:r>
      <w:r>
        <w:rPr>
          <w:szCs w:val="18"/>
        </w:rPr>
        <w:t xml:space="preserve">te </w:t>
      </w:r>
      <w:r w:rsidRPr="00356CA1">
        <w:rPr>
          <w:szCs w:val="18"/>
        </w:rPr>
        <w:t xml:space="preserve">bereiken, die ook ten goede komen </w:t>
      </w:r>
      <w:r>
        <w:rPr>
          <w:szCs w:val="18"/>
        </w:rPr>
        <w:t>aan</w:t>
      </w:r>
      <w:r w:rsidRPr="00356CA1">
        <w:rPr>
          <w:szCs w:val="18"/>
        </w:rPr>
        <w:t xml:space="preserve"> de armste en meest kwetsbare landen. </w:t>
      </w:r>
      <w:r>
        <w:rPr>
          <w:szCs w:val="18"/>
        </w:rPr>
        <w:t xml:space="preserve">Bij de uitvoering en vormgeving van de internationale klimaatfinanciering zijn </w:t>
      </w:r>
      <w:r w:rsidRPr="00F14DA1">
        <w:rPr>
          <w:szCs w:val="18"/>
        </w:rPr>
        <w:t xml:space="preserve">Nederlandse </w:t>
      </w:r>
      <w:proofErr w:type="spellStart"/>
      <w:r w:rsidRPr="00F14DA1">
        <w:rPr>
          <w:szCs w:val="18"/>
        </w:rPr>
        <w:t>bedrĳven</w:t>
      </w:r>
      <w:proofErr w:type="spellEnd"/>
      <w:r w:rsidRPr="00F14DA1">
        <w:rPr>
          <w:szCs w:val="18"/>
        </w:rPr>
        <w:t xml:space="preserve">, kennisinstellingen en </w:t>
      </w:r>
      <w:proofErr w:type="spellStart"/>
      <w:r w:rsidRPr="00F14DA1">
        <w:rPr>
          <w:szCs w:val="18"/>
        </w:rPr>
        <w:t>maatscha</w:t>
      </w:r>
      <w:r>
        <w:rPr>
          <w:szCs w:val="18"/>
        </w:rPr>
        <w:t>p</w:t>
      </w:r>
      <w:r w:rsidRPr="00F14DA1">
        <w:rPr>
          <w:szCs w:val="18"/>
        </w:rPr>
        <w:t>pelĳke</w:t>
      </w:r>
      <w:proofErr w:type="spellEnd"/>
      <w:r w:rsidRPr="00F14DA1">
        <w:rPr>
          <w:szCs w:val="18"/>
        </w:rPr>
        <w:t xml:space="preserve"> organisaties</w:t>
      </w:r>
      <w:r>
        <w:rPr>
          <w:szCs w:val="18"/>
        </w:rPr>
        <w:t xml:space="preserve"> betrokken.</w:t>
      </w:r>
      <w:r w:rsidRPr="00F14DA1">
        <w:rPr>
          <w:szCs w:val="18"/>
        </w:rPr>
        <w:t xml:space="preserve"> </w:t>
      </w:r>
    </w:p>
    <w:p w:rsidRPr="00A72C72" w:rsidR="001A3EDE" w:rsidP="001A3EDE" w:rsidRDefault="001A3EDE" w14:paraId="2881E06E" w14:textId="77777777">
      <w:pPr>
        <w:rPr>
          <w:szCs w:val="18"/>
        </w:rPr>
      </w:pPr>
    </w:p>
    <w:p w:rsidRPr="00CB4D74" w:rsidR="001A3EDE" w:rsidP="001A3EDE" w:rsidRDefault="001A3EDE" w14:paraId="7F7AC49A" w14:textId="77777777">
      <w:pPr>
        <w:rPr>
          <w:b/>
          <w:i/>
          <w:szCs w:val="18"/>
        </w:rPr>
      </w:pPr>
      <w:r w:rsidRPr="00CB4D74">
        <w:rPr>
          <w:b/>
          <w:i/>
          <w:szCs w:val="18"/>
        </w:rPr>
        <w:t>Publieke klimaatfinanciering in 20</w:t>
      </w:r>
      <w:r>
        <w:rPr>
          <w:b/>
          <w:i/>
          <w:szCs w:val="18"/>
        </w:rPr>
        <w:t>24</w:t>
      </w:r>
    </w:p>
    <w:p w:rsidR="001A3EDE" w:rsidP="001A3EDE" w:rsidRDefault="001A3EDE" w14:paraId="23D551AA" w14:textId="77777777">
      <w:pPr>
        <w:rPr>
          <w:szCs w:val="18"/>
        </w:rPr>
      </w:pPr>
      <w:r w:rsidRPr="00B5542B">
        <w:rPr>
          <w:szCs w:val="18"/>
        </w:rPr>
        <w:t>In 202</w:t>
      </w:r>
      <w:r>
        <w:rPr>
          <w:szCs w:val="18"/>
        </w:rPr>
        <w:t>4</w:t>
      </w:r>
      <w:r w:rsidRPr="00B5542B">
        <w:rPr>
          <w:szCs w:val="18"/>
        </w:rPr>
        <w:t xml:space="preserve"> besteedde Nederland </w:t>
      </w:r>
      <w:r>
        <w:rPr>
          <w:szCs w:val="18"/>
        </w:rPr>
        <w:t xml:space="preserve">vanuit de BHO-begroting </w:t>
      </w:r>
      <w:r w:rsidRPr="005A0612">
        <w:rPr>
          <w:szCs w:val="18"/>
        </w:rPr>
        <w:t xml:space="preserve">EUR </w:t>
      </w:r>
      <w:r>
        <w:rPr>
          <w:szCs w:val="18"/>
        </w:rPr>
        <w:t>963</w:t>
      </w:r>
      <w:r w:rsidRPr="005A0612">
        <w:rPr>
          <w:szCs w:val="18"/>
        </w:rPr>
        <w:t xml:space="preserve"> miljoen</w:t>
      </w:r>
      <w:r w:rsidRPr="00B5542B">
        <w:rPr>
          <w:szCs w:val="18"/>
        </w:rPr>
        <w:t xml:space="preserve"> </w:t>
      </w:r>
      <w:r>
        <w:rPr>
          <w:szCs w:val="18"/>
        </w:rPr>
        <w:t xml:space="preserve">en vanuit de Financiën-begroting EUR 107 miljoen </w:t>
      </w:r>
      <w:r w:rsidRPr="00B5542B">
        <w:rPr>
          <w:szCs w:val="18"/>
        </w:rPr>
        <w:t>aan publieke middelen voor klimaatactie ten behoeve</w:t>
      </w:r>
      <w:r w:rsidRPr="00D85435">
        <w:rPr>
          <w:szCs w:val="18"/>
        </w:rPr>
        <w:t xml:space="preserve"> van ontwikkelingslanden. </w:t>
      </w:r>
    </w:p>
    <w:p w:rsidRPr="00CB4D74" w:rsidR="001A3EDE" w:rsidP="001A3EDE" w:rsidRDefault="001A3EDE" w14:paraId="1FBECBAA" w14:textId="77777777">
      <w:pPr>
        <w:rPr>
          <w:szCs w:val="18"/>
        </w:rPr>
      </w:pPr>
    </w:p>
    <w:p w:rsidR="001A3EDE" w:rsidP="001A3EDE" w:rsidRDefault="001A3EDE" w14:paraId="49AABB34" w14:textId="77777777">
      <w:pPr>
        <w:rPr>
          <w:szCs w:val="18"/>
        </w:rPr>
      </w:pPr>
      <w:r w:rsidRPr="00D96167">
        <w:rPr>
          <w:szCs w:val="18"/>
        </w:rPr>
        <w:t xml:space="preserve">De Nederlandse publieke klimaatfinanciering bestaat uit </w:t>
      </w:r>
      <w:r>
        <w:rPr>
          <w:szCs w:val="18"/>
        </w:rPr>
        <w:t xml:space="preserve">ruim 400 </w:t>
      </w:r>
      <w:r w:rsidRPr="00D96167">
        <w:rPr>
          <w:szCs w:val="18"/>
        </w:rPr>
        <w:t>activiteiten die bijdr</w:t>
      </w:r>
      <w:r>
        <w:rPr>
          <w:szCs w:val="18"/>
        </w:rPr>
        <w:t>a</w:t>
      </w:r>
      <w:r w:rsidRPr="00D96167">
        <w:rPr>
          <w:szCs w:val="18"/>
        </w:rPr>
        <w:t>gen aan</w:t>
      </w:r>
      <w:r>
        <w:rPr>
          <w:szCs w:val="18"/>
        </w:rPr>
        <w:t xml:space="preserve"> de</w:t>
      </w:r>
      <w:r w:rsidRPr="00D96167">
        <w:rPr>
          <w:szCs w:val="18"/>
        </w:rPr>
        <w:t xml:space="preserve"> reductie van broeikasgassen (klimaatmitigatie) en/of vergroting van de weerbaarheid tegen klimaatverandering (klimaatadaptatie). Van de publieke klimaatfinanciering kwam EUR </w:t>
      </w:r>
      <w:r>
        <w:rPr>
          <w:szCs w:val="18"/>
        </w:rPr>
        <w:t>659</w:t>
      </w:r>
      <w:r w:rsidRPr="00D96167">
        <w:rPr>
          <w:szCs w:val="18"/>
        </w:rPr>
        <w:t xml:space="preserve"> miljoen (</w:t>
      </w:r>
      <w:r>
        <w:rPr>
          <w:szCs w:val="18"/>
        </w:rPr>
        <w:t>62</w:t>
      </w:r>
      <w:r w:rsidRPr="00D96167">
        <w:rPr>
          <w:szCs w:val="18"/>
        </w:rPr>
        <w:t xml:space="preserve">%) ten goede aan klimaatadaptatie en EUR </w:t>
      </w:r>
      <w:r>
        <w:rPr>
          <w:szCs w:val="18"/>
        </w:rPr>
        <w:t>352</w:t>
      </w:r>
      <w:r w:rsidRPr="00D96167">
        <w:rPr>
          <w:szCs w:val="18"/>
        </w:rPr>
        <w:t xml:space="preserve"> miljoen (</w:t>
      </w:r>
      <w:r>
        <w:rPr>
          <w:szCs w:val="18"/>
        </w:rPr>
        <w:t>33</w:t>
      </w:r>
      <w:r w:rsidRPr="00D96167">
        <w:rPr>
          <w:szCs w:val="18"/>
        </w:rPr>
        <w:t xml:space="preserve">%) ten goede aan klimaatmitigatie. Van EUR </w:t>
      </w:r>
      <w:r>
        <w:rPr>
          <w:szCs w:val="18"/>
        </w:rPr>
        <w:t>59</w:t>
      </w:r>
      <w:r w:rsidRPr="00D96167">
        <w:rPr>
          <w:szCs w:val="18"/>
        </w:rPr>
        <w:t xml:space="preserve"> miljoen (</w:t>
      </w:r>
      <w:r>
        <w:rPr>
          <w:szCs w:val="18"/>
        </w:rPr>
        <w:t>5</w:t>
      </w:r>
      <w:r w:rsidRPr="00D96167">
        <w:rPr>
          <w:szCs w:val="18"/>
        </w:rPr>
        <w:t>%) is niet gespecificeerd of dit ten goede kwam aan mitigatie of adaptatie</w:t>
      </w:r>
      <w:r>
        <w:rPr>
          <w:szCs w:val="18"/>
        </w:rPr>
        <w:t xml:space="preserve"> </w:t>
      </w:r>
      <w:r w:rsidRPr="00272EFD">
        <w:rPr>
          <w:i/>
          <w:iCs/>
          <w:szCs w:val="18"/>
        </w:rPr>
        <w:t>(cross-</w:t>
      </w:r>
      <w:proofErr w:type="spellStart"/>
      <w:r w:rsidRPr="00272EFD">
        <w:rPr>
          <w:i/>
          <w:iCs/>
          <w:szCs w:val="18"/>
        </w:rPr>
        <w:t>cutting</w:t>
      </w:r>
      <w:proofErr w:type="spellEnd"/>
      <w:r w:rsidRPr="00272EFD">
        <w:rPr>
          <w:i/>
          <w:iCs/>
          <w:szCs w:val="18"/>
        </w:rPr>
        <w:t>)</w:t>
      </w:r>
      <w:r w:rsidRPr="00D96167">
        <w:rPr>
          <w:szCs w:val="18"/>
        </w:rPr>
        <w:t xml:space="preserve">. </w:t>
      </w:r>
    </w:p>
    <w:p w:rsidRPr="00CB4D74" w:rsidR="001A3EDE" w:rsidP="001A3EDE" w:rsidRDefault="001A3EDE" w14:paraId="62B5AFCB" w14:textId="77777777">
      <w:pPr>
        <w:rPr>
          <w:szCs w:val="18"/>
        </w:rPr>
      </w:pPr>
    </w:p>
    <w:p w:rsidR="001A3EDE" w:rsidP="001A3EDE" w:rsidRDefault="001A3EDE" w14:paraId="35DC8891" w14:textId="77777777">
      <w:pPr>
        <w:rPr>
          <w:szCs w:val="18"/>
        </w:rPr>
      </w:pPr>
      <w:r w:rsidRPr="001F577B">
        <w:rPr>
          <w:szCs w:val="18"/>
        </w:rPr>
        <w:t xml:space="preserve">EUR </w:t>
      </w:r>
      <w:r>
        <w:rPr>
          <w:szCs w:val="18"/>
        </w:rPr>
        <w:t>493</w:t>
      </w:r>
      <w:r w:rsidRPr="001F577B">
        <w:rPr>
          <w:szCs w:val="18"/>
        </w:rPr>
        <w:t xml:space="preserve"> miljoen van de totale publieke klimaatfinanciering (</w:t>
      </w:r>
      <w:r>
        <w:rPr>
          <w:szCs w:val="18"/>
        </w:rPr>
        <w:t>46</w:t>
      </w:r>
      <w:r w:rsidRPr="001F577B">
        <w:rPr>
          <w:szCs w:val="18"/>
        </w:rPr>
        <w:t xml:space="preserve">%) werd gerealiseerd in activiteiten die klimaat als hoofddoelstelling hebben. De rest betreft toerekening van uitgaven aan activiteiten die </w:t>
      </w:r>
      <w:r>
        <w:rPr>
          <w:szCs w:val="18"/>
        </w:rPr>
        <w:t xml:space="preserve">een belangrijke bijdrage leveren aan </w:t>
      </w:r>
      <w:r w:rsidRPr="001F577B">
        <w:rPr>
          <w:szCs w:val="18"/>
        </w:rPr>
        <w:t>klimaat</w:t>
      </w:r>
      <w:r>
        <w:rPr>
          <w:szCs w:val="18"/>
        </w:rPr>
        <w:t>mitigatie en/of -adaptatie</w:t>
      </w:r>
      <w:r w:rsidRPr="001F577B">
        <w:rPr>
          <w:szCs w:val="18"/>
        </w:rPr>
        <w:t>.</w:t>
      </w:r>
      <w:r>
        <w:rPr>
          <w:szCs w:val="18"/>
        </w:rPr>
        <w:t xml:space="preserve"> </w:t>
      </w:r>
    </w:p>
    <w:p w:rsidR="001A3EDE" w:rsidP="001A3EDE" w:rsidRDefault="001A3EDE" w14:paraId="19F2C42B" w14:textId="77777777">
      <w:pPr>
        <w:rPr>
          <w:szCs w:val="18"/>
        </w:rPr>
      </w:pPr>
    </w:p>
    <w:p w:rsidR="001A3EDE" w:rsidP="001A3EDE" w:rsidRDefault="001A3EDE" w14:paraId="686FF1DF" w14:textId="77777777">
      <w:pPr>
        <w:rPr>
          <w:szCs w:val="18"/>
        </w:rPr>
      </w:pPr>
      <w:r w:rsidRPr="008E752C">
        <w:rPr>
          <w:szCs w:val="18"/>
        </w:rPr>
        <w:t xml:space="preserve">Voor artikel 1 (duurzame economische ontwikkeling, handel en investeringen) is de gerealiseerde klimaatfinanciering te danken aan sturing op klimaatimpact. Zo is er aandacht voor groene banen, voor de ecologische verduurzaming van </w:t>
      </w:r>
      <w:proofErr w:type="spellStart"/>
      <w:r w:rsidRPr="008E752C">
        <w:rPr>
          <w:szCs w:val="18"/>
        </w:rPr>
        <w:t>waardeketens</w:t>
      </w:r>
      <w:proofErr w:type="spellEnd"/>
      <w:r w:rsidRPr="008E752C">
        <w:rPr>
          <w:szCs w:val="18"/>
        </w:rPr>
        <w:t xml:space="preserve"> in bijvoorbeeld cacao, textiel en palmolie en het </w:t>
      </w:r>
      <w:proofErr w:type="spellStart"/>
      <w:r w:rsidRPr="008E752C">
        <w:rPr>
          <w:szCs w:val="18"/>
        </w:rPr>
        <w:t>vergroenen</w:t>
      </w:r>
      <w:proofErr w:type="spellEnd"/>
      <w:r w:rsidRPr="008E752C">
        <w:rPr>
          <w:szCs w:val="18"/>
        </w:rPr>
        <w:t xml:space="preserve"> van handel.</w:t>
      </w:r>
    </w:p>
    <w:p w:rsidRPr="008E752C" w:rsidR="001A3EDE" w:rsidP="001A3EDE" w:rsidRDefault="001A3EDE" w14:paraId="1EC76646" w14:textId="77777777">
      <w:pPr>
        <w:rPr>
          <w:szCs w:val="18"/>
        </w:rPr>
      </w:pPr>
    </w:p>
    <w:p w:rsidR="001A3EDE" w:rsidP="001A3EDE" w:rsidRDefault="001A3EDE" w14:paraId="299EF7FE" w14:textId="77777777">
      <w:pPr>
        <w:rPr>
          <w:szCs w:val="18"/>
        </w:rPr>
      </w:pPr>
      <w:r w:rsidRPr="00CB4D74">
        <w:rPr>
          <w:szCs w:val="18"/>
        </w:rPr>
        <w:t xml:space="preserve">Binnen het thema voedselzekerheid (art. 2.1) steunt Nederland activiteiten die de productiviteit in de landbouw verhogen in een context van klimaatverandering en die boeren weerbaarder maken tegen klimaatverandering. Waar mogelijk wordt dit gecombineerd met de introductie van methodes en technieken die minder broeikasgassen uitstoten. Bij de waterprogramma’s (art. 2.2) is de inzet de waterproductiviteit in de landbouw te verhogen, het schaarsere water beter te beheren, de bevolking </w:t>
      </w:r>
      <w:r w:rsidRPr="00CB4D74">
        <w:rPr>
          <w:szCs w:val="18"/>
        </w:rPr>
        <w:lastRenderedPageBreak/>
        <w:t>in delta’s beter te beschermen tegen overstromingen en de toegang tot water en sanitaire voorzieningen te verbeteren op een wijze die bestand is tegen de gevolgen van klimaatverandering.</w:t>
      </w:r>
      <w:r>
        <w:rPr>
          <w:szCs w:val="18"/>
        </w:rPr>
        <w:t xml:space="preserve"> </w:t>
      </w:r>
    </w:p>
    <w:p w:rsidR="001A3EDE" w:rsidP="001A3EDE" w:rsidRDefault="001A3EDE" w14:paraId="61004047" w14:textId="77777777">
      <w:pPr>
        <w:rPr>
          <w:szCs w:val="18"/>
        </w:rPr>
      </w:pPr>
    </w:p>
    <w:p w:rsidR="001A3EDE" w:rsidP="001A3EDE" w:rsidRDefault="001A3EDE" w14:paraId="529C880A" w14:textId="77777777">
      <w:pPr>
        <w:rPr>
          <w:szCs w:val="18"/>
        </w:rPr>
      </w:pPr>
      <w:r w:rsidRPr="00CB4D74">
        <w:rPr>
          <w:szCs w:val="18"/>
        </w:rPr>
        <w:t xml:space="preserve">Met de middelen voor duurzaam gebruik van natuurlijke hulpbronnen en klimaat (art. 2.3) richt Nederland zich </w:t>
      </w:r>
      <w:r>
        <w:rPr>
          <w:szCs w:val="18"/>
        </w:rPr>
        <w:t xml:space="preserve">onder andere </w:t>
      </w:r>
      <w:r w:rsidRPr="00CB4D74">
        <w:rPr>
          <w:szCs w:val="18"/>
        </w:rPr>
        <w:t>op vergroting van toegang tot hernieuwbare energie, duurzaam beheer van bossen, mobilisering van private financiering voor klimaatrelevante investeringen en opbouw van kennis over de relatie tussen klimaat en ontwikkeling. Ook worden uit dit begrotingsartikel bijdragen aan internationale klimaatfondsen</w:t>
      </w:r>
      <w:r>
        <w:rPr>
          <w:szCs w:val="18"/>
        </w:rPr>
        <w:t xml:space="preserve"> gefinancierd.</w:t>
      </w:r>
    </w:p>
    <w:p w:rsidRPr="00CB4D74" w:rsidR="001A3EDE" w:rsidP="001A3EDE" w:rsidRDefault="001A3EDE" w14:paraId="07ADC187" w14:textId="77777777">
      <w:pPr>
        <w:rPr>
          <w:szCs w:val="18"/>
        </w:rPr>
      </w:pPr>
    </w:p>
    <w:p w:rsidR="001A3EDE" w:rsidP="001A3EDE" w:rsidRDefault="001A3EDE" w14:paraId="5A1BCD62" w14:textId="77777777">
      <w:pPr>
        <w:rPr>
          <w:szCs w:val="18"/>
        </w:rPr>
      </w:pPr>
      <w:r>
        <w:rPr>
          <w:szCs w:val="18"/>
        </w:rPr>
        <w:t xml:space="preserve">Onder artikel 3 zetten </w:t>
      </w:r>
      <w:r w:rsidRPr="00134C1D">
        <w:rPr>
          <w:szCs w:val="18"/>
        </w:rPr>
        <w:t>Strategische Partnerschappen</w:t>
      </w:r>
      <w:r>
        <w:rPr>
          <w:szCs w:val="18"/>
        </w:rPr>
        <w:t xml:space="preserve"> met </w:t>
      </w:r>
      <w:r w:rsidRPr="00134C1D">
        <w:rPr>
          <w:szCs w:val="18"/>
        </w:rPr>
        <w:t xml:space="preserve">het </w:t>
      </w:r>
      <w:proofErr w:type="spellStart"/>
      <w:r w:rsidRPr="00134C1D">
        <w:rPr>
          <w:szCs w:val="18"/>
        </w:rPr>
        <w:t>maatschappelĳk</w:t>
      </w:r>
      <w:proofErr w:type="spellEnd"/>
      <w:r w:rsidRPr="00134C1D">
        <w:rPr>
          <w:szCs w:val="18"/>
        </w:rPr>
        <w:t xml:space="preserve"> middenveld </w:t>
      </w:r>
      <w:r>
        <w:rPr>
          <w:szCs w:val="18"/>
        </w:rPr>
        <w:t>zich</w:t>
      </w:r>
      <w:r w:rsidRPr="00CB4D74">
        <w:rPr>
          <w:szCs w:val="18"/>
        </w:rPr>
        <w:t xml:space="preserve"> </w:t>
      </w:r>
      <w:r>
        <w:rPr>
          <w:szCs w:val="18"/>
        </w:rPr>
        <w:t xml:space="preserve">op lokaal en internationaal niveau </w:t>
      </w:r>
      <w:r w:rsidRPr="00CB4D74">
        <w:rPr>
          <w:szCs w:val="18"/>
        </w:rPr>
        <w:t xml:space="preserve">in </w:t>
      </w:r>
      <w:r>
        <w:rPr>
          <w:szCs w:val="18"/>
        </w:rPr>
        <w:t>voor klimaatactie.</w:t>
      </w:r>
      <w:r w:rsidRPr="00CB4D74">
        <w:rPr>
          <w:szCs w:val="18"/>
        </w:rPr>
        <w:t xml:space="preserve"> </w:t>
      </w:r>
      <w:r>
        <w:rPr>
          <w:szCs w:val="18"/>
        </w:rPr>
        <w:t xml:space="preserve">Voor wat betreft artikel 4 is een groeiend aantal </w:t>
      </w:r>
      <w:r w:rsidRPr="00CB4D74">
        <w:rPr>
          <w:szCs w:val="18"/>
        </w:rPr>
        <w:t xml:space="preserve">wederopbouwprojecten en projecten voor opvang van vluchtelingen in de regio klimaatrelevant. </w:t>
      </w:r>
      <w:r>
        <w:rPr>
          <w:szCs w:val="18"/>
        </w:rPr>
        <w:t xml:space="preserve">Zo is er meer aandacht voor adaptatie in humanitaire hulp; door steeds meer te werken met voorspellingen is de humanitaire hulp en daarvoor benodigde financiering sneller ter plaatse na een </w:t>
      </w:r>
      <w:proofErr w:type="spellStart"/>
      <w:r>
        <w:rPr>
          <w:szCs w:val="18"/>
        </w:rPr>
        <w:t>klimaatgerelateerde</w:t>
      </w:r>
      <w:proofErr w:type="spellEnd"/>
      <w:r>
        <w:rPr>
          <w:szCs w:val="18"/>
        </w:rPr>
        <w:t xml:space="preserve"> natuurramp. </w:t>
      </w:r>
    </w:p>
    <w:p w:rsidR="001A3EDE" w:rsidP="001A3EDE" w:rsidRDefault="001A3EDE" w14:paraId="27437FC4" w14:textId="77777777">
      <w:pPr>
        <w:rPr>
          <w:szCs w:val="18"/>
        </w:rPr>
      </w:pPr>
    </w:p>
    <w:p w:rsidR="001A3EDE" w:rsidP="001A3EDE" w:rsidRDefault="001A3EDE" w14:paraId="12EA385C" w14:textId="77777777">
      <w:pPr>
        <w:rPr>
          <w:szCs w:val="18"/>
        </w:rPr>
      </w:pPr>
      <w:r w:rsidRPr="008E752C">
        <w:rPr>
          <w:szCs w:val="18"/>
        </w:rPr>
        <w:t>Daarnaast leveren</w:t>
      </w:r>
      <w:r>
        <w:rPr>
          <w:szCs w:val="18"/>
        </w:rPr>
        <w:t xml:space="preserve"> multilaterale</w:t>
      </w:r>
      <w:r w:rsidRPr="008E752C">
        <w:rPr>
          <w:szCs w:val="18"/>
        </w:rPr>
        <w:t xml:space="preserve"> ontwikkelingsbanken en een aantal VN organisaties die Nederland vanuit artikel 5 financiert ook een</w:t>
      </w:r>
      <w:r>
        <w:rPr>
          <w:szCs w:val="18"/>
        </w:rPr>
        <w:t xml:space="preserve"> belangrijke</w:t>
      </w:r>
      <w:r w:rsidRPr="008E752C">
        <w:rPr>
          <w:szCs w:val="18"/>
        </w:rPr>
        <w:t xml:space="preserve"> bijdrage aan klimaatactie.</w:t>
      </w:r>
    </w:p>
    <w:p w:rsidR="001A3EDE" w:rsidP="001A3EDE" w:rsidRDefault="001A3EDE" w14:paraId="72FAE49E" w14:textId="77777777">
      <w:pPr>
        <w:rPr>
          <w:szCs w:val="18"/>
        </w:rPr>
      </w:pPr>
    </w:p>
    <w:tbl>
      <w:tblPr>
        <w:tblStyle w:val="TableGrid"/>
        <w:tblW w:w="0" w:type="auto"/>
        <w:tblLayout w:type="fixed"/>
        <w:tblLook w:val="04A0" w:firstRow="1" w:lastRow="0" w:firstColumn="1" w:lastColumn="0" w:noHBand="0" w:noVBand="1"/>
      </w:tblPr>
      <w:tblGrid>
        <w:gridCol w:w="1286"/>
        <w:gridCol w:w="4160"/>
        <w:gridCol w:w="1009"/>
        <w:gridCol w:w="1015"/>
        <w:gridCol w:w="1653"/>
      </w:tblGrid>
      <w:tr w:rsidRPr="00744F70" w:rsidR="001A3EDE" w:rsidTr="00D811A8" w14:paraId="5BE47C4C" w14:textId="77777777">
        <w:trPr>
          <w:trHeight w:val="643"/>
        </w:trPr>
        <w:tc>
          <w:tcPr>
            <w:tcW w:w="9123" w:type="dxa"/>
            <w:gridSpan w:val="5"/>
            <w:shd w:val="clear" w:color="auto" w:fill="31849B" w:themeFill="accent5" w:themeFillShade="BF"/>
          </w:tcPr>
          <w:p w:rsidR="001A3EDE" w:rsidP="0014280D" w:rsidRDefault="001A3EDE" w14:paraId="47788E7E" w14:textId="77777777">
            <w:pPr>
              <w:rPr>
                <w:szCs w:val="18"/>
              </w:rPr>
            </w:pPr>
          </w:p>
          <w:p w:rsidRPr="00CB4D74" w:rsidR="001A3EDE" w:rsidP="0014280D" w:rsidRDefault="001A3EDE" w14:paraId="76FF5B33" w14:textId="77777777">
            <w:pPr>
              <w:rPr>
                <w:color w:val="FFFFFF" w:themeColor="background1"/>
                <w:sz w:val="16"/>
                <w:szCs w:val="16"/>
              </w:rPr>
            </w:pPr>
            <w:r>
              <w:rPr>
                <w:szCs w:val="18"/>
              </w:rPr>
              <w:br w:type="page"/>
            </w:r>
            <w:r>
              <w:rPr>
                <w:szCs w:val="18"/>
              </w:rPr>
              <w:br w:type="page"/>
            </w:r>
            <w:r w:rsidRPr="00CB4D74">
              <w:rPr>
                <w:color w:val="FFFFFF" w:themeColor="background1"/>
                <w:sz w:val="16"/>
                <w:szCs w:val="16"/>
              </w:rPr>
              <w:t>P</w:t>
            </w:r>
            <w:r>
              <w:rPr>
                <w:color w:val="FFFFFF" w:themeColor="background1"/>
                <w:sz w:val="16"/>
                <w:szCs w:val="16"/>
              </w:rPr>
              <w:t>ublieke klimaatfinanciering 2024</w:t>
            </w:r>
            <w:r w:rsidRPr="00CB4D74">
              <w:rPr>
                <w:color w:val="FFFFFF" w:themeColor="background1"/>
                <w:sz w:val="16"/>
                <w:szCs w:val="16"/>
              </w:rPr>
              <w:t xml:space="preserve"> (x EUR 1 mln.)</w:t>
            </w:r>
          </w:p>
          <w:p w:rsidRPr="00CB4D74" w:rsidR="001A3EDE" w:rsidP="0014280D" w:rsidRDefault="001A3EDE" w14:paraId="3D5AB527" w14:textId="77777777">
            <w:pPr>
              <w:rPr>
                <w:color w:val="FFFFFF" w:themeColor="background1"/>
                <w:sz w:val="16"/>
                <w:szCs w:val="16"/>
              </w:rPr>
            </w:pPr>
          </w:p>
        </w:tc>
      </w:tr>
      <w:tr w:rsidRPr="00CB4D74" w:rsidR="00D811A8" w:rsidTr="00D811A8" w14:paraId="38AAF698" w14:textId="77777777">
        <w:trPr>
          <w:trHeight w:val="643"/>
        </w:trPr>
        <w:tc>
          <w:tcPr>
            <w:tcW w:w="1286" w:type="dxa"/>
            <w:tcBorders>
              <w:bottom w:val="single" w:color="auto" w:sz="4" w:space="0"/>
            </w:tcBorders>
            <w:shd w:val="clear" w:color="auto" w:fill="31849B" w:themeFill="accent5" w:themeFillShade="BF"/>
          </w:tcPr>
          <w:p w:rsidRPr="00CB4D74" w:rsidR="001A3EDE" w:rsidP="0014280D" w:rsidRDefault="001A3EDE" w14:paraId="6781555C" w14:textId="77777777">
            <w:pPr>
              <w:rPr>
                <w:color w:val="FFFFFF" w:themeColor="background1"/>
                <w:sz w:val="16"/>
                <w:szCs w:val="16"/>
              </w:rPr>
            </w:pPr>
            <w:r w:rsidRPr="00CB4D74">
              <w:rPr>
                <w:color w:val="FFFFFF" w:themeColor="background1"/>
                <w:sz w:val="16"/>
                <w:szCs w:val="16"/>
              </w:rPr>
              <w:t>Begroting</w:t>
            </w:r>
          </w:p>
        </w:tc>
        <w:tc>
          <w:tcPr>
            <w:tcW w:w="4160" w:type="dxa"/>
            <w:tcBorders>
              <w:bottom w:val="single" w:color="auto" w:sz="4" w:space="0"/>
            </w:tcBorders>
            <w:shd w:val="clear" w:color="auto" w:fill="31849B" w:themeFill="accent5" w:themeFillShade="BF"/>
          </w:tcPr>
          <w:p w:rsidRPr="00CB4D74" w:rsidR="001A3EDE" w:rsidP="0014280D" w:rsidRDefault="001A3EDE" w14:paraId="67B49DE2" w14:textId="77777777">
            <w:pPr>
              <w:rPr>
                <w:color w:val="FFFFFF" w:themeColor="background1"/>
                <w:sz w:val="16"/>
                <w:szCs w:val="16"/>
              </w:rPr>
            </w:pPr>
            <w:r w:rsidRPr="00CB4D74">
              <w:rPr>
                <w:color w:val="FFFFFF" w:themeColor="background1"/>
                <w:sz w:val="16"/>
                <w:szCs w:val="16"/>
              </w:rPr>
              <w:t>Begrotingsartikel</w:t>
            </w:r>
          </w:p>
        </w:tc>
        <w:tc>
          <w:tcPr>
            <w:tcW w:w="1009" w:type="dxa"/>
            <w:tcBorders>
              <w:bottom w:val="single" w:color="auto" w:sz="4" w:space="0"/>
            </w:tcBorders>
            <w:shd w:val="clear" w:color="auto" w:fill="31849B" w:themeFill="accent5" w:themeFillShade="BF"/>
          </w:tcPr>
          <w:p w:rsidRPr="00CB4D74" w:rsidR="001A3EDE" w:rsidP="0014280D" w:rsidRDefault="001A3EDE" w14:paraId="1719E3C9" w14:textId="77777777">
            <w:pPr>
              <w:jc w:val="center"/>
              <w:rPr>
                <w:color w:val="FFFFFF" w:themeColor="background1"/>
                <w:sz w:val="16"/>
                <w:szCs w:val="16"/>
              </w:rPr>
            </w:pPr>
            <w:r>
              <w:rPr>
                <w:color w:val="FFFFFF" w:themeColor="background1"/>
                <w:sz w:val="16"/>
                <w:szCs w:val="16"/>
              </w:rPr>
              <w:t>Realisatie 2023</w:t>
            </w:r>
            <w:r>
              <w:rPr>
                <w:rStyle w:val="FootnoteReference"/>
                <w:color w:val="FFFFFF" w:themeColor="background1"/>
              </w:rPr>
              <w:footnoteReference w:id="4"/>
            </w:r>
          </w:p>
        </w:tc>
        <w:tc>
          <w:tcPr>
            <w:tcW w:w="1015" w:type="dxa"/>
            <w:tcBorders>
              <w:bottom w:val="single" w:color="auto" w:sz="4" w:space="0"/>
            </w:tcBorders>
            <w:shd w:val="clear" w:color="auto" w:fill="31849B" w:themeFill="accent5" w:themeFillShade="BF"/>
          </w:tcPr>
          <w:p w:rsidRPr="00CB4D74" w:rsidR="001A3EDE" w:rsidP="0014280D" w:rsidRDefault="001A3EDE" w14:paraId="57445316" w14:textId="77777777">
            <w:pPr>
              <w:jc w:val="center"/>
              <w:rPr>
                <w:color w:val="FFFFFF" w:themeColor="background1"/>
                <w:sz w:val="16"/>
                <w:szCs w:val="16"/>
              </w:rPr>
            </w:pPr>
            <w:r>
              <w:rPr>
                <w:color w:val="FFFFFF" w:themeColor="background1"/>
                <w:sz w:val="16"/>
                <w:szCs w:val="16"/>
              </w:rPr>
              <w:t>Realisatie 2024</w:t>
            </w:r>
          </w:p>
        </w:tc>
        <w:tc>
          <w:tcPr>
            <w:tcW w:w="1653" w:type="dxa"/>
            <w:tcBorders>
              <w:bottom w:val="single" w:color="auto" w:sz="4" w:space="0"/>
            </w:tcBorders>
            <w:shd w:val="clear" w:color="auto" w:fill="31849B" w:themeFill="accent5" w:themeFillShade="BF"/>
          </w:tcPr>
          <w:p w:rsidRPr="00CB4D74" w:rsidR="001A3EDE" w:rsidP="0014280D" w:rsidRDefault="001A3EDE" w14:paraId="73344E41" w14:textId="77777777">
            <w:pPr>
              <w:jc w:val="center"/>
              <w:rPr>
                <w:color w:val="FFFFFF" w:themeColor="background1"/>
                <w:sz w:val="16"/>
                <w:szCs w:val="16"/>
              </w:rPr>
            </w:pPr>
            <w:r w:rsidRPr="00CB4D74">
              <w:rPr>
                <w:color w:val="FFFFFF" w:themeColor="background1"/>
                <w:sz w:val="16"/>
                <w:szCs w:val="16"/>
              </w:rPr>
              <w:t>Klimaatrelevantie artikel</w:t>
            </w:r>
            <w:r>
              <w:rPr>
                <w:color w:val="FFFFFF" w:themeColor="background1"/>
                <w:sz w:val="16"/>
                <w:szCs w:val="16"/>
              </w:rPr>
              <w:t xml:space="preserve"> in 2024</w:t>
            </w:r>
            <w:r w:rsidRPr="00CB4D74">
              <w:rPr>
                <w:color w:val="FFFFFF" w:themeColor="background1"/>
                <w:sz w:val="16"/>
                <w:szCs w:val="16"/>
              </w:rPr>
              <w:t xml:space="preserve"> (percentage)</w:t>
            </w:r>
            <w:r w:rsidRPr="00CB4D74">
              <w:rPr>
                <w:rStyle w:val="FootnoteReference"/>
                <w:color w:val="FFFFFF" w:themeColor="background1"/>
              </w:rPr>
              <w:footnoteReference w:id="5"/>
            </w:r>
          </w:p>
        </w:tc>
      </w:tr>
      <w:tr w:rsidRPr="00A338BB" w:rsidR="001A3EDE" w:rsidTr="001A3EDE" w14:paraId="3D05D88C" w14:textId="77777777">
        <w:trPr>
          <w:trHeight w:val="833"/>
        </w:trPr>
        <w:tc>
          <w:tcPr>
            <w:tcW w:w="1286" w:type="dxa"/>
            <w:tcBorders>
              <w:bottom w:val="nil"/>
            </w:tcBorders>
          </w:tcPr>
          <w:p w:rsidRPr="00CB4D74" w:rsidR="001A3EDE" w:rsidP="0014280D" w:rsidRDefault="001A3EDE" w14:paraId="11C2FD1D" w14:textId="77777777">
            <w:pPr>
              <w:rPr>
                <w:sz w:val="16"/>
                <w:szCs w:val="16"/>
              </w:rPr>
            </w:pPr>
          </w:p>
          <w:p w:rsidRPr="00CB4D74" w:rsidR="001A3EDE" w:rsidP="0014280D" w:rsidRDefault="001A3EDE" w14:paraId="0074F77D" w14:textId="2BFC10F4">
            <w:pPr>
              <w:rPr>
                <w:sz w:val="16"/>
                <w:szCs w:val="16"/>
              </w:rPr>
            </w:pPr>
            <w:r w:rsidRPr="00CB4D74">
              <w:rPr>
                <w:sz w:val="16"/>
                <w:szCs w:val="16"/>
              </w:rPr>
              <w:t>BHO</w:t>
            </w:r>
          </w:p>
        </w:tc>
        <w:tc>
          <w:tcPr>
            <w:tcW w:w="4160" w:type="dxa"/>
            <w:tcBorders>
              <w:bottom w:val="nil"/>
              <w:right w:val="nil"/>
            </w:tcBorders>
            <w:vAlign w:val="center"/>
          </w:tcPr>
          <w:p w:rsidRPr="00CB4D74" w:rsidR="001A3EDE" w:rsidP="0014280D" w:rsidRDefault="001A3EDE" w14:paraId="2247217F" w14:textId="77777777">
            <w:pPr>
              <w:rPr>
                <w:sz w:val="16"/>
                <w:szCs w:val="16"/>
              </w:rPr>
            </w:pPr>
          </w:p>
          <w:p w:rsidRPr="00CB4D74" w:rsidR="001A3EDE" w:rsidP="0014280D" w:rsidRDefault="001A3EDE" w14:paraId="1DDCC9A0" w14:textId="77777777">
            <w:pPr>
              <w:rPr>
                <w:sz w:val="16"/>
                <w:szCs w:val="16"/>
              </w:rPr>
            </w:pPr>
            <w:r w:rsidRPr="00CB4D74">
              <w:rPr>
                <w:sz w:val="16"/>
                <w:szCs w:val="16"/>
              </w:rPr>
              <w:t>1. Duurzame economische</w:t>
            </w:r>
          </w:p>
          <w:p w:rsidRPr="00CB4D74" w:rsidR="001A3EDE" w:rsidP="0014280D" w:rsidRDefault="001A3EDE" w14:paraId="3A2FBEDA" w14:textId="77777777">
            <w:pPr>
              <w:rPr>
                <w:sz w:val="16"/>
                <w:szCs w:val="16"/>
              </w:rPr>
            </w:pPr>
            <w:r w:rsidRPr="00CB4D74">
              <w:rPr>
                <w:sz w:val="16"/>
                <w:szCs w:val="16"/>
              </w:rPr>
              <w:t>ontwikkeling, handel en investeringen</w:t>
            </w:r>
          </w:p>
          <w:p w:rsidRPr="00CB4D74" w:rsidR="001A3EDE" w:rsidP="0014280D" w:rsidRDefault="001A3EDE" w14:paraId="54B98A79" w14:textId="77777777">
            <w:pPr>
              <w:rPr>
                <w:sz w:val="16"/>
                <w:szCs w:val="16"/>
              </w:rPr>
            </w:pPr>
          </w:p>
        </w:tc>
        <w:tc>
          <w:tcPr>
            <w:tcW w:w="1009" w:type="dxa"/>
            <w:tcBorders>
              <w:left w:val="nil"/>
              <w:bottom w:val="nil"/>
              <w:right w:val="nil"/>
            </w:tcBorders>
            <w:vAlign w:val="center"/>
          </w:tcPr>
          <w:p w:rsidRPr="00CB4D74" w:rsidR="001A3EDE" w:rsidP="0014280D" w:rsidRDefault="001A3EDE" w14:paraId="6D021ADF" w14:textId="77777777">
            <w:pPr>
              <w:jc w:val="right"/>
              <w:rPr>
                <w:sz w:val="16"/>
                <w:szCs w:val="16"/>
              </w:rPr>
            </w:pPr>
            <w:r>
              <w:rPr>
                <w:sz w:val="16"/>
                <w:szCs w:val="16"/>
              </w:rPr>
              <w:t>99</w:t>
            </w:r>
          </w:p>
        </w:tc>
        <w:tc>
          <w:tcPr>
            <w:tcW w:w="1015" w:type="dxa"/>
            <w:tcBorders>
              <w:left w:val="nil"/>
              <w:bottom w:val="nil"/>
              <w:right w:val="nil"/>
            </w:tcBorders>
            <w:vAlign w:val="center"/>
          </w:tcPr>
          <w:p w:rsidRPr="00CB4D74" w:rsidR="001A3EDE" w:rsidP="0014280D" w:rsidRDefault="001A3EDE" w14:paraId="04CDD1D4" w14:textId="77777777">
            <w:pPr>
              <w:jc w:val="right"/>
              <w:rPr>
                <w:sz w:val="16"/>
                <w:szCs w:val="16"/>
              </w:rPr>
            </w:pPr>
            <w:r>
              <w:rPr>
                <w:sz w:val="16"/>
                <w:szCs w:val="16"/>
              </w:rPr>
              <w:t>97</w:t>
            </w:r>
          </w:p>
        </w:tc>
        <w:tc>
          <w:tcPr>
            <w:tcW w:w="1653" w:type="dxa"/>
            <w:tcBorders>
              <w:left w:val="nil"/>
              <w:bottom w:val="nil"/>
            </w:tcBorders>
            <w:vAlign w:val="center"/>
          </w:tcPr>
          <w:p w:rsidRPr="00CB4D74" w:rsidR="001A3EDE" w:rsidP="0014280D" w:rsidRDefault="001A3EDE" w14:paraId="66F76C62" w14:textId="77777777">
            <w:pPr>
              <w:jc w:val="right"/>
              <w:rPr>
                <w:sz w:val="16"/>
                <w:szCs w:val="16"/>
              </w:rPr>
            </w:pPr>
            <w:r>
              <w:rPr>
                <w:sz w:val="16"/>
                <w:szCs w:val="16"/>
              </w:rPr>
              <w:t>15</w:t>
            </w:r>
          </w:p>
        </w:tc>
      </w:tr>
      <w:tr w:rsidRPr="00744F70" w:rsidR="001A3EDE" w:rsidTr="001A3EDE" w14:paraId="45152EF0" w14:textId="77777777">
        <w:trPr>
          <w:trHeight w:val="618"/>
        </w:trPr>
        <w:tc>
          <w:tcPr>
            <w:tcW w:w="1286" w:type="dxa"/>
            <w:tcBorders>
              <w:top w:val="nil"/>
              <w:bottom w:val="nil"/>
            </w:tcBorders>
          </w:tcPr>
          <w:p w:rsidRPr="00CB4D74" w:rsidR="001A3EDE" w:rsidP="0014280D" w:rsidRDefault="001A3EDE" w14:paraId="245150BF" w14:textId="77777777">
            <w:pPr>
              <w:rPr>
                <w:sz w:val="16"/>
                <w:szCs w:val="16"/>
              </w:rPr>
            </w:pPr>
          </w:p>
        </w:tc>
        <w:tc>
          <w:tcPr>
            <w:tcW w:w="4160" w:type="dxa"/>
            <w:tcBorders>
              <w:top w:val="nil"/>
              <w:bottom w:val="nil"/>
              <w:right w:val="nil"/>
            </w:tcBorders>
            <w:vAlign w:val="center"/>
          </w:tcPr>
          <w:p w:rsidRPr="00CB4D74" w:rsidR="001A3EDE" w:rsidP="0014280D" w:rsidRDefault="001A3EDE" w14:paraId="5E9379B7" w14:textId="77777777">
            <w:pPr>
              <w:rPr>
                <w:sz w:val="16"/>
                <w:szCs w:val="16"/>
              </w:rPr>
            </w:pPr>
            <w:r w:rsidRPr="00CB4D74">
              <w:rPr>
                <w:sz w:val="16"/>
                <w:szCs w:val="16"/>
              </w:rPr>
              <w:t>2.Duurzame ontwikkeling,</w:t>
            </w:r>
          </w:p>
          <w:p w:rsidR="001A3EDE" w:rsidP="0014280D" w:rsidRDefault="001A3EDE" w14:paraId="5AB14283" w14:textId="77777777">
            <w:pPr>
              <w:rPr>
                <w:sz w:val="16"/>
                <w:szCs w:val="16"/>
              </w:rPr>
            </w:pPr>
            <w:r w:rsidRPr="00CB4D74">
              <w:rPr>
                <w:sz w:val="16"/>
                <w:szCs w:val="16"/>
              </w:rPr>
              <w:t>voedselzekerheid, water en klimaat</w:t>
            </w:r>
          </w:p>
          <w:p w:rsidRPr="00CB4D74" w:rsidR="001A3EDE" w:rsidP="0014280D" w:rsidRDefault="001A3EDE" w14:paraId="5D517E0B" w14:textId="77777777">
            <w:pPr>
              <w:rPr>
                <w:sz w:val="16"/>
                <w:szCs w:val="16"/>
              </w:rPr>
            </w:pPr>
          </w:p>
        </w:tc>
        <w:tc>
          <w:tcPr>
            <w:tcW w:w="1009" w:type="dxa"/>
            <w:tcBorders>
              <w:top w:val="nil"/>
              <w:left w:val="nil"/>
              <w:bottom w:val="nil"/>
              <w:right w:val="nil"/>
            </w:tcBorders>
            <w:vAlign w:val="center"/>
          </w:tcPr>
          <w:p w:rsidRPr="00CB4D74" w:rsidR="001A3EDE" w:rsidP="0014280D" w:rsidRDefault="001A3EDE" w14:paraId="1A5D5FC3" w14:textId="77777777">
            <w:pPr>
              <w:jc w:val="right"/>
              <w:rPr>
                <w:sz w:val="16"/>
                <w:szCs w:val="16"/>
              </w:rPr>
            </w:pPr>
          </w:p>
        </w:tc>
        <w:tc>
          <w:tcPr>
            <w:tcW w:w="1015" w:type="dxa"/>
            <w:tcBorders>
              <w:top w:val="nil"/>
              <w:left w:val="nil"/>
              <w:bottom w:val="nil"/>
              <w:right w:val="nil"/>
            </w:tcBorders>
            <w:vAlign w:val="center"/>
          </w:tcPr>
          <w:p w:rsidRPr="00CB4D74" w:rsidR="001A3EDE" w:rsidP="0014280D" w:rsidRDefault="001A3EDE" w14:paraId="0B2F87AC" w14:textId="77777777">
            <w:pPr>
              <w:jc w:val="right"/>
              <w:rPr>
                <w:sz w:val="16"/>
                <w:szCs w:val="16"/>
              </w:rPr>
            </w:pPr>
          </w:p>
        </w:tc>
        <w:tc>
          <w:tcPr>
            <w:tcW w:w="1653" w:type="dxa"/>
            <w:tcBorders>
              <w:top w:val="nil"/>
              <w:left w:val="nil"/>
              <w:bottom w:val="nil"/>
            </w:tcBorders>
            <w:vAlign w:val="center"/>
          </w:tcPr>
          <w:p w:rsidRPr="00CB4D74" w:rsidR="001A3EDE" w:rsidP="0014280D" w:rsidRDefault="001A3EDE" w14:paraId="39747E11" w14:textId="77777777">
            <w:pPr>
              <w:jc w:val="right"/>
              <w:rPr>
                <w:sz w:val="16"/>
                <w:szCs w:val="16"/>
              </w:rPr>
            </w:pPr>
          </w:p>
        </w:tc>
      </w:tr>
      <w:tr w:rsidRPr="00CB4D74" w:rsidR="001A3EDE" w:rsidTr="001A3EDE" w14:paraId="4AA3229C" w14:textId="77777777">
        <w:trPr>
          <w:trHeight w:val="416"/>
        </w:trPr>
        <w:tc>
          <w:tcPr>
            <w:tcW w:w="1286" w:type="dxa"/>
            <w:tcBorders>
              <w:top w:val="nil"/>
              <w:bottom w:val="nil"/>
            </w:tcBorders>
          </w:tcPr>
          <w:p w:rsidRPr="00CB4D74" w:rsidR="001A3EDE" w:rsidP="0014280D" w:rsidRDefault="001A3EDE" w14:paraId="58B68214" w14:textId="77777777">
            <w:pPr>
              <w:rPr>
                <w:sz w:val="16"/>
                <w:szCs w:val="16"/>
              </w:rPr>
            </w:pPr>
          </w:p>
        </w:tc>
        <w:tc>
          <w:tcPr>
            <w:tcW w:w="4160" w:type="dxa"/>
            <w:tcBorders>
              <w:top w:val="nil"/>
              <w:bottom w:val="nil"/>
              <w:right w:val="nil"/>
            </w:tcBorders>
            <w:vAlign w:val="center"/>
          </w:tcPr>
          <w:p w:rsidR="001A3EDE" w:rsidP="0014280D" w:rsidRDefault="001A3EDE" w14:paraId="6CA931BF" w14:textId="77777777">
            <w:pPr>
              <w:rPr>
                <w:sz w:val="16"/>
                <w:szCs w:val="16"/>
              </w:rPr>
            </w:pPr>
          </w:p>
          <w:p w:rsidRPr="00CB4D74" w:rsidR="001A3EDE" w:rsidP="0014280D" w:rsidRDefault="001A3EDE" w14:paraId="31E66F96" w14:textId="77777777">
            <w:pPr>
              <w:ind w:left="720"/>
              <w:rPr>
                <w:sz w:val="16"/>
                <w:szCs w:val="16"/>
              </w:rPr>
            </w:pPr>
            <w:r w:rsidRPr="00CB4D74">
              <w:rPr>
                <w:sz w:val="16"/>
                <w:szCs w:val="16"/>
              </w:rPr>
              <w:t>2.1 Voedselzekerheid</w:t>
            </w:r>
          </w:p>
        </w:tc>
        <w:tc>
          <w:tcPr>
            <w:tcW w:w="1009" w:type="dxa"/>
            <w:tcBorders>
              <w:top w:val="nil"/>
              <w:left w:val="nil"/>
              <w:bottom w:val="nil"/>
              <w:right w:val="nil"/>
            </w:tcBorders>
            <w:vAlign w:val="center"/>
          </w:tcPr>
          <w:p w:rsidR="001A3EDE" w:rsidP="0014280D" w:rsidRDefault="001A3EDE" w14:paraId="7053A96D" w14:textId="77777777">
            <w:pPr>
              <w:jc w:val="right"/>
              <w:rPr>
                <w:sz w:val="16"/>
                <w:szCs w:val="16"/>
              </w:rPr>
            </w:pPr>
          </w:p>
          <w:p w:rsidRPr="00CB4D74" w:rsidR="001A3EDE" w:rsidP="0014280D" w:rsidRDefault="001A3EDE" w14:paraId="5497B5EE" w14:textId="77777777">
            <w:pPr>
              <w:jc w:val="right"/>
              <w:rPr>
                <w:sz w:val="16"/>
                <w:szCs w:val="16"/>
              </w:rPr>
            </w:pPr>
            <w:r>
              <w:rPr>
                <w:sz w:val="16"/>
                <w:szCs w:val="16"/>
              </w:rPr>
              <w:t>184</w:t>
            </w:r>
          </w:p>
        </w:tc>
        <w:tc>
          <w:tcPr>
            <w:tcW w:w="1015" w:type="dxa"/>
            <w:tcBorders>
              <w:top w:val="nil"/>
              <w:left w:val="nil"/>
              <w:bottom w:val="nil"/>
              <w:right w:val="nil"/>
            </w:tcBorders>
            <w:vAlign w:val="center"/>
          </w:tcPr>
          <w:p w:rsidR="001A3EDE" w:rsidP="0014280D" w:rsidRDefault="001A3EDE" w14:paraId="5B2B44B3" w14:textId="77777777">
            <w:pPr>
              <w:jc w:val="right"/>
              <w:rPr>
                <w:sz w:val="16"/>
                <w:szCs w:val="16"/>
              </w:rPr>
            </w:pPr>
          </w:p>
          <w:p w:rsidRPr="00CB4D74" w:rsidR="001A3EDE" w:rsidP="0014280D" w:rsidRDefault="001A3EDE" w14:paraId="25F76DAE" w14:textId="77777777">
            <w:pPr>
              <w:jc w:val="right"/>
              <w:rPr>
                <w:sz w:val="16"/>
                <w:szCs w:val="16"/>
              </w:rPr>
            </w:pPr>
            <w:r>
              <w:rPr>
                <w:sz w:val="16"/>
                <w:szCs w:val="16"/>
              </w:rPr>
              <w:t>192</w:t>
            </w:r>
          </w:p>
        </w:tc>
        <w:tc>
          <w:tcPr>
            <w:tcW w:w="1653" w:type="dxa"/>
            <w:tcBorders>
              <w:top w:val="nil"/>
              <w:left w:val="nil"/>
              <w:bottom w:val="nil"/>
            </w:tcBorders>
            <w:vAlign w:val="center"/>
          </w:tcPr>
          <w:p w:rsidR="001A3EDE" w:rsidP="0014280D" w:rsidRDefault="001A3EDE" w14:paraId="20378035" w14:textId="77777777">
            <w:pPr>
              <w:jc w:val="right"/>
              <w:rPr>
                <w:sz w:val="16"/>
                <w:szCs w:val="16"/>
              </w:rPr>
            </w:pPr>
          </w:p>
          <w:p w:rsidRPr="00CB4D74" w:rsidR="001A3EDE" w:rsidP="0014280D" w:rsidRDefault="001A3EDE" w14:paraId="0C3E3C7C" w14:textId="77777777">
            <w:pPr>
              <w:jc w:val="right"/>
              <w:rPr>
                <w:sz w:val="16"/>
                <w:szCs w:val="16"/>
              </w:rPr>
            </w:pPr>
            <w:r>
              <w:rPr>
                <w:sz w:val="16"/>
                <w:szCs w:val="16"/>
              </w:rPr>
              <w:t>45</w:t>
            </w:r>
          </w:p>
        </w:tc>
      </w:tr>
      <w:tr w:rsidRPr="00CB4D74" w:rsidR="001A3EDE" w:rsidTr="001A3EDE" w14:paraId="5AF7C93E" w14:textId="77777777">
        <w:trPr>
          <w:trHeight w:val="416"/>
        </w:trPr>
        <w:tc>
          <w:tcPr>
            <w:tcW w:w="1286" w:type="dxa"/>
            <w:tcBorders>
              <w:top w:val="nil"/>
              <w:bottom w:val="nil"/>
            </w:tcBorders>
          </w:tcPr>
          <w:p w:rsidRPr="00CB4D74" w:rsidR="001A3EDE" w:rsidP="0014280D" w:rsidRDefault="001A3EDE" w14:paraId="6F739209" w14:textId="77777777">
            <w:pPr>
              <w:rPr>
                <w:sz w:val="16"/>
                <w:szCs w:val="16"/>
              </w:rPr>
            </w:pPr>
          </w:p>
        </w:tc>
        <w:tc>
          <w:tcPr>
            <w:tcW w:w="4160" w:type="dxa"/>
            <w:tcBorders>
              <w:top w:val="nil"/>
              <w:bottom w:val="nil"/>
              <w:right w:val="nil"/>
            </w:tcBorders>
            <w:vAlign w:val="center"/>
          </w:tcPr>
          <w:p w:rsidR="001A3EDE" w:rsidP="0014280D" w:rsidRDefault="001A3EDE" w14:paraId="3FB65B88" w14:textId="77777777">
            <w:pPr>
              <w:rPr>
                <w:sz w:val="16"/>
                <w:szCs w:val="16"/>
              </w:rPr>
            </w:pPr>
          </w:p>
          <w:p w:rsidRPr="00CB4D74" w:rsidR="001A3EDE" w:rsidP="0014280D" w:rsidRDefault="001A3EDE" w14:paraId="51E23869" w14:textId="77777777">
            <w:pPr>
              <w:ind w:left="720"/>
              <w:rPr>
                <w:sz w:val="16"/>
                <w:szCs w:val="16"/>
              </w:rPr>
            </w:pPr>
            <w:r w:rsidRPr="00CB4D74">
              <w:rPr>
                <w:sz w:val="16"/>
                <w:szCs w:val="16"/>
              </w:rPr>
              <w:t>2.2 Water</w:t>
            </w:r>
          </w:p>
        </w:tc>
        <w:tc>
          <w:tcPr>
            <w:tcW w:w="1009" w:type="dxa"/>
            <w:tcBorders>
              <w:top w:val="nil"/>
              <w:left w:val="nil"/>
              <w:bottom w:val="nil"/>
              <w:right w:val="nil"/>
            </w:tcBorders>
            <w:vAlign w:val="center"/>
          </w:tcPr>
          <w:p w:rsidR="001A3EDE" w:rsidP="0014280D" w:rsidRDefault="001A3EDE" w14:paraId="6E9B0356" w14:textId="77777777">
            <w:pPr>
              <w:jc w:val="right"/>
              <w:rPr>
                <w:sz w:val="16"/>
                <w:szCs w:val="16"/>
              </w:rPr>
            </w:pPr>
          </w:p>
          <w:p w:rsidRPr="00CB4D74" w:rsidR="001A3EDE" w:rsidP="0014280D" w:rsidRDefault="001A3EDE" w14:paraId="4BDBE95C" w14:textId="77777777">
            <w:pPr>
              <w:jc w:val="right"/>
              <w:rPr>
                <w:sz w:val="16"/>
                <w:szCs w:val="16"/>
              </w:rPr>
            </w:pPr>
            <w:r>
              <w:rPr>
                <w:sz w:val="16"/>
                <w:szCs w:val="16"/>
              </w:rPr>
              <w:t>89</w:t>
            </w:r>
          </w:p>
        </w:tc>
        <w:tc>
          <w:tcPr>
            <w:tcW w:w="1015" w:type="dxa"/>
            <w:tcBorders>
              <w:top w:val="nil"/>
              <w:left w:val="nil"/>
              <w:bottom w:val="nil"/>
              <w:right w:val="nil"/>
            </w:tcBorders>
            <w:vAlign w:val="center"/>
          </w:tcPr>
          <w:p w:rsidR="001A3EDE" w:rsidP="0014280D" w:rsidRDefault="001A3EDE" w14:paraId="4E9456A6" w14:textId="77777777">
            <w:pPr>
              <w:jc w:val="right"/>
              <w:rPr>
                <w:sz w:val="16"/>
                <w:szCs w:val="16"/>
              </w:rPr>
            </w:pPr>
          </w:p>
          <w:p w:rsidRPr="00CB4D74" w:rsidR="001A3EDE" w:rsidP="0014280D" w:rsidRDefault="001A3EDE" w14:paraId="2BCCEB2F" w14:textId="77777777">
            <w:pPr>
              <w:jc w:val="right"/>
              <w:rPr>
                <w:sz w:val="16"/>
                <w:szCs w:val="16"/>
              </w:rPr>
            </w:pPr>
            <w:r>
              <w:rPr>
                <w:sz w:val="16"/>
                <w:szCs w:val="16"/>
              </w:rPr>
              <w:t>97</w:t>
            </w:r>
          </w:p>
        </w:tc>
        <w:tc>
          <w:tcPr>
            <w:tcW w:w="1653" w:type="dxa"/>
            <w:tcBorders>
              <w:top w:val="nil"/>
              <w:left w:val="nil"/>
              <w:bottom w:val="nil"/>
            </w:tcBorders>
            <w:vAlign w:val="center"/>
          </w:tcPr>
          <w:p w:rsidR="001A3EDE" w:rsidP="0014280D" w:rsidRDefault="001A3EDE" w14:paraId="6F672B7C" w14:textId="77777777">
            <w:pPr>
              <w:jc w:val="right"/>
              <w:rPr>
                <w:sz w:val="16"/>
                <w:szCs w:val="16"/>
              </w:rPr>
            </w:pPr>
          </w:p>
          <w:p w:rsidRPr="00CB4D74" w:rsidR="001A3EDE" w:rsidP="0014280D" w:rsidRDefault="001A3EDE" w14:paraId="63FC23D7" w14:textId="77777777">
            <w:pPr>
              <w:jc w:val="right"/>
              <w:rPr>
                <w:sz w:val="16"/>
                <w:szCs w:val="16"/>
              </w:rPr>
            </w:pPr>
            <w:r>
              <w:rPr>
                <w:sz w:val="16"/>
                <w:szCs w:val="16"/>
              </w:rPr>
              <w:t>51</w:t>
            </w:r>
          </w:p>
        </w:tc>
      </w:tr>
      <w:tr w:rsidRPr="00CB4D74" w:rsidR="001A3EDE" w:rsidTr="001A3EDE" w14:paraId="77AE989B" w14:textId="77777777">
        <w:trPr>
          <w:trHeight w:val="656"/>
        </w:trPr>
        <w:tc>
          <w:tcPr>
            <w:tcW w:w="1286" w:type="dxa"/>
            <w:tcBorders>
              <w:top w:val="nil"/>
              <w:bottom w:val="nil"/>
            </w:tcBorders>
          </w:tcPr>
          <w:p w:rsidRPr="00CB4D74" w:rsidR="001A3EDE" w:rsidP="0014280D" w:rsidRDefault="001A3EDE" w14:paraId="6EF03D11" w14:textId="77777777">
            <w:pPr>
              <w:rPr>
                <w:sz w:val="16"/>
                <w:szCs w:val="16"/>
              </w:rPr>
            </w:pPr>
          </w:p>
        </w:tc>
        <w:tc>
          <w:tcPr>
            <w:tcW w:w="4160" w:type="dxa"/>
            <w:tcBorders>
              <w:top w:val="nil"/>
              <w:bottom w:val="nil"/>
              <w:right w:val="nil"/>
            </w:tcBorders>
            <w:vAlign w:val="center"/>
          </w:tcPr>
          <w:p w:rsidR="001A3EDE" w:rsidP="0014280D" w:rsidRDefault="001A3EDE" w14:paraId="1163A473" w14:textId="77777777">
            <w:pPr>
              <w:rPr>
                <w:sz w:val="16"/>
                <w:szCs w:val="16"/>
              </w:rPr>
            </w:pPr>
          </w:p>
          <w:p w:rsidR="001A3EDE" w:rsidP="0014280D" w:rsidRDefault="001A3EDE" w14:paraId="36A87937" w14:textId="77777777">
            <w:pPr>
              <w:ind w:left="720"/>
              <w:rPr>
                <w:sz w:val="16"/>
                <w:szCs w:val="16"/>
              </w:rPr>
            </w:pPr>
            <w:r w:rsidRPr="00CB4D74">
              <w:rPr>
                <w:sz w:val="16"/>
                <w:szCs w:val="16"/>
              </w:rPr>
              <w:t>2.3 Klimaat</w:t>
            </w:r>
            <w:r w:rsidRPr="00CB4D74">
              <w:rPr>
                <w:rStyle w:val="FootnoteReference"/>
              </w:rPr>
              <w:footnoteReference w:id="6"/>
            </w:r>
          </w:p>
          <w:p w:rsidRPr="00CB4D74" w:rsidR="001A3EDE" w:rsidP="0014280D" w:rsidRDefault="001A3EDE" w14:paraId="783EF79D" w14:textId="77777777">
            <w:pPr>
              <w:rPr>
                <w:sz w:val="16"/>
                <w:szCs w:val="16"/>
              </w:rPr>
            </w:pPr>
          </w:p>
        </w:tc>
        <w:tc>
          <w:tcPr>
            <w:tcW w:w="1009" w:type="dxa"/>
            <w:tcBorders>
              <w:top w:val="nil"/>
              <w:left w:val="nil"/>
              <w:bottom w:val="nil"/>
              <w:right w:val="nil"/>
            </w:tcBorders>
            <w:vAlign w:val="center"/>
          </w:tcPr>
          <w:p w:rsidRPr="00CB4D74" w:rsidR="001A3EDE" w:rsidP="0014280D" w:rsidRDefault="001A3EDE" w14:paraId="22AE2A90" w14:textId="77777777">
            <w:pPr>
              <w:jc w:val="right"/>
              <w:rPr>
                <w:sz w:val="16"/>
                <w:szCs w:val="16"/>
              </w:rPr>
            </w:pPr>
            <w:r>
              <w:rPr>
                <w:sz w:val="16"/>
                <w:szCs w:val="16"/>
              </w:rPr>
              <w:t>266</w:t>
            </w:r>
          </w:p>
        </w:tc>
        <w:tc>
          <w:tcPr>
            <w:tcW w:w="1015" w:type="dxa"/>
            <w:tcBorders>
              <w:top w:val="nil"/>
              <w:left w:val="nil"/>
              <w:bottom w:val="nil"/>
              <w:right w:val="nil"/>
            </w:tcBorders>
            <w:vAlign w:val="center"/>
          </w:tcPr>
          <w:p w:rsidRPr="00CB4D74" w:rsidR="001A3EDE" w:rsidP="0014280D" w:rsidRDefault="001A3EDE" w14:paraId="0EA398C7" w14:textId="77777777">
            <w:pPr>
              <w:jc w:val="right"/>
              <w:rPr>
                <w:sz w:val="16"/>
                <w:szCs w:val="16"/>
              </w:rPr>
            </w:pPr>
            <w:r>
              <w:rPr>
                <w:sz w:val="16"/>
                <w:szCs w:val="16"/>
              </w:rPr>
              <w:t>319</w:t>
            </w:r>
          </w:p>
        </w:tc>
        <w:tc>
          <w:tcPr>
            <w:tcW w:w="1653" w:type="dxa"/>
            <w:tcBorders>
              <w:top w:val="nil"/>
              <w:left w:val="nil"/>
              <w:bottom w:val="nil"/>
            </w:tcBorders>
            <w:vAlign w:val="center"/>
          </w:tcPr>
          <w:p w:rsidRPr="00CB4D74" w:rsidR="001A3EDE" w:rsidP="0014280D" w:rsidRDefault="001A3EDE" w14:paraId="3528C231" w14:textId="77777777">
            <w:pPr>
              <w:jc w:val="right"/>
              <w:rPr>
                <w:sz w:val="16"/>
                <w:szCs w:val="16"/>
              </w:rPr>
            </w:pPr>
            <w:r>
              <w:rPr>
                <w:sz w:val="16"/>
                <w:szCs w:val="16"/>
              </w:rPr>
              <w:t>92</w:t>
            </w:r>
          </w:p>
        </w:tc>
      </w:tr>
      <w:tr w:rsidRPr="00CB4D74" w:rsidR="001A3EDE" w:rsidTr="001A3EDE" w14:paraId="68309CC3" w14:textId="77777777">
        <w:trPr>
          <w:trHeight w:val="618"/>
        </w:trPr>
        <w:tc>
          <w:tcPr>
            <w:tcW w:w="1286" w:type="dxa"/>
            <w:tcBorders>
              <w:top w:val="nil"/>
              <w:bottom w:val="nil"/>
            </w:tcBorders>
          </w:tcPr>
          <w:p w:rsidRPr="00CB4D74" w:rsidR="001A3EDE" w:rsidP="0014280D" w:rsidRDefault="001A3EDE" w14:paraId="0021651A" w14:textId="77777777">
            <w:pPr>
              <w:rPr>
                <w:sz w:val="16"/>
                <w:szCs w:val="16"/>
              </w:rPr>
            </w:pPr>
          </w:p>
        </w:tc>
        <w:tc>
          <w:tcPr>
            <w:tcW w:w="4160" w:type="dxa"/>
            <w:tcBorders>
              <w:top w:val="nil"/>
              <w:bottom w:val="nil"/>
              <w:right w:val="nil"/>
            </w:tcBorders>
            <w:vAlign w:val="center"/>
          </w:tcPr>
          <w:p w:rsidR="001A3EDE" w:rsidP="0014280D" w:rsidRDefault="001A3EDE" w14:paraId="1C30546A" w14:textId="77777777">
            <w:pPr>
              <w:rPr>
                <w:sz w:val="16"/>
                <w:szCs w:val="16"/>
              </w:rPr>
            </w:pPr>
          </w:p>
          <w:p w:rsidRPr="00CB4D74" w:rsidR="001A3EDE" w:rsidP="0014280D" w:rsidRDefault="001A3EDE" w14:paraId="0523224E" w14:textId="77777777">
            <w:pPr>
              <w:rPr>
                <w:sz w:val="16"/>
                <w:szCs w:val="16"/>
              </w:rPr>
            </w:pPr>
            <w:r w:rsidRPr="00CB4D74">
              <w:rPr>
                <w:sz w:val="16"/>
                <w:szCs w:val="16"/>
              </w:rPr>
              <w:t>3. Sociale vooruitgang</w:t>
            </w:r>
          </w:p>
          <w:p w:rsidRPr="00CB4D74" w:rsidR="001A3EDE" w:rsidP="0014280D" w:rsidRDefault="001A3EDE" w14:paraId="2FE7CA40" w14:textId="77777777">
            <w:pPr>
              <w:rPr>
                <w:sz w:val="16"/>
                <w:szCs w:val="16"/>
              </w:rPr>
            </w:pPr>
          </w:p>
        </w:tc>
        <w:tc>
          <w:tcPr>
            <w:tcW w:w="1009" w:type="dxa"/>
            <w:tcBorders>
              <w:top w:val="nil"/>
              <w:left w:val="nil"/>
              <w:bottom w:val="nil"/>
              <w:right w:val="nil"/>
            </w:tcBorders>
            <w:vAlign w:val="center"/>
          </w:tcPr>
          <w:p w:rsidRPr="00CB4D74" w:rsidR="001A3EDE" w:rsidP="0014280D" w:rsidRDefault="001A3EDE" w14:paraId="6A46D0C4" w14:textId="77777777">
            <w:pPr>
              <w:jc w:val="right"/>
              <w:rPr>
                <w:sz w:val="16"/>
                <w:szCs w:val="16"/>
              </w:rPr>
            </w:pPr>
            <w:r>
              <w:rPr>
                <w:sz w:val="16"/>
                <w:szCs w:val="16"/>
              </w:rPr>
              <w:t>78</w:t>
            </w:r>
          </w:p>
        </w:tc>
        <w:tc>
          <w:tcPr>
            <w:tcW w:w="1015" w:type="dxa"/>
            <w:tcBorders>
              <w:top w:val="nil"/>
              <w:left w:val="nil"/>
              <w:bottom w:val="nil"/>
              <w:right w:val="nil"/>
            </w:tcBorders>
            <w:vAlign w:val="center"/>
          </w:tcPr>
          <w:p w:rsidRPr="00CB4D74" w:rsidR="001A3EDE" w:rsidP="0014280D" w:rsidRDefault="001A3EDE" w14:paraId="39C3CF0A" w14:textId="77777777">
            <w:pPr>
              <w:jc w:val="right"/>
              <w:rPr>
                <w:sz w:val="16"/>
                <w:szCs w:val="16"/>
              </w:rPr>
            </w:pPr>
            <w:r>
              <w:rPr>
                <w:sz w:val="16"/>
                <w:szCs w:val="16"/>
              </w:rPr>
              <w:t>87</w:t>
            </w:r>
          </w:p>
        </w:tc>
        <w:tc>
          <w:tcPr>
            <w:tcW w:w="1653" w:type="dxa"/>
            <w:tcBorders>
              <w:top w:val="nil"/>
              <w:left w:val="nil"/>
              <w:bottom w:val="nil"/>
            </w:tcBorders>
            <w:vAlign w:val="center"/>
          </w:tcPr>
          <w:p w:rsidRPr="00CB4D74" w:rsidR="001A3EDE" w:rsidP="0014280D" w:rsidRDefault="001A3EDE" w14:paraId="27EA7253" w14:textId="77777777">
            <w:pPr>
              <w:jc w:val="right"/>
              <w:rPr>
                <w:sz w:val="16"/>
                <w:szCs w:val="16"/>
              </w:rPr>
            </w:pPr>
            <w:r>
              <w:rPr>
                <w:sz w:val="16"/>
                <w:szCs w:val="16"/>
              </w:rPr>
              <w:t>10</w:t>
            </w:r>
          </w:p>
        </w:tc>
      </w:tr>
      <w:tr w:rsidRPr="00CB4D74" w:rsidR="001A3EDE" w:rsidTr="001A3EDE" w14:paraId="4AA84C2B" w14:textId="77777777">
        <w:trPr>
          <w:trHeight w:val="201"/>
        </w:trPr>
        <w:tc>
          <w:tcPr>
            <w:tcW w:w="1286" w:type="dxa"/>
            <w:tcBorders>
              <w:top w:val="nil"/>
              <w:bottom w:val="nil"/>
            </w:tcBorders>
          </w:tcPr>
          <w:p w:rsidRPr="00CB4D74" w:rsidR="001A3EDE" w:rsidP="0014280D" w:rsidRDefault="001A3EDE" w14:paraId="2BFAD10A" w14:textId="77777777">
            <w:pPr>
              <w:rPr>
                <w:sz w:val="16"/>
                <w:szCs w:val="16"/>
              </w:rPr>
            </w:pPr>
          </w:p>
        </w:tc>
        <w:tc>
          <w:tcPr>
            <w:tcW w:w="4160" w:type="dxa"/>
            <w:tcBorders>
              <w:top w:val="nil"/>
              <w:bottom w:val="nil"/>
              <w:right w:val="nil"/>
            </w:tcBorders>
            <w:vAlign w:val="center"/>
          </w:tcPr>
          <w:p w:rsidRPr="00CB4D74" w:rsidR="001A3EDE" w:rsidP="0014280D" w:rsidRDefault="001A3EDE" w14:paraId="50322B33" w14:textId="77777777">
            <w:pPr>
              <w:rPr>
                <w:sz w:val="16"/>
                <w:szCs w:val="16"/>
              </w:rPr>
            </w:pPr>
            <w:r w:rsidRPr="00CB4D74">
              <w:rPr>
                <w:sz w:val="16"/>
                <w:szCs w:val="16"/>
              </w:rPr>
              <w:t>4.Vrede, veiligheid en duurzame ontwikkeling</w:t>
            </w:r>
          </w:p>
        </w:tc>
        <w:tc>
          <w:tcPr>
            <w:tcW w:w="1009" w:type="dxa"/>
            <w:tcBorders>
              <w:top w:val="nil"/>
              <w:left w:val="nil"/>
              <w:bottom w:val="nil"/>
              <w:right w:val="nil"/>
            </w:tcBorders>
            <w:vAlign w:val="center"/>
          </w:tcPr>
          <w:p w:rsidRPr="00CB4D74" w:rsidR="001A3EDE" w:rsidP="0014280D" w:rsidRDefault="001A3EDE" w14:paraId="2FB010B4" w14:textId="77777777">
            <w:pPr>
              <w:jc w:val="right"/>
              <w:rPr>
                <w:sz w:val="16"/>
                <w:szCs w:val="16"/>
              </w:rPr>
            </w:pPr>
            <w:r>
              <w:rPr>
                <w:sz w:val="16"/>
                <w:szCs w:val="16"/>
              </w:rPr>
              <w:t>68</w:t>
            </w:r>
          </w:p>
        </w:tc>
        <w:tc>
          <w:tcPr>
            <w:tcW w:w="1015" w:type="dxa"/>
            <w:tcBorders>
              <w:top w:val="nil"/>
              <w:left w:val="nil"/>
              <w:bottom w:val="nil"/>
              <w:right w:val="nil"/>
            </w:tcBorders>
            <w:vAlign w:val="center"/>
          </w:tcPr>
          <w:p w:rsidRPr="00CB4D74" w:rsidR="001A3EDE" w:rsidP="0014280D" w:rsidRDefault="001A3EDE" w14:paraId="107DA6AE" w14:textId="77777777">
            <w:pPr>
              <w:jc w:val="right"/>
              <w:rPr>
                <w:sz w:val="16"/>
                <w:szCs w:val="16"/>
              </w:rPr>
            </w:pPr>
            <w:r>
              <w:rPr>
                <w:sz w:val="16"/>
                <w:szCs w:val="16"/>
              </w:rPr>
              <w:t>129</w:t>
            </w:r>
          </w:p>
        </w:tc>
        <w:tc>
          <w:tcPr>
            <w:tcW w:w="1653" w:type="dxa"/>
            <w:tcBorders>
              <w:top w:val="nil"/>
              <w:left w:val="nil"/>
              <w:bottom w:val="nil"/>
            </w:tcBorders>
            <w:vAlign w:val="center"/>
          </w:tcPr>
          <w:p w:rsidRPr="00CB4D74" w:rsidR="001A3EDE" w:rsidP="0014280D" w:rsidRDefault="001A3EDE" w14:paraId="3F701A28" w14:textId="77777777">
            <w:pPr>
              <w:jc w:val="right"/>
              <w:rPr>
                <w:sz w:val="16"/>
                <w:szCs w:val="16"/>
              </w:rPr>
            </w:pPr>
            <w:r>
              <w:rPr>
                <w:sz w:val="16"/>
                <w:szCs w:val="16"/>
              </w:rPr>
              <w:t>12</w:t>
            </w:r>
          </w:p>
        </w:tc>
      </w:tr>
      <w:tr w:rsidRPr="00CB4D74" w:rsidR="001A3EDE" w:rsidTr="001A3EDE" w14:paraId="055E3D52" w14:textId="77777777">
        <w:trPr>
          <w:trHeight w:val="630"/>
        </w:trPr>
        <w:tc>
          <w:tcPr>
            <w:tcW w:w="1286" w:type="dxa"/>
            <w:tcBorders>
              <w:top w:val="nil"/>
              <w:bottom w:val="single" w:color="auto" w:sz="4" w:space="0"/>
            </w:tcBorders>
          </w:tcPr>
          <w:p w:rsidRPr="00CB4D74" w:rsidR="001A3EDE" w:rsidP="0014280D" w:rsidRDefault="001A3EDE" w14:paraId="357EED15" w14:textId="77777777">
            <w:pPr>
              <w:rPr>
                <w:sz w:val="16"/>
                <w:szCs w:val="16"/>
              </w:rPr>
            </w:pPr>
          </w:p>
        </w:tc>
        <w:tc>
          <w:tcPr>
            <w:tcW w:w="4160" w:type="dxa"/>
            <w:tcBorders>
              <w:top w:val="nil"/>
              <w:bottom w:val="single" w:color="auto" w:sz="4" w:space="0"/>
              <w:right w:val="nil"/>
            </w:tcBorders>
            <w:vAlign w:val="center"/>
          </w:tcPr>
          <w:p w:rsidR="001A3EDE" w:rsidP="0014280D" w:rsidRDefault="001A3EDE" w14:paraId="615A01D6" w14:textId="77777777">
            <w:pPr>
              <w:rPr>
                <w:sz w:val="16"/>
                <w:szCs w:val="16"/>
              </w:rPr>
            </w:pPr>
          </w:p>
          <w:p w:rsidRPr="00CB4D74" w:rsidR="001A3EDE" w:rsidP="0014280D" w:rsidRDefault="001A3EDE" w14:paraId="55056C52" w14:textId="77777777">
            <w:pPr>
              <w:rPr>
                <w:sz w:val="16"/>
                <w:szCs w:val="16"/>
              </w:rPr>
            </w:pPr>
            <w:r w:rsidRPr="00CB4D74">
              <w:rPr>
                <w:sz w:val="16"/>
                <w:szCs w:val="16"/>
              </w:rPr>
              <w:t>5.Multilaterale samenwerking en overige inzet</w:t>
            </w:r>
          </w:p>
          <w:p w:rsidRPr="00CB4D74" w:rsidR="001A3EDE" w:rsidP="0014280D" w:rsidRDefault="001A3EDE" w14:paraId="4C19701D" w14:textId="77777777">
            <w:pPr>
              <w:rPr>
                <w:sz w:val="16"/>
                <w:szCs w:val="16"/>
              </w:rPr>
            </w:pPr>
          </w:p>
        </w:tc>
        <w:tc>
          <w:tcPr>
            <w:tcW w:w="1009" w:type="dxa"/>
            <w:tcBorders>
              <w:top w:val="nil"/>
              <w:left w:val="nil"/>
              <w:bottom w:val="single" w:color="auto" w:sz="4" w:space="0"/>
              <w:right w:val="nil"/>
            </w:tcBorders>
            <w:vAlign w:val="center"/>
          </w:tcPr>
          <w:p w:rsidRPr="00CB4D74" w:rsidR="001A3EDE" w:rsidP="0014280D" w:rsidRDefault="001A3EDE" w14:paraId="06EED8B6" w14:textId="77777777">
            <w:pPr>
              <w:jc w:val="right"/>
              <w:rPr>
                <w:sz w:val="16"/>
                <w:szCs w:val="16"/>
              </w:rPr>
            </w:pPr>
            <w:r>
              <w:rPr>
                <w:sz w:val="16"/>
                <w:szCs w:val="16"/>
              </w:rPr>
              <w:t>37</w:t>
            </w:r>
          </w:p>
        </w:tc>
        <w:tc>
          <w:tcPr>
            <w:tcW w:w="1015" w:type="dxa"/>
            <w:tcBorders>
              <w:top w:val="nil"/>
              <w:left w:val="nil"/>
              <w:bottom w:val="single" w:color="auto" w:sz="4" w:space="0"/>
              <w:right w:val="nil"/>
            </w:tcBorders>
            <w:vAlign w:val="center"/>
          </w:tcPr>
          <w:p w:rsidRPr="00CB4D74" w:rsidR="001A3EDE" w:rsidP="0014280D" w:rsidRDefault="001A3EDE" w14:paraId="13FC7F3C" w14:textId="77777777">
            <w:pPr>
              <w:jc w:val="right"/>
              <w:rPr>
                <w:sz w:val="16"/>
                <w:szCs w:val="16"/>
              </w:rPr>
            </w:pPr>
            <w:r>
              <w:rPr>
                <w:sz w:val="16"/>
                <w:szCs w:val="16"/>
              </w:rPr>
              <w:t>42</w:t>
            </w:r>
          </w:p>
        </w:tc>
        <w:tc>
          <w:tcPr>
            <w:tcW w:w="1653" w:type="dxa"/>
            <w:tcBorders>
              <w:top w:val="nil"/>
              <w:left w:val="nil"/>
              <w:bottom w:val="single" w:color="auto" w:sz="4" w:space="0"/>
            </w:tcBorders>
            <w:vAlign w:val="center"/>
          </w:tcPr>
          <w:p w:rsidRPr="00CB4D74" w:rsidR="001A3EDE" w:rsidP="0014280D" w:rsidRDefault="001A3EDE" w14:paraId="58A9CE5A" w14:textId="77777777">
            <w:pPr>
              <w:jc w:val="right"/>
              <w:rPr>
                <w:sz w:val="16"/>
                <w:szCs w:val="16"/>
              </w:rPr>
            </w:pPr>
            <w:r>
              <w:rPr>
                <w:sz w:val="16"/>
                <w:szCs w:val="16"/>
              </w:rPr>
              <w:t>9</w:t>
            </w:r>
          </w:p>
        </w:tc>
      </w:tr>
      <w:tr w:rsidRPr="00CB4D74" w:rsidR="001A3EDE" w:rsidTr="00D811A8" w14:paraId="2FBE0539" w14:textId="77777777">
        <w:trPr>
          <w:trHeight w:val="820"/>
        </w:trPr>
        <w:tc>
          <w:tcPr>
            <w:tcW w:w="1286" w:type="dxa"/>
            <w:tcBorders>
              <w:top w:val="single" w:color="auto" w:sz="4" w:space="0"/>
            </w:tcBorders>
            <w:shd w:val="clear" w:color="auto" w:fill="31849B" w:themeFill="accent5" w:themeFillShade="BF"/>
          </w:tcPr>
          <w:p w:rsidRPr="0027393E" w:rsidR="001A3EDE" w:rsidP="0014280D" w:rsidRDefault="001A3EDE" w14:paraId="0B63387A" w14:textId="77777777">
            <w:pPr>
              <w:rPr>
                <w:color w:val="FFFFFF" w:themeColor="background1"/>
                <w:sz w:val="16"/>
                <w:szCs w:val="16"/>
              </w:rPr>
            </w:pPr>
          </w:p>
          <w:p w:rsidRPr="0027393E" w:rsidR="001A3EDE" w:rsidP="0014280D" w:rsidRDefault="001A3EDE" w14:paraId="787A50F2" w14:textId="77777777">
            <w:pPr>
              <w:rPr>
                <w:color w:val="FFFFFF" w:themeColor="background1"/>
                <w:sz w:val="16"/>
                <w:szCs w:val="16"/>
              </w:rPr>
            </w:pPr>
            <w:r w:rsidRPr="0027393E">
              <w:rPr>
                <w:color w:val="FFFFFF" w:themeColor="background1"/>
                <w:sz w:val="16"/>
                <w:szCs w:val="16"/>
              </w:rPr>
              <w:t>Sub Totaal BHO</w:t>
            </w:r>
          </w:p>
          <w:p w:rsidRPr="0027393E" w:rsidR="001A3EDE" w:rsidP="0014280D" w:rsidRDefault="001A3EDE" w14:paraId="07804FB3" w14:textId="77777777">
            <w:pPr>
              <w:rPr>
                <w:color w:val="FFFFFF" w:themeColor="background1"/>
                <w:sz w:val="16"/>
                <w:szCs w:val="16"/>
              </w:rPr>
            </w:pPr>
          </w:p>
        </w:tc>
        <w:tc>
          <w:tcPr>
            <w:tcW w:w="4160" w:type="dxa"/>
            <w:tcBorders>
              <w:top w:val="single" w:color="auto" w:sz="4" w:space="0"/>
              <w:bottom w:val="single" w:color="auto" w:sz="4" w:space="0"/>
              <w:right w:val="nil"/>
            </w:tcBorders>
            <w:shd w:val="clear" w:color="auto" w:fill="31849B" w:themeFill="accent5" w:themeFillShade="BF"/>
          </w:tcPr>
          <w:p w:rsidRPr="00D85435" w:rsidR="001A3EDE" w:rsidP="0014280D" w:rsidRDefault="001A3EDE" w14:paraId="607E3C33" w14:textId="77777777">
            <w:pPr>
              <w:rPr>
                <w:color w:val="FFFFFF" w:themeColor="background1"/>
                <w:sz w:val="16"/>
                <w:szCs w:val="16"/>
              </w:rPr>
            </w:pPr>
          </w:p>
        </w:tc>
        <w:tc>
          <w:tcPr>
            <w:tcW w:w="1009" w:type="dxa"/>
            <w:tcBorders>
              <w:top w:val="single" w:color="auto" w:sz="4" w:space="0"/>
              <w:left w:val="nil"/>
              <w:bottom w:val="single" w:color="auto" w:sz="4" w:space="0"/>
              <w:right w:val="nil"/>
            </w:tcBorders>
            <w:shd w:val="clear" w:color="auto" w:fill="31849B" w:themeFill="accent5" w:themeFillShade="BF"/>
          </w:tcPr>
          <w:p w:rsidR="001A3EDE" w:rsidP="0014280D" w:rsidRDefault="001A3EDE" w14:paraId="65D856E1" w14:textId="77777777">
            <w:pPr>
              <w:jc w:val="right"/>
              <w:rPr>
                <w:color w:val="FFFFFF" w:themeColor="background1"/>
                <w:sz w:val="16"/>
                <w:szCs w:val="16"/>
              </w:rPr>
            </w:pPr>
          </w:p>
          <w:p w:rsidRPr="00D85435" w:rsidR="001A3EDE" w:rsidP="0014280D" w:rsidRDefault="001A3EDE" w14:paraId="3789D439" w14:textId="77777777">
            <w:pPr>
              <w:jc w:val="right"/>
              <w:rPr>
                <w:color w:val="FFFFFF" w:themeColor="background1"/>
                <w:sz w:val="16"/>
                <w:szCs w:val="16"/>
              </w:rPr>
            </w:pPr>
            <w:r>
              <w:rPr>
                <w:color w:val="FFFFFF" w:themeColor="background1"/>
                <w:sz w:val="16"/>
                <w:szCs w:val="16"/>
              </w:rPr>
              <w:t>821</w:t>
            </w:r>
          </w:p>
        </w:tc>
        <w:tc>
          <w:tcPr>
            <w:tcW w:w="1015" w:type="dxa"/>
            <w:tcBorders>
              <w:top w:val="single" w:color="auto" w:sz="4" w:space="0"/>
              <w:left w:val="nil"/>
              <w:bottom w:val="single" w:color="auto" w:sz="4" w:space="0"/>
              <w:right w:val="nil"/>
            </w:tcBorders>
            <w:shd w:val="clear" w:color="auto" w:fill="31849B" w:themeFill="accent5" w:themeFillShade="BF"/>
          </w:tcPr>
          <w:p w:rsidR="001A3EDE" w:rsidP="0014280D" w:rsidRDefault="001A3EDE" w14:paraId="3D9F6A6B" w14:textId="77777777">
            <w:pPr>
              <w:jc w:val="right"/>
              <w:rPr>
                <w:color w:val="FFFFFF" w:themeColor="background1"/>
                <w:sz w:val="16"/>
                <w:szCs w:val="16"/>
              </w:rPr>
            </w:pPr>
          </w:p>
          <w:p w:rsidRPr="00D85435" w:rsidR="001A3EDE" w:rsidP="0014280D" w:rsidRDefault="001A3EDE" w14:paraId="27C2714D" w14:textId="77777777">
            <w:pPr>
              <w:jc w:val="right"/>
              <w:rPr>
                <w:color w:val="FFFFFF" w:themeColor="background1"/>
                <w:sz w:val="16"/>
                <w:szCs w:val="16"/>
              </w:rPr>
            </w:pPr>
            <w:r>
              <w:rPr>
                <w:color w:val="FFFFFF" w:themeColor="background1"/>
                <w:sz w:val="16"/>
                <w:szCs w:val="16"/>
              </w:rPr>
              <w:t>963</w:t>
            </w:r>
          </w:p>
        </w:tc>
        <w:tc>
          <w:tcPr>
            <w:tcW w:w="1653" w:type="dxa"/>
            <w:tcBorders>
              <w:top w:val="single" w:color="auto" w:sz="4" w:space="0"/>
              <w:left w:val="nil"/>
              <w:bottom w:val="single" w:color="auto" w:sz="4" w:space="0"/>
            </w:tcBorders>
            <w:shd w:val="clear" w:color="auto" w:fill="31849B" w:themeFill="accent5" w:themeFillShade="BF"/>
          </w:tcPr>
          <w:p w:rsidR="001A3EDE" w:rsidP="0014280D" w:rsidRDefault="001A3EDE" w14:paraId="6981560F" w14:textId="77777777">
            <w:pPr>
              <w:jc w:val="right"/>
              <w:rPr>
                <w:color w:val="FFFFFF" w:themeColor="background1"/>
                <w:sz w:val="16"/>
                <w:szCs w:val="16"/>
              </w:rPr>
            </w:pPr>
          </w:p>
          <w:p w:rsidRPr="00D85435" w:rsidR="001A3EDE" w:rsidP="0014280D" w:rsidRDefault="001A3EDE" w14:paraId="21CF7B68" w14:textId="77777777">
            <w:pPr>
              <w:jc w:val="right"/>
              <w:rPr>
                <w:color w:val="FFFFFF" w:themeColor="background1"/>
                <w:sz w:val="16"/>
                <w:szCs w:val="16"/>
              </w:rPr>
            </w:pPr>
            <w:r>
              <w:rPr>
                <w:color w:val="FFFFFF" w:themeColor="background1"/>
                <w:sz w:val="16"/>
                <w:szCs w:val="16"/>
              </w:rPr>
              <w:t>24</w:t>
            </w:r>
          </w:p>
        </w:tc>
      </w:tr>
      <w:tr w:rsidRPr="00CB4D74" w:rsidR="001A3EDE" w:rsidTr="001A3EDE" w14:paraId="40D9ECA9" w14:textId="77777777">
        <w:trPr>
          <w:trHeight w:val="1451"/>
        </w:trPr>
        <w:tc>
          <w:tcPr>
            <w:tcW w:w="1286" w:type="dxa"/>
            <w:tcBorders>
              <w:bottom w:val="single" w:color="auto" w:sz="4" w:space="0"/>
            </w:tcBorders>
          </w:tcPr>
          <w:p w:rsidRPr="00CB4D74" w:rsidR="001A3EDE" w:rsidP="0014280D" w:rsidRDefault="001A3EDE" w14:paraId="27DB1747" w14:textId="77777777">
            <w:pPr>
              <w:rPr>
                <w:sz w:val="16"/>
                <w:szCs w:val="16"/>
              </w:rPr>
            </w:pPr>
          </w:p>
          <w:p w:rsidRPr="00CB4D74" w:rsidR="001A3EDE" w:rsidP="0014280D" w:rsidRDefault="001A3EDE" w14:paraId="1B18C1C8" w14:textId="77777777">
            <w:pPr>
              <w:rPr>
                <w:sz w:val="16"/>
                <w:szCs w:val="16"/>
              </w:rPr>
            </w:pPr>
            <w:r>
              <w:rPr>
                <w:sz w:val="16"/>
                <w:szCs w:val="16"/>
              </w:rPr>
              <w:t>FIN</w:t>
            </w:r>
          </w:p>
          <w:p w:rsidRPr="00CB4D74" w:rsidR="001A3EDE" w:rsidP="0014280D" w:rsidRDefault="001A3EDE" w14:paraId="1FCED7F8" w14:textId="77777777">
            <w:pPr>
              <w:rPr>
                <w:sz w:val="16"/>
                <w:szCs w:val="16"/>
              </w:rPr>
            </w:pPr>
          </w:p>
        </w:tc>
        <w:tc>
          <w:tcPr>
            <w:tcW w:w="4160" w:type="dxa"/>
            <w:tcBorders>
              <w:bottom w:val="single" w:color="auto" w:sz="4" w:space="0"/>
              <w:right w:val="nil"/>
            </w:tcBorders>
          </w:tcPr>
          <w:p w:rsidRPr="00CB4D74" w:rsidR="001A3EDE" w:rsidP="0014280D" w:rsidRDefault="001A3EDE" w14:paraId="5D40156A" w14:textId="77777777">
            <w:pPr>
              <w:rPr>
                <w:sz w:val="16"/>
                <w:szCs w:val="16"/>
              </w:rPr>
            </w:pPr>
          </w:p>
          <w:p w:rsidR="001A3EDE" w:rsidP="0014280D" w:rsidRDefault="001A3EDE" w14:paraId="7E8278EB" w14:textId="77777777">
            <w:pPr>
              <w:rPr>
                <w:sz w:val="16"/>
                <w:szCs w:val="16"/>
              </w:rPr>
            </w:pPr>
            <w:r>
              <w:rPr>
                <w:sz w:val="16"/>
                <w:szCs w:val="16"/>
              </w:rPr>
              <w:t>IDA</w:t>
            </w:r>
          </w:p>
          <w:p w:rsidR="001A3EDE" w:rsidP="0014280D" w:rsidRDefault="001A3EDE" w14:paraId="6E65C169" w14:textId="77777777">
            <w:pPr>
              <w:rPr>
                <w:sz w:val="16"/>
                <w:szCs w:val="16"/>
              </w:rPr>
            </w:pPr>
          </w:p>
          <w:p w:rsidR="001A3EDE" w:rsidP="0014280D" w:rsidRDefault="001A3EDE" w14:paraId="50B9C4AA" w14:textId="77777777">
            <w:pPr>
              <w:rPr>
                <w:sz w:val="16"/>
                <w:szCs w:val="16"/>
              </w:rPr>
            </w:pPr>
            <w:r>
              <w:rPr>
                <w:sz w:val="16"/>
                <w:szCs w:val="16"/>
              </w:rPr>
              <w:t>IBRD</w:t>
            </w:r>
          </w:p>
          <w:p w:rsidR="001A3EDE" w:rsidP="0014280D" w:rsidRDefault="001A3EDE" w14:paraId="01BAA0C7" w14:textId="77777777">
            <w:pPr>
              <w:rPr>
                <w:sz w:val="16"/>
                <w:szCs w:val="16"/>
              </w:rPr>
            </w:pPr>
          </w:p>
          <w:p w:rsidR="001A3EDE" w:rsidP="0014280D" w:rsidRDefault="001A3EDE" w14:paraId="6FB69ECC" w14:textId="77777777">
            <w:pPr>
              <w:rPr>
                <w:sz w:val="16"/>
                <w:szCs w:val="16"/>
              </w:rPr>
            </w:pPr>
            <w:r>
              <w:rPr>
                <w:sz w:val="16"/>
                <w:szCs w:val="16"/>
              </w:rPr>
              <w:t>IFC</w:t>
            </w:r>
          </w:p>
          <w:p w:rsidRPr="00CB4D74" w:rsidR="001A3EDE" w:rsidP="0014280D" w:rsidRDefault="001A3EDE" w14:paraId="4BF6F444" w14:textId="77777777">
            <w:pPr>
              <w:rPr>
                <w:sz w:val="16"/>
                <w:szCs w:val="16"/>
              </w:rPr>
            </w:pPr>
          </w:p>
        </w:tc>
        <w:tc>
          <w:tcPr>
            <w:tcW w:w="1009" w:type="dxa"/>
            <w:tcBorders>
              <w:left w:val="nil"/>
              <w:bottom w:val="single" w:color="auto" w:sz="4" w:space="0"/>
              <w:right w:val="nil"/>
            </w:tcBorders>
          </w:tcPr>
          <w:p w:rsidR="001A3EDE" w:rsidP="0014280D" w:rsidRDefault="001A3EDE" w14:paraId="5C05C4B8" w14:textId="77777777">
            <w:pPr>
              <w:jc w:val="right"/>
              <w:rPr>
                <w:sz w:val="16"/>
                <w:szCs w:val="16"/>
              </w:rPr>
            </w:pPr>
          </w:p>
          <w:p w:rsidR="001A3EDE" w:rsidP="0014280D" w:rsidRDefault="001A3EDE" w14:paraId="6458B5E3" w14:textId="77777777">
            <w:pPr>
              <w:jc w:val="right"/>
              <w:rPr>
                <w:sz w:val="16"/>
                <w:szCs w:val="16"/>
              </w:rPr>
            </w:pPr>
            <w:r>
              <w:rPr>
                <w:sz w:val="16"/>
                <w:szCs w:val="16"/>
              </w:rPr>
              <w:t>83</w:t>
            </w:r>
          </w:p>
          <w:p w:rsidR="001A3EDE" w:rsidP="0014280D" w:rsidRDefault="001A3EDE" w14:paraId="3A46A6A6" w14:textId="77777777">
            <w:pPr>
              <w:jc w:val="right"/>
              <w:rPr>
                <w:sz w:val="16"/>
                <w:szCs w:val="16"/>
              </w:rPr>
            </w:pPr>
          </w:p>
          <w:p w:rsidR="001A3EDE" w:rsidP="0014280D" w:rsidRDefault="001A3EDE" w14:paraId="4373F855" w14:textId="77777777">
            <w:pPr>
              <w:jc w:val="right"/>
              <w:rPr>
                <w:sz w:val="16"/>
                <w:szCs w:val="16"/>
              </w:rPr>
            </w:pPr>
            <w:r>
              <w:rPr>
                <w:sz w:val="16"/>
                <w:szCs w:val="16"/>
              </w:rPr>
              <w:t>8</w:t>
            </w:r>
          </w:p>
          <w:p w:rsidR="001A3EDE" w:rsidP="0014280D" w:rsidRDefault="001A3EDE" w14:paraId="530AC066" w14:textId="77777777">
            <w:pPr>
              <w:jc w:val="right"/>
              <w:rPr>
                <w:sz w:val="16"/>
                <w:szCs w:val="16"/>
              </w:rPr>
            </w:pPr>
          </w:p>
          <w:p w:rsidRPr="00CB4D74" w:rsidR="001A3EDE" w:rsidP="0014280D" w:rsidRDefault="001A3EDE" w14:paraId="5E83FBFE" w14:textId="77777777">
            <w:pPr>
              <w:jc w:val="right"/>
              <w:rPr>
                <w:sz w:val="16"/>
                <w:szCs w:val="16"/>
              </w:rPr>
            </w:pPr>
            <w:r>
              <w:rPr>
                <w:sz w:val="16"/>
                <w:szCs w:val="16"/>
              </w:rPr>
              <w:t>6</w:t>
            </w:r>
          </w:p>
        </w:tc>
        <w:tc>
          <w:tcPr>
            <w:tcW w:w="1015" w:type="dxa"/>
            <w:tcBorders>
              <w:left w:val="nil"/>
              <w:bottom w:val="single" w:color="auto" w:sz="4" w:space="0"/>
              <w:right w:val="nil"/>
            </w:tcBorders>
          </w:tcPr>
          <w:p w:rsidR="001A3EDE" w:rsidP="0014280D" w:rsidRDefault="001A3EDE" w14:paraId="0867318B" w14:textId="77777777">
            <w:pPr>
              <w:jc w:val="right"/>
              <w:rPr>
                <w:sz w:val="16"/>
                <w:szCs w:val="16"/>
              </w:rPr>
            </w:pPr>
          </w:p>
          <w:p w:rsidR="001A3EDE" w:rsidP="0014280D" w:rsidRDefault="001A3EDE" w14:paraId="79E4550B" w14:textId="77777777">
            <w:pPr>
              <w:jc w:val="right"/>
              <w:rPr>
                <w:sz w:val="16"/>
                <w:szCs w:val="16"/>
              </w:rPr>
            </w:pPr>
            <w:r>
              <w:rPr>
                <w:sz w:val="16"/>
                <w:szCs w:val="16"/>
              </w:rPr>
              <w:t>96</w:t>
            </w:r>
          </w:p>
          <w:p w:rsidR="001A3EDE" w:rsidP="0014280D" w:rsidRDefault="001A3EDE" w14:paraId="479F8600" w14:textId="77777777">
            <w:pPr>
              <w:jc w:val="right"/>
              <w:rPr>
                <w:sz w:val="16"/>
                <w:szCs w:val="16"/>
              </w:rPr>
            </w:pPr>
          </w:p>
          <w:p w:rsidR="001A3EDE" w:rsidP="0014280D" w:rsidRDefault="001A3EDE" w14:paraId="4DE48358" w14:textId="77777777">
            <w:pPr>
              <w:jc w:val="right"/>
              <w:rPr>
                <w:sz w:val="16"/>
                <w:szCs w:val="16"/>
              </w:rPr>
            </w:pPr>
            <w:r>
              <w:rPr>
                <w:sz w:val="16"/>
                <w:szCs w:val="16"/>
              </w:rPr>
              <w:t>0</w:t>
            </w:r>
          </w:p>
          <w:p w:rsidR="001A3EDE" w:rsidP="0014280D" w:rsidRDefault="001A3EDE" w14:paraId="528F9C89" w14:textId="77777777">
            <w:pPr>
              <w:jc w:val="right"/>
              <w:rPr>
                <w:sz w:val="16"/>
                <w:szCs w:val="16"/>
              </w:rPr>
            </w:pPr>
          </w:p>
          <w:p w:rsidRPr="00CB4D74" w:rsidR="001A3EDE" w:rsidP="0014280D" w:rsidRDefault="001A3EDE" w14:paraId="6A751E3E" w14:textId="77777777">
            <w:pPr>
              <w:jc w:val="right"/>
              <w:rPr>
                <w:sz w:val="16"/>
                <w:szCs w:val="16"/>
              </w:rPr>
            </w:pPr>
            <w:r>
              <w:rPr>
                <w:sz w:val="16"/>
                <w:szCs w:val="16"/>
              </w:rPr>
              <w:t>11</w:t>
            </w:r>
          </w:p>
        </w:tc>
        <w:tc>
          <w:tcPr>
            <w:tcW w:w="1653" w:type="dxa"/>
            <w:tcBorders>
              <w:left w:val="nil"/>
              <w:bottom w:val="single" w:color="auto" w:sz="4" w:space="0"/>
            </w:tcBorders>
          </w:tcPr>
          <w:p w:rsidR="001A3EDE" w:rsidP="0014280D" w:rsidRDefault="001A3EDE" w14:paraId="2A160EA3" w14:textId="77777777">
            <w:pPr>
              <w:jc w:val="right"/>
              <w:rPr>
                <w:sz w:val="16"/>
                <w:szCs w:val="16"/>
              </w:rPr>
            </w:pPr>
          </w:p>
          <w:p w:rsidRPr="00CB4D74" w:rsidR="001A3EDE" w:rsidP="0014280D" w:rsidRDefault="001A3EDE" w14:paraId="2B3C3C16" w14:textId="77777777">
            <w:pPr>
              <w:jc w:val="center"/>
              <w:rPr>
                <w:sz w:val="16"/>
                <w:szCs w:val="16"/>
              </w:rPr>
            </w:pPr>
          </w:p>
        </w:tc>
      </w:tr>
      <w:tr w:rsidRPr="00CB4D74" w:rsidR="001A3EDE" w:rsidTr="00D811A8" w14:paraId="69321B3E" w14:textId="77777777">
        <w:trPr>
          <w:trHeight w:val="618"/>
        </w:trPr>
        <w:tc>
          <w:tcPr>
            <w:tcW w:w="1286" w:type="dxa"/>
            <w:tcBorders>
              <w:right w:val="single" w:color="auto" w:sz="4" w:space="0"/>
            </w:tcBorders>
            <w:shd w:val="clear" w:color="auto" w:fill="31849B" w:themeFill="accent5" w:themeFillShade="BF"/>
          </w:tcPr>
          <w:p w:rsidRPr="00CB4D74" w:rsidR="001A3EDE" w:rsidP="0014280D" w:rsidRDefault="001A3EDE" w14:paraId="0358F2FA" w14:textId="77777777">
            <w:pPr>
              <w:rPr>
                <w:color w:val="FFFFFF" w:themeColor="background1"/>
                <w:sz w:val="16"/>
                <w:szCs w:val="16"/>
              </w:rPr>
            </w:pPr>
          </w:p>
          <w:p w:rsidR="001A3EDE" w:rsidP="0014280D" w:rsidRDefault="001A3EDE" w14:paraId="066E23A9" w14:textId="77777777">
            <w:pPr>
              <w:rPr>
                <w:color w:val="FFFFFF" w:themeColor="background1"/>
                <w:sz w:val="16"/>
                <w:szCs w:val="16"/>
              </w:rPr>
            </w:pPr>
            <w:r w:rsidRPr="00CB4D74">
              <w:rPr>
                <w:color w:val="FFFFFF" w:themeColor="background1"/>
                <w:sz w:val="16"/>
                <w:szCs w:val="16"/>
              </w:rPr>
              <w:t>Totaal</w:t>
            </w:r>
            <w:r>
              <w:rPr>
                <w:color w:val="FFFFFF" w:themeColor="background1"/>
                <w:sz w:val="16"/>
                <w:szCs w:val="16"/>
              </w:rPr>
              <w:t xml:space="preserve"> FIN </w:t>
            </w:r>
          </w:p>
          <w:p w:rsidRPr="00CB4D74" w:rsidR="001A3EDE" w:rsidP="0014280D" w:rsidRDefault="001A3EDE" w14:paraId="4A5ABEC5" w14:textId="77777777">
            <w:pPr>
              <w:rPr>
                <w:color w:val="FFFFFF" w:themeColor="background1"/>
                <w:sz w:val="16"/>
                <w:szCs w:val="16"/>
              </w:rPr>
            </w:pPr>
          </w:p>
        </w:tc>
        <w:tc>
          <w:tcPr>
            <w:tcW w:w="4160" w:type="dxa"/>
            <w:tcBorders>
              <w:left w:val="single" w:color="auto" w:sz="4" w:space="0"/>
              <w:right w:val="nil"/>
            </w:tcBorders>
            <w:shd w:val="clear" w:color="auto" w:fill="31849B" w:themeFill="accent5" w:themeFillShade="BF"/>
          </w:tcPr>
          <w:p w:rsidRPr="00CB4D74" w:rsidR="001A3EDE" w:rsidP="0014280D" w:rsidRDefault="001A3EDE" w14:paraId="16556422" w14:textId="77777777">
            <w:pPr>
              <w:rPr>
                <w:color w:val="FFFFFF" w:themeColor="background1"/>
                <w:sz w:val="16"/>
                <w:szCs w:val="16"/>
              </w:rPr>
            </w:pPr>
          </w:p>
          <w:p w:rsidRPr="00CB4D74" w:rsidR="001A3EDE" w:rsidP="0014280D" w:rsidRDefault="001A3EDE" w14:paraId="64EF3AA6" w14:textId="77777777">
            <w:pPr>
              <w:rPr>
                <w:color w:val="FFFFFF" w:themeColor="background1"/>
                <w:sz w:val="16"/>
                <w:szCs w:val="16"/>
              </w:rPr>
            </w:pPr>
          </w:p>
        </w:tc>
        <w:tc>
          <w:tcPr>
            <w:tcW w:w="1009" w:type="dxa"/>
            <w:tcBorders>
              <w:left w:val="nil"/>
              <w:right w:val="nil"/>
            </w:tcBorders>
            <w:shd w:val="clear" w:color="auto" w:fill="31849B" w:themeFill="accent5" w:themeFillShade="BF"/>
          </w:tcPr>
          <w:p w:rsidR="001A3EDE" w:rsidP="0014280D" w:rsidRDefault="001A3EDE" w14:paraId="48A9EB63" w14:textId="77777777">
            <w:pPr>
              <w:jc w:val="right"/>
              <w:rPr>
                <w:color w:val="FFFFFF" w:themeColor="background1"/>
                <w:sz w:val="16"/>
                <w:szCs w:val="16"/>
              </w:rPr>
            </w:pPr>
          </w:p>
          <w:p w:rsidRPr="00CB4D74" w:rsidR="001A3EDE" w:rsidP="0014280D" w:rsidRDefault="001A3EDE" w14:paraId="39B8232F" w14:textId="77777777">
            <w:pPr>
              <w:jc w:val="right"/>
              <w:rPr>
                <w:color w:val="FFFFFF" w:themeColor="background1"/>
                <w:sz w:val="16"/>
                <w:szCs w:val="16"/>
              </w:rPr>
            </w:pPr>
            <w:r>
              <w:rPr>
                <w:color w:val="FFFFFF" w:themeColor="background1"/>
                <w:sz w:val="16"/>
                <w:szCs w:val="16"/>
              </w:rPr>
              <w:t>97</w:t>
            </w:r>
          </w:p>
        </w:tc>
        <w:tc>
          <w:tcPr>
            <w:tcW w:w="1015" w:type="dxa"/>
            <w:tcBorders>
              <w:left w:val="nil"/>
              <w:right w:val="nil"/>
            </w:tcBorders>
            <w:shd w:val="clear" w:color="auto" w:fill="31849B" w:themeFill="accent5" w:themeFillShade="BF"/>
          </w:tcPr>
          <w:p w:rsidR="001A3EDE" w:rsidP="0014280D" w:rsidRDefault="001A3EDE" w14:paraId="682AA354" w14:textId="77777777">
            <w:pPr>
              <w:jc w:val="right"/>
              <w:rPr>
                <w:color w:val="FFFFFF" w:themeColor="background1"/>
                <w:sz w:val="16"/>
                <w:szCs w:val="16"/>
              </w:rPr>
            </w:pPr>
          </w:p>
          <w:p w:rsidRPr="00A30405" w:rsidR="001A3EDE" w:rsidP="0014280D" w:rsidRDefault="001A3EDE" w14:paraId="46C8C4E0" w14:textId="77777777">
            <w:pPr>
              <w:jc w:val="right"/>
              <w:rPr>
                <w:color w:val="FFFFFF" w:themeColor="background1"/>
                <w:sz w:val="16"/>
                <w:szCs w:val="16"/>
              </w:rPr>
            </w:pPr>
            <w:r>
              <w:rPr>
                <w:color w:val="FFFFFF" w:themeColor="background1"/>
                <w:sz w:val="16"/>
                <w:szCs w:val="16"/>
              </w:rPr>
              <w:t>107</w:t>
            </w:r>
          </w:p>
        </w:tc>
        <w:tc>
          <w:tcPr>
            <w:tcW w:w="1653" w:type="dxa"/>
            <w:tcBorders>
              <w:left w:val="nil"/>
            </w:tcBorders>
            <w:shd w:val="clear" w:color="auto" w:fill="31849B" w:themeFill="accent5" w:themeFillShade="BF"/>
          </w:tcPr>
          <w:p w:rsidRPr="00A30405" w:rsidR="001A3EDE" w:rsidP="0014280D" w:rsidRDefault="001A3EDE" w14:paraId="1F35ACC7" w14:textId="77777777">
            <w:pPr>
              <w:jc w:val="right"/>
              <w:rPr>
                <w:color w:val="FFFFFF" w:themeColor="background1"/>
                <w:sz w:val="16"/>
                <w:szCs w:val="16"/>
              </w:rPr>
            </w:pPr>
          </w:p>
        </w:tc>
      </w:tr>
      <w:tr w:rsidRPr="00CB4D74" w:rsidR="001A3EDE" w:rsidTr="001A3EDE" w14:paraId="52666B5A" w14:textId="77777777">
        <w:trPr>
          <w:trHeight w:val="618"/>
        </w:trPr>
        <w:tc>
          <w:tcPr>
            <w:tcW w:w="1286" w:type="dxa"/>
            <w:tcBorders>
              <w:right w:val="single" w:color="auto" w:sz="4" w:space="0"/>
            </w:tcBorders>
            <w:shd w:val="clear" w:color="auto" w:fill="auto"/>
          </w:tcPr>
          <w:p w:rsidRPr="00524636" w:rsidR="001A3EDE" w:rsidP="0014280D" w:rsidRDefault="001A3EDE" w14:paraId="424C0845" w14:textId="77777777">
            <w:pPr>
              <w:rPr>
                <w:sz w:val="16"/>
                <w:szCs w:val="16"/>
              </w:rPr>
            </w:pPr>
          </w:p>
          <w:p w:rsidRPr="00524636" w:rsidR="001A3EDE" w:rsidP="0014280D" w:rsidRDefault="001A3EDE" w14:paraId="79E6045F" w14:textId="77777777">
            <w:pPr>
              <w:rPr>
                <w:sz w:val="16"/>
                <w:szCs w:val="16"/>
              </w:rPr>
            </w:pPr>
            <w:r w:rsidRPr="00524636">
              <w:rPr>
                <w:sz w:val="16"/>
                <w:szCs w:val="16"/>
              </w:rPr>
              <w:t>Totaal HGIS</w:t>
            </w:r>
          </w:p>
          <w:p w:rsidRPr="00524636" w:rsidR="001A3EDE" w:rsidP="0014280D" w:rsidRDefault="001A3EDE" w14:paraId="0842B164" w14:textId="77777777">
            <w:pPr>
              <w:rPr>
                <w:sz w:val="16"/>
                <w:szCs w:val="16"/>
              </w:rPr>
            </w:pPr>
          </w:p>
        </w:tc>
        <w:tc>
          <w:tcPr>
            <w:tcW w:w="4160" w:type="dxa"/>
            <w:tcBorders>
              <w:left w:val="single" w:color="auto" w:sz="4" w:space="0"/>
              <w:right w:val="nil"/>
            </w:tcBorders>
            <w:shd w:val="clear" w:color="auto" w:fill="auto"/>
          </w:tcPr>
          <w:p w:rsidRPr="00524636" w:rsidR="001A3EDE" w:rsidP="0014280D" w:rsidRDefault="001A3EDE" w14:paraId="019C0CFE" w14:textId="77777777">
            <w:pPr>
              <w:rPr>
                <w:sz w:val="16"/>
                <w:szCs w:val="16"/>
              </w:rPr>
            </w:pPr>
          </w:p>
          <w:p w:rsidRPr="00524636" w:rsidR="001A3EDE" w:rsidP="0014280D" w:rsidRDefault="001A3EDE" w14:paraId="5AAB2092" w14:textId="77777777">
            <w:pPr>
              <w:rPr>
                <w:sz w:val="16"/>
                <w:szCs w:val="16"/>
              </w:rPr>
            </w:pPr>
          </w:p>
        </w:tc>
        <w:tc>
          <w:tcPr>
            <w:tcW w:w="1009" w:type="dxa"/>
            <w:tcBorders>
              <w:left w:val="nil"/>
              <w:right w:val="nil"/>
            </w:tcBorders>
            <w:shd w:val="clear" w:color="auto" w:fill="auto"/>
          </w:tcPr>
          <w:p w:rsidRPr="00524636" w:rsidR="001A3EDE" w:rsidP="0014280D" w:rsidRDefault="001A3EDE" w14:paraId="720D78FF" w14:textId="77777777">
            <w:pPr>
              <w:jc w:val="right"/>
              <w:rPr>
                <w:sz w:val="16"/>
                <w:szCs w:val="16"/>
              </w:rPr>
            </w:pPr>
          </w:p>
          <w:p w:rsidRPr="00524636" w:rsidR="001A3EDE" w:rsidP="0014280D" w:rsidRDefault="001A3EDE" w14:paraId="09E7D2E4" w14:textId="77777777">
            <w:pPr>
              <w:jc w:val="right"/>
              <w:rPr>
                <w:sz w:val="16"/>
                <w:szCs w:val="16"/>
              </w:rPr>
            </w:pPr>
            <w:r>
              <w:rPr>
                <w:sz w:val="16"/>
                <w:szCs w:val="16"/>
              </w:rPr>
              <w:t>918</w:t>
            </w:r>
          </w:p>
        </w:tc>
        <w:tc>
          <w:tcPr>
            <w:tcW w:w="1015" w:type="dxa"/>
            <w:tcBorders>
              <w:left w:val="nil"/>
              <w:right w:val="nil"/>
            </w:tcBorders>
            <w:shd w:val="clear" w:color="auto" w:fill="auto"/>
          </w:tcPr>
          <w:p w:rsidRPr="00524636" w:rsidR="001A3EDE" w:rsidP="0014280D" w:rsidRDefault="001A3EDE" w14:paraId="1D9218DF" w14:textId="77777777">
            <w:pPr>
              <w:jc w:val="right"/>
              <w:rPr>
                <w:sz w:val="16"/>
                <w:szCs w:val="16"/>
              </w:rPr>
            </w:pPr>
          </w:p>
          <w:p w:rsidRPr="00524636" w:rsidR="001A3EDE" w:rsidP="0014280D" w:rsidRDefault="001A3EDE" w14:paraId="08D0E4A7" w14:textId="77777777">
            <w:pPr>
              <w:jc w:val="right"/>
              <w:rPr>
                <w:sz w:val="16"/>
                <w:szCs w:val="16"/>
              </w:rPr>
            </w:pPr>
            <w:r>
              <w:rPr>
                <w:sz w:val="16"/>
                <w:szCs w:val="16"/>
              </w:rPr>
              <w:t>1.070</w:t>
            </w:r>
          </w:p>
        </w:tc>
        <w:tc>
          <w:tcPr>
            <w:tcW w:w="1653" w:type="dxa"/>
            <w:tcBorders>
              <w:left w:val="nil"/>
            </w:tcBorders>
            <w:shd w:val="clear" w:color="auto" w:fill="auto"/>
          </w:tcPr>
          <w:p w:rsidRPr="00CB4D74" w:rsidR="001A3EDE" w:rsidP="0014280D" w:rsidRDefault="001A3EDE" w14:paraId="50E092A4" w14:textId="77777777">
            <w:pPr>
              <w:jc w:val="right"/>
              <w:rPr>
                <w:color w:val="FFFFFF" w:themeColor="background1"/>
                <w:sz w:val="16"/>
                <w:szCs w:val="16"/>
              </w:rPr>
            </w:pPr>
          </w:p>
        </w:tc>
      </w:tr>
    </w:tbl>
    <w:p w:rsidRPr="00CB4D74" w:rsidR="001A3EDE" w:rsidP="00012245" w:rsidRDefault="001A3EDE" w14:paraId="3E314A5D" w14:textId="77777777">
      <w:pPr>
        <w:rPr>
          <w:rFonts w:eastAsia="Times New Roman" w:cs="Times New Roman"/>
          <w:szCs w:val="24"/>
          <w:lang w:eastAsia="nl-NL"/>
        </w:rPr>
      </w:pPr>
    </w:p>
    <w:p w:rsidR="001A3EDE" w:rsidP="00012245" w:rsidRDefault="001A3EDE" w14:paraId="03FEB67E" w14:textId="77777777">
      <w:pPr>
        <w:rPr>
          <w:szCs w:val="18"/>
        </w:rPr>
      </w:pPr>
      <w:r w:rsidRPr="00C76401">
        <w:rPr>
          <w:szCs w:val="18"/>
        </w:rPr>
        <w:t>Voor gedetailleerde informatie over publieke klimaatfinanciering wordt verwezen naar het publieke klimaatdashboard</w:t>
      </w:r>
      <w:r>
        <w:rPr>
          <w:rStyle w:val="FootnoteReference"/>
          <w:szCs w:val="18"/>
        </w:rPr>
        <w:footnoteReference w:id="7"/>
      </w:r>
      <w:r w:rsidRPr="00C76401">
        <w:rPr>
          <w:szCs w:val="18"/>
        </w:rPr>
        <w:t>. Daarin wordt informatie gegeven over de klimaatfinanciering per thema, per</w:t>
      </w:r>
      <w:r w:rsidRPr="00CB4D74">
        <w:rPr>
          <w:szCs w:val="18"/>
        </w:rPr>
        <w:t xml:space="preserve"> regio en per land</w:t>
      </w:r>
      <w:r>
        <w:rPr>
          <w:szCs w:val="18"/>
        </w:rPr>
        <w:t xml:space="preserve">. Zo staat per project vermeld </w:t>
      </w:r>
      <w:r w:rsidRPr="00CB4D74">
        <w:rPr>
          <w:szCs w:val="18"/>
        </w:rPr>
        <w:t xml:space="preserve">of het een activiteit </w:t>
      </w:r>
      <w:r w:rsidRPr="005424AF">
        <w:rPr>
          <w:szCs w:val="18"/>
        </w:rPr>
        <w:t>betreft met klimaat als hoofd- of als nevendoelstelling, en de verdeling tussen financiering voor mitigatie, adaptatie en ‘niet gespecificeerd’.</w:t>
      </w:r>
    </w:p>
    <w:p w:rsidRPr="005424AF" w:rsidR="001A3EDE" w:rsidP="00012245" w:rsidRDefault="001A3EDE" w14:paraId="25807BFC" w14:textId="77777777">
      <w:pPr>
        <w:rPr>
          <w:szCs w:val="18"/>
        </w:rPr>
      </w:pPr>
    </w:p>
    <w:p w:rsidRPr="005424AF" w:rsidR="001A3EDE" w:rsidP="001A3EDE" w:rsidRDefault="001A3EDE" w14:paraId="5DABB80B" w14:textId="77777777">
      <w:pPr>
        <w:rPr>
          <w:b/>
          <w:i/>
          <w:szCs w:val="18"/>
        </w:rPr>
      </w:pPr>
      <w:r w:rsidRPr="005424AF">
        <w:rPr>
          <w:b/>
          <w:i/>
          <w:szCs w:val="18"/>
        </w:rPr>
        <w:t>Gemobiliseerde private klimaatfinanciering in 202</w:t>
      </w:r>
      <w:r>
        <w:rPr>
          <w:b/>
          <w:i/>
          <w:szCs w:val="18"/>
        </w:rPr>
        <w:t>4</w:t>
      </w:r>
    </w:p>
    <w:p w:rsidR="001A3EDE" w:rsidP="001A3EDE" w:rsidRDefault="001A3EDE" w14:paraId="1FC067A6" w14:textId="77777777">
      <w:pPr>
        <w:rPr>
          <w:rFonts w:eastAsia="Verdana" w:cs="Verdana"/>
          <w:szCs w:val="18"/>
        </w:rPr>
      </w:pPr>
      <w:r w:rsidRPr="005424AF">
        <w:rPr>
          <w:szCs w:val="18"/>
        </w:rPr>
        <w:t>Nederland mobiliseerde met publieke middelen in 202</w:t>
      </w:r>
      <w:r>
        <w:rPr>
          <w:szCs w:val="18"/>
        </w:rPr>
        <w:t>4</w:t>
      </w:r>
      <w:r w:rsidRPr="005424AF">
        <w:rPr>
          <w:rFonts w:eastAsia="Verdana" w:cs="Verdana"/>
          <w:szCs w:val="18"/>
        </w:rPr>
        <w:t xml:space="preserve"> EUR </w:t>
      </w:r>
      <w:r>
        <w:rPr>
          <w:rFonts w:eastAsia="Verdana" w:cs="Verdana"/>
          <w:szCs w:val="18"/>
        </w:rPr>
        <w:t>1.380</w:t>
      </w:r>
      <w:r w:rsidRPr="005424AF">
        <w:rPr>
          <w:rFonts w:eastAsia="Verdana" w:cs="Verdana"/>
          <w:szCs w:val="18"/>
        </w:rPr>
        <w:t xml:space="preserve"> miljoen aan private investeringen in klimaatprojecten. Deze</w:t>
      </w:r>
      <w:r w:rsidRPr="005424AF">
        <w:rPr>
          <w:szCs w:val="18"/>
        </w:rPr>
        <w:t xml:space="preserve"> investeringen werden gerealiseerd </w:t>
      </w:r>
      <w:r>
        <w:rPr>
          <w:szCs w:val="18"/>
        </w:rPr>
        <w:t>via verschillende instrumenten en organisaties met betrokkenheid van publieke financiering</w:t>
      </w:r>
      <w:r w:rsidRPr="005424AF">
        <w:rPr>
          <w:szCs w:val="18"/>
        </w:rPr>
        <w:t>: bilaterale programma’s</w:t>
      </w:r>
      <w:r w:rsidRPr="005424AF">
        <w:rPr>
          <w:rStyle w:val="FootnoteReference"/>
          <w:szCs w:val="18"/>
        </w:rPr>
        <w:footnoteReference w:id="8"/>
      </w:r>
      <w:r w:rsidRPr="005424AF">
        <w:rPr>
          <w:szCs w:val="18"/>
        </w:rPr>
        <w:t xml:space="preserve">, </w:t>
      </w:r>
      <w:proofErr w:type="spellStart"/>
      <w:r>
        <w:rPr>
          <w:rFonts w:eastAsia="Verdana" w:cs="Verdana"/>
          <w:szCs w:val="18"/>
        </w:rPr>
        <w:t>multidonor</w:t>
      </w:r>
      <w:r w:rsidRPr="005424AF">
        <w:rPr>
          <w:rFonts w:eastAsia="Verdana" w:cs="Verdana"/>
          <w:szCs w:val="18"/>
        </w:rPr>
        <w:t>fondsen</w:t>
      </w:r>
      <w:proofErr w:type="spellEnd"/>
      <w:r w:rsidRPr="005424AF">
        <w:rPr>
          <w:rFonts w:eastAsia="Verdana" w:cs="Verdana"/>
          <w:szCs w:val="18"/>
        </w:rPr>
        <w:t>, FMO</w:t>
      </w:r>
      <w:r>
        <w:rPr>
          <w:rFonts w:eastAsia="Verdana" w:cs="Verdana"/>
          <w:szCs w:val="18"/>
        </w:rPr>
        <w:t xml:space="preserve"> en het Nederlandse aandeel in de multilaterale ontwikkelingsbanken</w:t>
      </w:r>
      <w:r w:rsidRPr="005424AF">
        <w:rPr>
          <w:rFonts w:eastAsia="Verdana" w:cs="Verdana"/>
          <w:szCs w:val="18"/>
        </w:rPr>
        <w:t>.</w:t>
      </w:r>
    </w:p>
    <w:p w:rsidR="001A3EDE" w:rsidP="001A3EDE" w:rsidRDefault="001A3EDE" w14:paraId="0CCAB9B3" w14:textId="77777777">
      <w:pPr>
        <w:rPr>
          <w:rFonts w:eastAsia="Verdana" w:cs="Verdana"/>
          <w:szCs w:val="18"/>
        </w:rPr>
      </w:pPr>
    </w:p>
    <w:p w:rsidR="001A3EDE" w:rsidP="001A3EDE" w:rsidRDefault="001A3EDE" w14:paraId="33550321" w14:textId="77777777">
      <w:pPr>
        <w:rPr>
          <w:szCs w:val="18"/>
        </w:rPr>
      </w:pPr>
      <w:r w:rsidRPr="005424AF">
        <w:rPr>
          <w:szCs w:val="18"/>
        </w:rPr>
        <w:t>E</w:t>
      </w:r>
      <w:r w:rsidRPr="005424AF">
        <w:rPr>
          <w:rFonts w:eastAsia="Verdana" w:cs="Verdana"/>
          <w:szCs w:val="18"/>
        </w:rPr>
        <w:t xml:space="preserve">r is de afgelopen jaren </w:t>
      </w:r>
      <w:r w:rsidRPr="005424AF">
        <w:rPr>
          <w:szCs w:val="18"/>
        </w:rPr>
        <w:t>ingezet op een verdere verhoging van de mobilisatie van klimaatfina</w:t>
      </w:r>
      <w:r>
        <w:rPr>
          <w:szCs w:val="18"/>
        </w:rPr>
        <w:t xml:space="preserve">nciering en -investeringen door de private sector onder meer door bijdragen aan het fondsen zoals het </w:t>
      </w:r>
      <w:r>
        <w:rPr>
          <w:i/>
          <w:iCs/>
          <w:szCs w:val="18"/>
        </w:rPr>
        <w:t xml:space="preserve">Dutch Fund </w:t>
      </w:r>
      <w:proofErr w:type="spellStart"/>
      <w:r>
        <w:rPr>
          <w:i/>
          <w:iCs/>
          <w:szCs w:val="18"/>
        </w:rPr>
        <w:t>for</w:t>
      </w:r>
      <w:proofErr w:type="spellEnd"/>
      <w:r>
        <w:rPr>
          <w:i/>
          <w:iCs/>
          <w:szCs w:val="18"/>
        </w:rPr>
        <w:t xml:space="preserve"> </w:t>
      </w:r>
      <w:proofErr w:type="spellStart"/>
      <w:r>
        <w:rPr>
          <w:i/>
          <w:iCs/>
          <w:szCs w:val="18"/>
        </w:rPr>
        <w:t>Climate</w:t>
      </w:r>
      <w:proofErr w:type="spellEnd"/>
      <w:r>
        <w:rPr>
          <w:i/>
          <w:iCs/>
          <w:szCs w:val="18"/>
        </w:rPr>
        <w:t xml:space="preserve"> </w:t>
      </w:r>
      <w:proofErr w:type="spellStart"/>
      <w:r>
        <w:rPr>
          <w:i/>
          <w:iCs/>
          <w:szCs w:val="18"/>
        </w:rPr>
        <w:t>and</w:t>
      </w:r>
      <w:proofErr w:type="spellEnd"/>
      <w:r>
        <w:rPr>
          <w:i/>
          <w:iCs/>
          <w:szCs w:val="18"/>
        </w:rPr>
        <w:t xml:space="preserve"> Development </w:t>
      </w:r>
      <w:r>
        <w:rPr>
          <w:szCs w:val="18"/>
        </w:rPr>
        <w:t xml:space="preserve">en </w:t>
      </w:r>
      <w:r w:rsidRPr="00CB12FF">
        <w:rPr>
          <w:i/>
          <w:iCs/>
          <w:szCs w:val="18"/>
        </w:rPr>
        <w:t xml:space="preserve">FINISH </w:t>
      </w:r>
      <w:proofErr w:type="spellStart"/>
      <w:r w:rsidRPr="00CB12FF">
        <w:rPr>
          <w:i/>
          <w:iCs/>
          <w:szCs w:val="18"/>
        </w:rPr>
        <w:t>Mondial</w:t>
      </w:r>
      <w:proofErr w:type="spellEnd"/>
      <w:r>
        <w:rPr>
          <w:szCs w:val="18"/>
        </w:rPr>
        <w:t xml:space="preserve">, een fonds gericht op private financiering voor water en </w:t>
      </w:r>
      <w:proofErr w:type="spellStart"/>
      <w:r>
        <w:rPr>
          <w:szCs w:val="18"/>
        </w:rPr>
        <w:t>sanitatie</w:t>
      </w:r>
      <w:proofErr w:type="spellEnd"/>
      <w:r>
        <w:rPr>
          <w:szCs w:val="18"/>
        </w:rPr>
        <w:t>.</w:t>
      </w:r>
      <w:r w:rsidRPr="00356CA1">
        <w:rPr>
          <w:szCs w:val="18"/>
        </w:rPr>
        <w:t xml:space="preserve"> Hierbij wordt door Nederland samengewerkt met het </w:t>
      </w:r>
      <w:r w:rsidRPr="4D6FEDDC">
        <w:rPr>
          <w:szCs w:val="18"/>
        </w:rPr>
        <w:t>bedrijfsleven</w:t>
      </w:r>
      <w:r w:rsidRPr="00356CA1">
        <w:rPr>
          <w:szCs w:val="18"/>
        </w:rPr>
        <w:t>, ngo’s, kennisinstellingen, FMO, multilaterale klimaatfondsen en multilaterale ontwikkelingsbanken.</w:t>
      </w:r>
      <w:r>
        <w:rPr>
          <w:szCs w:val="18"/>
        </w:rPr>
        <w:t xml:space="preserve"> </w:t>
      </w:r>
    </w:p>
    <w:p w:rsidRPr="00373F7F" w:rsidR="001A3EDE" w:rsidP="001A3EDE" w:rsidRDefault="001A3EDE" w14:paraId="127F1CC8" w14:textId="77777777">
      <w:pPr>
        <w:rPr>
          <w:rFonts w:eastAsia="Verdana" w:cs="Verdana"/>
          <w:szCs w:val="18"/>
        </w:rPr>
      </w:pPr>
    </w:p>
    <w:p w:rsidR="001A3EDE" w:rsidP="001A3EDE" w:rsidRDefault="001A3EDE" w14:paraId="5F65C8D3" w14:textId="77777777">
      <w:pPr>
        <w:rPr>
          <w:rFonts w:eastAsia="Verdana" w:cs="Verdana"/>
          <w:szCs w:val="18"/>
        </w:rPr>
      </w:pPr>
      <w:r>
        <w:rPr>
          <w:szCs w:val="18"/>
        </w:rPr>
        <w:t>Omdat het totaal aan g</w:t>
      </w:r>
      <w:r w:rsidRPr="00A653A0">
        <w:rPr>
          <w:rFonts w:eastAsia="Verdana" w:cs="Verdana"/>
          <w:szCs w:val="18"/>
        </w:rPr>
        <w:t>emobiliseerde private</w:t>
      </w:r>
      <w:r w:rsidRPr="008E4EC1">
        <w:rPr>
          <w:rFonts w:eastAsia="Verdana" w:cs="Verdana"/>
          <w:szCs w:val="18"/>
        </w:rPr>
        <w:t xml:space="preserve"> investeringen</w:t>
      </w:r>
      <w:r>
        <w:rPr>
          <w:rFonts w:eastAsia="Verdana" w:cs="Verdana"/>
          <w:szCs w:val="18"/>
        </w:rPr>
        <w:t xml:space="preserve">, in vergelijking met de publieke financiering, vaak </w:t>
      </w:r>
      <w:r w:rsidRPr="008E4EC1">
        <w:rPr>
          <w:rFonts w:eastAsia="Verdana" w:cs="Verdana"/>
          <w:szCs w:val="18"/>
        </w:rPr>
        <w:t>schommelingen</w:t>
      </w:r>
      <w:r>
        <w:rPr>
          <w:rFonts w:eastAsia="Verdana" w:cs="Verdana"/>
          <w:szCs w:val="18"/>
        </w:rPr>
        <w:t xml:space="preserve"> kent</w:t>
      </w:r>
      <w:r w:rsidRPr="008E4EC1">
        <w:rPr>
          <w:rFonts w:eastAsia="Verdana" w:cs="Verdana"/>
          <w:szCs w:val="18"/>
        </w:rPr>
        <w:t>,</w:t>
      </w:r>
      <w:r>
        <w:rPr>
          <w:rFonts w:eastAsia="Verdana" w:cs="Verdana"/>
          <w:szCs w:val="18"/>
        </w:rPr>
        <w:t xml:space="preserve"> </w:t>
      </w:r>
      <w:r w:rsidRPr="0043462F">
        <w:rPr>
          <w:rFonts w:eastAsia="Verdana" w:cs="Verdana"/>
          <w:szCs w:val="18"/>
        </w:rPr>
        <w:t>zeker uitgedrukt in de wijze waarop dat in de loop van de tijd in een jaar zijn beslag krijgt</w:t>
      </w:r>
      <w:r>
        <w:rPr>
          <w:rFonts w:eastAsia="Verdana" w:cs="Verdana"/>
          <w:szCs w:val="18"/>
        </w:rPr>
        <w:t>, is het lastig vast te stellen welk deel van de stijging te danken is aan de extra inzet</w:t>
      </w:r>
      <w:r w:rsidRPr="008E4EC1">
        <w:rPr>
          <w:rFonts w:eastAsia="Verdana" w:cs="Verdana"/>
          <w:szCs w:val="18"/>
        </w:rPr>
        <w:t>. D</w:t>
      </w:r>
      <w:r>
        <w:rPr>
          <w:rFonts w:eastAsia="Verdana" w:cs="Verdana"/>
          <w:szCs w:val="18"/>
        </w:rPr>
        <w:t>e</w:t>
      </w:r>
      <w:r w:rsidRPr="008E4EC1">
        <w:rPr>
          <w:rFonts w:eastAsia="Verdana" w:cs="Verdana"/>
          <w:szCs w:val="18"/>
        </w:rPr>
        <w:t xml:space="preserve"> </w:t>
      </w:r>
      <w:r>
        <w:rPr>
          <w:rFonts w:eastAsia="Verdana" w:cs="Verdana"/>
          <w:szCs w:val="18"/>
        </w:rPr>
        <w:t xml:space="preserve">schommelingen </w:t>
      </w:r>
      <w:r w:rsidRPr="008E4EC1">
        <w:rPr>
          <w:rFonts w:eastAsia="Verdana" w:cs="Verdana"/>
          <w:szCs w:val="18"/>
        </w:rPr>
        <w:t>kom</w:t>
      </w:r>
      <w:r>
        <w:rPr>
          <w:rFonts w:eastAsia="Verdana" w:cs="Verdana"/>
          <w:szCs w:val="18"/>
        </w:rPr>
        <w:t>en</w:t>
      </w:r>
      <w:r w:rsidRPr="008E4EC1">
        <w:rPr>
          <w:rFonts w:eastAsia="Verdana" w:cs="Verdana"/>
          <w:szCs w:val="18"/>
        </w:rPr>
        <w:t xml:space="preserve"> onder andere </w:t>
      </w:r>
      <w:r>
        <w:rPr>
          <w:rFonts w:eastAsia="Verdana" w:cs="Verdana"/>
          <w:szCs w:val="18"/>
        </w:rPr>
        <w:t xml:space="preserve">ook </w:t>
      </w:r>
      <w:r w:rsidRPr="008E4EC1">
        <w:rPr>
          <w:rFonts w:eastAsia="Verdana" w:cs="Verdana"/>
          <w:szCs w:val="18"/>
        </w:rPr>
        <w:t>door wijzigende marktomstandigheden</w:t>
      </w:r>
      <w:r>
        <w:rPr>
          <w:rFonts w:eastAsia="Verdana" w:cs="Verdana"/>
          <w:szCs w:val="18"/>
        </w:rPr>
        <w:t xml:space="preserve">. Daarnaast is er sprake van een vertraging tussen het verschaffen van publieke financiering vanuit het ministerie tot mobilisatie van private financiering; </w:t>
      </w:r>
      <w:r w:rsidRPr="00D11AC2">
        <w:rPr>
          <w:rFonts w:eastAsia="Verdana" w:cs="Verdana"/>
          <w:szCs w:val="18"/>
        </w:rPr>
        <w:t>de tijdsduur van het sluiten van transacties met commerciële partijen</w:t>
      </w:r>
      <w:r>
        <w:rPr>
          <w:rFonts w:eastAsia="Verdana" w:cs="Verdana"/>
          <w:szCs w:val="18"/>
        </w:rPr>
        <w:t xml:space="preserve"> is </w:t>
      </w:r>
      <w:r w:rsidRPr="00D11AC2">
        <w:rPr>
          <w:rFonts w:eastAsia="Verdana" w:cs="Verdana"/>
          <w:szCs w:val="18"/>
        </w:rPr>
        <w:t>bij elke deal anders</w:t>
      </w:r>
      <w:r>
        <w:rPr>
          <w:rFonts w:eastAsia="Verdana" w:cs="Verdana"/>
          <w:szCs w:val="18"/>
        </w:rPr>
        <w:t xml:space="preserve">. </w:t>
      </w:r>
    </w:p>
    <w:p w:rsidRPr="008420B2" w:rsidR="001A3EDE" w:rsidP="001A3EDE" w:rsidRDefault="001A3EDE" w14:paraId="109921C5" w14:textId="77777777">
      <w:pPr>
        <w:rPr>
          <w:szCs w:val="18"/>
        </w:rPr>
      </w:pPr>
    </w:p>
    <w:p w:rsidR="001A3EDE" w:rsidP="001A3EDE" w:rsidRDefault="001A3EDE" w14:paraId="5ED63D90" w14:textId="77777777">
      <w:pPr>
        <w:rPr>
          <w:rFonts w:eastAsia="Verdana" w:cs="Verdana"/>
          <w:szCs w:val="18"/>
        </w:rPr>
      </w:pPr>
      <w:r>
        <w:rPr>
          <w:rFonts w:eastAsia="Verdana" w:cs="Verdana"/>
          <w:szCs w:val="18"/>
        </w:rPr>
        <w:lastRenderedPageBreak/>
        <w:t>Voor de berekening van de gemobiliseerde private klimaatfinanciering wordt een in OESO-verband ontwikkelde methode gebruikt</w:t>
      </w:r>
      <w:r>
        <w:rPr>
          <w:rStyle w:val="FootnoteReference"/>
          <w:rFonts w:eastAsia="Verdana" w:cs="Verdana"/>
          <w:szCs w:val="18"/>
        </w:rPr>
        <w:footnoteReference w:id="9"/>
      </w:r>
      <w:r>
        <w:rPr>
          <w:rFonts w:eastAsia="Verdana" w:cs="Verdana"/>
          <w:szCs w:val="18"/>
        </w:rPr>
        <w:t xml:space="preserve">. De meting en analyse van de door Nederland met publieke middelen gemobiliseerde private klimaatfinanciering wordt uitgevoerd door een externe partij, het rapport over 2024 met toelichting op de verschillende programma’s en de gebruikte methodologie volgt later in de eerste helft van 2025. </w:t>
      </w:r>
    </w:p>
    <w:p w:rsidRPr="00CB4D74" w:rsidR="001A3EDE" w:rsidP="001A3EDE" w:rsidRDefault="001A3EDE" w14:paraId="7125A4AB" w14:textId="77777777">
      <w:pPr>
        <w:rPr>
          <w:rFonts w:eastAsia="Verdana" w:cs="Verdana"/>
          <w:szCs w:val="18"/>
        </w:rPr>
      </w:pPr>
    </w:p>
    <w:p w:rsidR="001A3EDE" w:rsidRDefault="001A3EDE" w14:paraId="51A0CA69" w14:textId="77777777">
      <w:r>
        <w:br w:type="page"/>
      </w:r>
    </w:p>
    <w:tbl>
      <w:tblPr>
        <w:tblStyle w:val="TableGrid1"/>
        <w:tblW w:w="0" w:type="auto"/>
        <w:tblLook w:val="04A0" w:firstRow="1" w:lastRow="0" w:firstColumn="1" w:lastColumn="0" w:noHBand="0" w:noVBand="1"/>
      </w:tblPr>
      <w:tblGrid>
        <w:gridCol w:w="6516"/>
        <w:gridCol w:w="2500"/>
      </w:tblGrid>
      <w:tr w:rsidRPr="00CB4D74" w:rsidR="001A3EDE" w:rsidTr="00D811A8" w14:paraId="5EBDF2BC" w14:textId="77777777">
        <w:tc>
          <w:tcPr>
            <w:tcW w:w="9016" w:type="dxa"/>
            <w:gridSpan w:val="2"/>
            <w:shd w:val="clear" w:color="auto" w:fill="31849B" w:themeFill="accent5" w:themeFillShade="BF"/>
          </w:tcPr>
          <w:p w:rsidRPr="001A3EDE" w:rsidR="001A3EDE" w:rsidP="001A3EDE" w:rsidRDefault="001A3EDE" w14:paraId="2941DCBC" w14:textId="0947AA4B">
            <w:pPr>
              <w:rPr>
                <w:rFonts w:ascii="Verdana" w:hAnsi="Verdana" w:eastAsia="Verdana" w:cs="Verdana"/>
                <w:color w:val="FFFFFF" w:themeColor="background1"/>
                <w:sz w:val="16"/>
                <w:szCs w:val="16"/>
              </w:rPr>
            </w:pPr>
            <w:r w:rsidRPr="00CB4D74">
              <w:rPr>
                <w:rFonts w:ascii="Verdana" w:hAnsi="Verdana" w:eastAsia="Verdana" w:cs="Verdana"/>
                <w:color w:val="FFFFFF" w:themeColor="background1"/>
                <w:sz w:val="16"/>
                <w:szCs w:val="16"/>
              </w:rPr>
              <w:lastRenderedPageBreak/>
              <w:t>Gemobiliseerde pri</w:t>
            </w:r>
            <w:r>
              <w:rPr>
                <w:rFonts w:ascii="Verdana" w:hAnsi="Verdana" w:eastAsia="Verdana" w:cs="Verdana"/>
                <w:color w:val="FFFFFF" w:themeColor="background1"/>
                <w:sz w:val="16"/>
                <w:szCs w:val="16"/>
              </w:rPr>
              <w:t>vate klimaatfinanciering in 2024</w:t>
            </w:r>
          </w:p>
        </w:tc>
      </w:tr>
      <w:tr w:rsidRPr="00CB4D74" w:rsidR="001A3EDE" w:rsidTr="00D811A8" w14:paraId="4B02EAA8" w14:textId="77777777">
        <w:tc>
          <w:tcPr>
            <w:tcW w:w="6516" w:type="dxa"/>
            <w:tcBorders>
              <w:bottom w:val="single" w:color="auto" w:sz="4" w:space="0"/>
            </w:tcBorders>
            <w:shd w:val="clear" w:color="auto" w:fill="31849B" w:themeFill="accent5" w:themeFillShade="BF"/>
          </w:tcPr>
          <w:p w:rsidRPr="00CB4D74" w:rsidR="001A3EDE" w:rsidP="001A3EDE" w:rsidRDefault="001A3EDE" w14:paraId="6649CFE7" w14:textId="151141C6">
            <w:pPr>
              <w:rPr>
                <w:rFonts w:ascii="Verdana" w:hAnsi="Verdana"/>
                <w:color w:val="FFFFFF" w:themeColor="background1"/>
                <w:sz w:val="16"/>
                <w:szCs w:val="16"/>
              </w:rPr>
            </w:pPr>
            <w:r w:rsidRPr="00CB4D74">
              <w:rPr>
                <w:rFonts w:ascii="Verdana" w:hAnsi="Verdana"/>
                <w:color w:val="FFFFFF" w:themeColor="background1"/>
                <w:sz w:val="16"/>
                <w:szCs w:val="16"/>
              </w:rPr>
              <w:t>Multidonorfondsen en programma’s (x EUR mln.)</w:t>
            </w:r>
            <w:r>
              <w:rPr>
                <w:rStyle w:val="FootnoteReference"/>
                <w:rFonts w:ascii="Verdana" w:hAnsi="Verdana"/>
                <w:color w:val="FFFFFF" w:themeColor="background1"/>
              </w:rPr>
              <w:footnoteReference w:id="10"/>
            </w:r>
          </w:p>
        </w:tc>
        <w:tc>
          <w:tcPr>
            <w:tcW w:w="2500" w:type="dxa"/>
            <w:tcBorders>
              <w:bottom w:val="single" w:color="auto" w:sz="4" w:space="0"/>
            </w:tcBorders>
            <w:shd w:val="clear" w:color="auto" w:fill="31849B" w:themeFill="accent5" w:themeFillShade="BF"/>
            <w:vAlign w:val="center"/>
          </w:tcPr>
          <w:p w:rsidRPr="00F17071" w:rsidR="001A3EDE" w:rsidP="0014280D" w:rsidRDefault="001A3EDE" w14:paraId="38B9CD3A" w14:textId="77777777">
            <w:pPr>
              <w:jc w:val="right"/>
              <w:rPr>
                <w:rFonts w:ascii="Verdana" w:hAnsi="Verdana"/>
                <w:color w:val="FFFFFF" w:themeColor="background1"/>
                <w:sz w:val="16"/>
                <w:szCs w:val="16"/>
              </w:rPr>
            </w:pPr>
            <w:r w:rsidRPr="00FF3B65">
              <w:rPr>
                <w:rFonts w:ascii="Verdana" w:hAnsi="Verdana"/>
                <w:color w:val="FFFFFF" w:themeColor="background1"/>
                <w:sz w:val="16"/>
                <w:szCs w:val="16"/>
              </w:rPr>
              <w:t>38</w:t>
            </w:r>
            <w:r>
              <w:rPr>
                <w:rFonts w:ascii="Verdana" w:hAnsi="Verdana"/>
                <w:color w:val="FFFFFF" w:themeColor="background1"/>
                <w:sz w:val="16"/>
                <w:szCs w:val="16"/>
              </w:rPr>
              <w:t>6</w:t>
            </w:r>
          </w:p>
        </w:tc>
      </w:tr>
      <w:tr w:rsidRPr="00CB4D74" w:rsidR="001A3EDE" w:rsidTr="0014280D" w14:paraId="4766D9E4" w14:textId="77777777">
        <w:tc>
          <w:tcPr>
            <w:tcW w:w="6516" w:type="dxa"/>
            <w:tcBorders>
              <w:top w:val="single" w:color="auto" w:sz="4" w:space="0"/>
              <w:bottom w:val="single" w:color="auto" w:sz="4" w:space="0"/>
            </w:tcBorders>
          </w:tcPr>
          <w:p w:rsidR="001A3EDE" w:rsidP="0014280D" w:rsidRDefault="001A3EDE" w14:paraId="70ECF79C" w14:textId="77777777">
            <w:pPr>
              <w:rPr>
                <w:rFonts w:ascii="Verdana" w:hAnsi="Verdana"/>
                <w:sz w:val="16"/>
                <w:szCs w:val="16"/>
                <w:lang w:val="en-US"/>
              </w:rPr>
            </w:pPr>
          </w:p>
          <w:p w:rsidRPr="001A3EDE" w:rsidR="001A3EDE" w:rsidP="0014280D" w:rsidRDefault="001A3EDE" w14:paraId="423B3EA9" w14:textId="3BD18BCC">
            <w:pPr>
              <w:rPr>
                <w:rFonts w:ascii="Verdana" w:hAnsi="Verdana"/>
                <w:sz w:val="16"/>
                <w:szCs w:val="16"/>
                <w:lang w:val="en-US"/>
              </w:rPr>
            </w:pPr>
            <w:proofErr w:type="spellStart"/>
            <w:r w:rsidRPr="001A3EDE">
              <w:rPr>
                <w:rFonts w:ascii="Verdana" w:hAnsi="Verdana"/>
                <w:sz w:val="16"/>
                <w:szCs w:val="16"/>
                <w:lang w:val="en-US"/>
              </w:rPr>
              <w:t>Aceli</w:t>
            </w:r>
            <w:proofErr w:type="spellEnd"/>
          </w:p>
          <w:p w:rsidRPr="001A3EDE" w:rsidR="001A3EDE" w:rsidP="0014280D" w:rsidRDefault="001A3EDE" w14:paraId="75DFC2D1" w14:textId="77777777">
            <w:pPr>
              <w:rPr>
                <w:rFonts w:ascii="Verdana" w:hAnsi="Verdana"/>
                <w:sz w:val="16"/>
                <w:szCs w:val="16"/>
                <w:lang w:val="en-US"/>
              </w:rPr>
            </w:pPr>
            <w:r w:rsidRPr="001A3EDE">
              <w:rPr>
                <w:rFonts w:ascii="Verdana" w:hAnsi="Verdana"/>
                <w:sz w:val="16"/>
                <w:szCs w:val="16"/>
                <w:lang w:val="en-US"/>
              </w:rPr>
              <w:t>Climate Investment Funds (CIF)</w:t>
            </w:r>
          </w:p>
          <w:p w:rsidRPr="001A3EDE" w:rsidR="001A3EDE" w:rsidP="0014280D" w:rsidRDefault="001A3EDE" w14:paraId="2441BB92" w14:textId="77777777">
            <w:pPr>
              <w:rPr>
                <w:rFonts w:ascii="Verdana" w:hAnsi="Verdana"/>
                <w:sz w:val="16"/>
                <w:szCs w:val="16"/>
                <w:lang w:val="en-US"/>
              </w:rPr>
            </w:pPr>
            <w:r w:rsidRPr="001A3EDE">
              <w:rPr>
                <w:rFonts w:ascii="Verdana" w:hAnsi="Verdana"/>
                <w:sz w:val="16"/>
                <w:szCs w:val="16"/>
                <w:lang w:val="en-US"/>
              </w:rPr>
              <w:t>Climate Investor One (CI1)</w:t>
            </w:r>
          </w:p>
          <w:p w:rsidRPr="001A3EDE" w:rsidR="001A3EDE" w:rsidP="0014280D" w:rsidRDefault="001A3EDE" w14:paraId="08C59C65" w14:textId="77777777">
            <w:pPr>
              <w:rPr>
                <w:rFonts w:ascii="Verdana" w:hAnsi="Verdana"/>
                <w:sz w:val="16"/>
                <w:szCs w:val="16"/>
                <w:lang w:val="en-US"/>
              </w:rPr>
            </w:pPr>
            <w:proofErr w:type="spellStart"/>
            <w:r w:rsidRPr="001A3EDE">
              <w:rPr>
                <w:rFonts w:ascii="Verdana" w:hAnsi="Verdana"/>
                <w:sz w:val="16"/>
                <w:szCs w:val="16"/>
                <w:lang w:val="en-US"/>
              </w:rPr>
              <w:t>Energising</w:t>
            </w:r>
            <w:proofErr w:type="spellEnd"/>
            <w:r w:rsidRPr="001A3EDE">
              <w:rPr>
                <w:rFonts w:ascii="Verdana" w:hAnsi="Verdana"/>
                <w:sz w:val="16"/>
                <w:szCs w:val="16"/>
                <w:lang w:val="en-US"/>
              </w:rPr>
              <w:t xml:space="preserve"> Development (</w:t>
            </w:r>
            <w:proofErr w:type="spellStart"/>
            <w:r w:rsidRPr="001A3EDE">
              <w:rPr>
                <w:rFonts w:ascii="Verdana" w:hAnsi="Verdana"/>
                <w:sz w:val="16"/>
                <w:szCs w:val="16"/>
                <w:lang w:val="en-US"/>
              </w:rPr>
              <w:t>EnDev</w:t>
            </w:r>
            <w:proofErr w:type="spellEnd"/>
            <w:r w:rsidRPr="001A3EDE">
              <w:rPr>
                <w:rFonts w:ascii="Verdana" w:hAnsi="Verdana"/>
                <w:sz w:val="16"/>
                <w:szCs w:val="16"/>
                <w:lang w:val="en-US"/>
              </w:rPr>
              <w:t>)</w:t>
            </w:r>
          </w:p>
          <w:p w:rsidRPr="001A3EDE" w:rsidR="001A3EDE" w:rsidP="0014280D" w:rsidRDefault="001A3EDE" w14:paraId="200D85B1" w14:textId="77777777">
            <w:pPr>
              <w:rPr>
                <w:rFonts w:ascii="Verdana" w:hAnsi="Verdana"/>
                <w:sz w:val="16"/>
                <w:szCs w:val="16"/>
                <w:lang w:val="en-US"/>
              </w:rPr>
            </w:pPr>
            <w:r w:rsidRPr="001A3EDE">
              <w:rPr>
                <w:rFonts w:ascii="Verdana" w:hAnsi="Verdana"/>
                <w:sz w:val="16"/>
                <w:szCs w:val="16"/>
                <w:lang w:val="en-US"/>
              </w:rPr>
              <w:t>FINISH Mondial</w:t>
            </w:r>
          </w:p>
          <w:p w:rsidRPr="001A3EDE" w:rsidR="001A3EDE" w:rsidP="0014280D" w:rsidRDefault="001A3EDE" w14:paraId="41CE9737" w14:textId="77777777">
            <w:pPr>
              <w:rPr>
                <w:rFonts w:ascii="Verdana" w:hAnsi="Verdana"/>
                <w:sz w:val="16"/>
                <w:szCs w:val="16"/>
                <w:lang w:val="en-US"/>
              </w:rPr>
            </w:pPr>
            <w:r w:rsidRPr="001A3EDE">
              <w:rPr>
                <w:rFonts w:ascii="Verdana" w:hAnsi="Verdana"/>
                <w:sz w:val="16"/>
                <w:szCs w:val="16"/>
                <w:lang w:val="en-US"/>
              </w:rPr>
              <w:t>Global Alliance for Improved Nutrition (GAIN)</w:t>
            </w:r>
          </w:p>
          <w:p w:rsidRPr="001A3EDE" w:rsidR="001A3EDE" w:rsidP="0014280D" w:rsidRDefault="001A3EDE" w14:paraId="2D8BF080" w14:textId="77777777">
            <w:pPr>
              <w:rPr>
                <w:rFonts w:ascii="Verdana" w:hAnsi="Verdana"/>
                <w:sz w:val="16"/>
                <w:szCs w:val="16"/>
                <w:lang w:val="en-US"/>
              </w:rPr>
            </w:pPr>
            <w:r w:rsidRPr="001A3EDE">
              <w:rPr>
                <w:rFonts w:ascii="Verdana" w:hAnsi="Verdana"/>
                <w:sz w:val="16"/>
                <w:szCs w:val="16"/>
                <w:lang w:val="en-US"/>
              </w:rPr>
              <w:t xml:space="preserve">Global Energy Transformation </w:t>
            </w:r>
            <w:proofErr w:type="spellStart"/>
            <w:r w:rsidRPr="001A3EDE">
              <w:rPr>
                <w:rFonts w:ascii="Verdana" w:hAnsi="Verdana"/>
                <w:sz w:val="16"/>
                <w:szCs w:val="16"/>
                <w:lang w:val="en-US"/>
              </w:rPr>
              <w:t>Programme</w:t>
            </w:r>
            <w:proofErr w:type="spellEnd"/>
            <w:r w:rsidRPr="001A3EDE">
              <w:rPr>
                <w:rFonts w:ascii="Verdana" w:hAnsi="Verdana"/>
                <w:sz w:val="16"/>
                <w:szCs w:val="16"/>
                <w:lang w:val="en-US"/>
              </w:rPr>
              <w:t xml:space="preserve"> (GET.pro)</w:t>
            </w:r>
          </w:p>
          <w:p w:rsidRPr="001A3EDE" w:rsidR="001A3EDE" w:rsidP="0014280D" w:rsidRDefault="001A3EDE" w14:paraId="6C9617F8" w14:textId="77777777">
            <w:pPr>
              <w:rPr>
                <w:rFonts w:ascii="Verdana" w:hAnsi="Verdana"/>
                <w:sz w:val="16"/>
                <w:szCs w:val="16"/>
                <w:lang w:val="en-US"/>
              </w:rPr>
            </w:pPr>
            <w:r w:rsidRPr="001A3EDE">
              <w:rPr>
                <w:rFonts w:ascii="Verdana" w:hAnsi="Verdana"/>
                <w:sz w:val="16"/>
                <w:szCs w:val="16"/>
                <w:lang w:val="en-US"/>
              </w:rPr>
              <w:t>Global SME Finance Facility (GSMEF)</w:t>
            </w:r>
          </w:p>
          <w:p w:rsidRPr="001A3EDE" w:rsidR="001A3EDE" w:rsidP="0014280D" w:rsidRDefault="001A3EDE" w14:paraId="55226B25" w14:textId="77777777">
            <w:pPr>
              <w:rPr>
                <w:rFonts w:ascii="Verdana" w:hAnsi="Verdana"/>
                <w:sz w:val="16"/>
                <w:szCs w:val="16"/>
                <w:lang w:val="en-US"/>
              </w:rPr>
            </w:pPr>
            <w:r w:rsidRPr="001A3EDE">
              <w:rPr>
                <w:rFonts w:ascii="Verdana" w:hAnsi="Verdana"/>
                <w:sz w:val="16"/>
                <w:szCs w:val="16"/>
                <w:lang w:val="en-US"/>
              </w:rPr>
              <w:t>IDH – Farm Fit Fund (IDH-FFF)</w:t>
            </w:r>
          </w:p>
          <w:p w:rsidRPr="001A3EDE" w:rsidR="001A3EDE" w:rsidP="0014280D" w:rsidRDefault="001A3EDE" w14:paraId="24755391" w14:textId="77777777">
            <w:pPr>
              <w:rPr>
                <w:rFonts w:ascii="Verdana" w:hAnsi="Verdana"/>
                <w:sz w:val="16"/>
                <w:szCs w:val="16"/>
                <w:lang w:val="en-US"/>
              </w:rPr>
            </w:pPr>
            <w:r w:rsidRPr="001A3EDE">
              <w:rPr>
                <w:rFonts w:ascii="Verdana" w:hAnsi="Verdana"/>
                <w:sz w:val="16"/>
                <w:szCs w:val="16"/>
                <w:lang w:val="en-US"/>
              </w:rPr>
              <w:t>IDH – Initiative for Sustainable Landscapes (IDH – ISLA)</w:t>
            </w:r>
          </w:p>
          <w:p w:rsidRPr="001A3EDE" w:rsidR="001A3EDE" w:rsidP="0014280D" w:rsidRDefault="001A3EDE" w14:paraId="4413B572" w14:textId="77777777">
            <w:pPr>
              <w:rPr>
                <w:rFonts w:ascii="Verdana" w:hAnsi="Verdana"/>
                <w:sz w:val="16"/>
                <w:szCs w:val="16"/>
                <w:lang w:val="en-US"/>
              </w:rPr>
            </w:pPr>
            <w:r w:rsidRPr="001A3EDE">
              <w:rPr>
                <w:rFonts w:ascii="Verdana" w:hAnsi="Verdana"/>
                <w:sz w:val="16"/>
                <w:szCs w:val="16"/>
                <w:lang w:val="en-US"/>
              </w:rPr>
              <w:t>IDH – Sustainable Trade Initiative (IDH – STI)</w:t>
            </w:r>
          </w:p>
          <w:p w:rsidRPr="001A3EDE" w:rsidR="001A3EDE" w:rsidP="0014280D" w:rsidRDefault="001A3EDE" w14:paraId="4324B31A" w14:textId="77777777">
            <w:pPr>
              <w:rPr>
                <w:rFonts w:ascii="Verdana" w:hAnsi="Verdana"/>
                <w:sz w:val="16"/>
                <w:szCs w:val="16"/>
                <w:lang w:val="en-US"/>
              </w:rPr>
            </w:pPr>
            <w:r w:rsidRPr="001A3EDE">
              <w:rPr>
                <w:rFonts w:ascii="Verdana" w:hAnsi="Verdana"/>
                <w:sz w:val="16"/>
                <w:szCs w:val="16"/>
                <w:lang w:val="en-US"/>
              </w:rPr>
              <w:t>One Acre Fund (OAF)</w:t>
            </w:r>
          </w:p>
          <w:p w:rsidRPr="001A3EDE" w:rsidR="001A3EDE" w:rsidP="0014280D" w:rsidRDefault="001A3EDE" w14:paraId="71F7BA5E" w14:textId="77777777">
            <w:pPr>
              <w:rPr>
                <w:rFonts w:ascii="Verdana" w:hAnsi="Verdana"/>
                <w:sz w:val="16"/>
                <w:szCs w:val="16"/>
                <w:lang w:val="en-US"/>
              </w:rPr>
            </w:pPr>
            <w:r w:rsidRPr="001A3EDE">
              <w:rPr>
                <w:rFonts w:ascii="Verdana" w:hAnsi="Verdana"/>
                <w:sz w:val="16"/>
                <w:szCs w:val="16"/>
                <w:lang w:val="en-US"/>
              </w:rPr>
              <w:t>Partnering for Green Growth and the Global Goals 2030 (P4G)</w:t>
            </w:r>
          </w:p>
          <w:p w:rsidRPr="001A3EDE" w:rsidR="001A3EDE" w:rsidP="0014280D" w:rsidRDefault="001A3EDE" w14:paraId="47B5A4C1" w14:textId="77777777">
            <w:pPr>
              <w:rPr>
                <w:rFonts w:ascii="Verdana" w:hAnsi="Verdana"/>
                <w:sz w:val="16"/>
                <w:szCs w:val="16"/>
                <w:lang w:val="en-US"/>
              </w:rPr>
            </w:pPr>
            <w:r w:rsidRPr="001A3EDE">
              <w:rPr>
                <w:rFonts w:ascii="Verdana" w:hAnsi="Verdana"/>
                <w:sz w:val="16"/>
                <w:szCs w:val="16"/>
                <w:lang w:val="en-US"/>
              </w:rPr>
              <w:t>Private Infrastructure Development Group (PIDG)</w:t>
            </w:r>
          </w:p>
          <w:p w:rsidRPr="001A3EDE" w:rsidR="001A3EDE" w:rsidP="0014280D" w:rsidRDefault="001A3EDE" w14:paraId="1E7E5CA7" w14:textId="77777777">
            <w:pPr>
              <w:rPr>
                <w:rFonts w:ascii="Verdana" w:hAnsi="Verdana"/>
                <w:sz w:val="16"/>
                <w:szCs w:val="16"/>
                <w:lang w:val="en-US"/>
              </w:rPr>
            </w:pPr>
            <w:r w:rsidRPr="001A3EDE">
              <w:rPr>
                <w:rFonts w:ascii="Verdana" w:hAnsi="Verdana"/>
                <w:sz w:val="16"/>
                <w:szCs w:val="16"/>
                <w:lang w:val="en-US"/>
              </w:rPr>
              <w:t>Public-Private infrastructure Advisory Facility (PPIAF)</w:t>
            </w:r>
          </w:p>
          <w:p w:rsidRPr="001A3EDE" w:rsidR="001A3EDE" w:rsidP="0014280D" w:rsidRDefault="001A3EDE" w14:paraId="70B532A7" w14:textId="77777777">
            <w:pPr>
              <w:rPr>
                <w:rFonts w:ascii="Verdana" w:hAnsi="Verdana"/>
                <w:sz w:val="16"/>
                <w:szCs w:val="16"/>
                <w:lang w:val="en-US"/>
              </w:rPr>
            </w:pPr>
            <w:r w:rsidRPr="001A3EDE">
              <w:rPr>
                <w:rFonts w:ascii="Verdana" w:hAnsi="Verdana"/>
                <w:sz w:val="16"/>
                <w:szCs w:val="16"/>
                <w:lang w:val="en-US"/>
              </w:rPr>
              <w:t>SEE Clean Cooking</w:t>
            </w:r>
          </w:p>
          <w:p w:rsidRPr="001A3EDE" w:rsidR="001A3EDE" w:rsidP="0014280D" w:rsidRDefault="001A3EDE" w14:paraId="72653583" w14:textId="77777777">
            <w:pPr>
              <w:rPr>
                <w:rFonts w:ascii="Verdana" w:hAnsi="Verdana"/>
                <w:sz w:val="16"/>
                <w:szCs w:val="16"/>
                <w:lang w:val="en-US"/>
              </w:rPr>
            </w:pPr>
          </w:p>
          <w:p w:rsidRPr="001A3EDE" w:rsidR="001A3EDE" w:rsidP="0014280D" w:rsidRDefault="001A3EDE" w14:paraId="2FC2E4BE" w14:textId="77777777">
            <w:pPr>
              <w:rPr>
                <w:rFonts w:ascii="Verdana" w:hAnsi="Verdana"/>
                <w:sz w:val="16"/>
                <w:szCs w:val="16"/>
                <w:u w:val="single"/>
                <w:lang w:val="en-US"/>
              </w:rPr>
            </w:pPr>
            <w:proofErr w:type="spellStart"/>
            <w:r w:rsidRPr="001A3EDE">
              <w:rPr>
                <w:rFonts w:ascii="Verdana" w:hAnsi="Verdana"/>
                <w:sz w:val="16"/>
                <w:szCs w:val="16"/>
                <w:u w:val="single"/>
                <w:lang w:val="en-US"/>
              </w:rPr>
              <w:t>Multilaterale</w:t>
            </w:r>
            <w:proofErr w:type="spellEnd"/>
            <w:r w:rsidRPr="001A3EDE">
              <w:rPr>
                <w:rFonts w:ascii="Verdana" w:hAnsi="Verdana"/>
                <w:sz w:val="16"/>
                <w:szCs w:val="16"/>
                <w:u w:val="single"/>
                <w:lang w:val="en-US"/>
              </w:rPr>
              <w:t xml:space="preserve"> </w:t>
            </w:r>
            <w:proofErr w:type="spellStart"/>
            <w:r w:rsidRPr="001A3EDE">
              <w:rPr>
                <w:rFonts w:ascii="Verdana" w:hAnsi="Verdana"/>
                <w:sz w:val="16"/>
                <w:szCs w:val="16"/>
                <w:u w:val="single"/>
                <w:lang w:val="en-US"/>
              </w:rPr>
              <w:t>klimaatfondsen</w:t>
            </w:r>
            <w:proofErr w:type="spellEnd"/>
            <w:r w:rsidRPr="001A3EDE">
              <w:rPr>
                <w:rFonts w:ascii="Verdana" w:hAnsi="Verdana"/>
                <w:sz w:val="16"/>
                <w:szCs w:val="16"/>
                <w:u w:val="single"/>
                <w:lang w:val="en-US"/>
              </w:rPr>
              <w:t>:</w:t>
            </w:r>
          </w:p>
          <w:p w:rsidRPr="001A3EDE" w:rsidR="001A3EDE" w:rsidP="0014280D" w:rsidRDefault="001A3EDE" w14:paraId="62CE1421" w14:textId="77777777">
            <w:pPr>
              <w:rPr>
                <w:rFonts w:ascii="Verdana" w:hAnsi="Verdana"/>
                <w:sz w:val="16"/>
                <w:szCs w:val="16"/>
                <w:lang w:val="en-US"/>
              </w:rPr>
            </w:pPr>
            <w:r w:rsidRPr="001A3EDE">
              <w:rPr>
                <w:rFonts w:ascii="Verdana" w:hAnsi="Verdana"/>
                <w:sz w:val="16"/>
                <w:szCs w:val="16"/>
                <w:lang w:val="en-US"/>
              </w:rPr>
              <w:t>Global Environment Facility (GEF)</w:t>
            </w:r>
          </w:p>
          <w:p w:rsidRPr="001A3EDE" w:rsidR="001A3EDE" w:rsidP="0014280D" w:rsidRDefault="001A3EDE" w14:paraId="16E71E4B" w14:textId="77777777">
            <w:pPr>
              <w:rPr>
                <w:rFonts w:ascii="Verdana" w:hAnsi="Verdana"/>
                <w:sz w:val="16"/>
                <w:szCs w:val="16"/>
                <w:lang w:val="en-US"/>
              </w:rPr>
            </w:pPr>
            <w:r w:rsidRPr="001A3EDE">
              <w:rPr>
                <w:rFonts w:ascii="Verdana" w:hAnsi="Verdana"/>
                <w:sz w:val="16"/>
                <w:szCs w:val="16"/>
                <w:lang w:val="en-US"/>
              </w:rPr>
              <w:t>Green Climate Fund (GCF)</w:t>
            </w:r>
          </w:p>
          <w:p w:rsidRPr="001A3EDE" w:rsidR="001A3EDE" w:rsidP="0014280D" w:rsidRDefault="001A3EDE" w14:paraId="3B81D0BA" w14:textId="77777777">
            <w:pPr>
              <w:rPr>
                <w:rFonts w:ascii="Verdana" w:hAnsi="Verdana"/>
                <w:sz w:val="16"/>
                <w:szCs w:val="16"/>
                <w:lang w:val="en-US"/>
              </w:rPr>
            </w:pPr>
            <w:r w:rsidRPr="001A3EDE">
              <w:rPr>
                <w:rFonts w:ascii="Verdana" w:hAnsi="Verdana"/>
                <w:sz w:val="16"/>
                <w:szCs w:val="16"/>
                <w:lang w:val="en-US"/>
              </w:rPr>
              <w:t>Least Developed Countries Fund (LDCF)</w:t>
            </w:r>
          </w:p>
          <w:p w:rsidRPr="001A3EDE" w:rsidR="001A3EDE" w:rsidP="0014280D" w:rsidRDefault="001A3EDE" w14:paraId="7E315339" w14:textId="77777777">
            <w:pPr>
              <w:rPr>
                <w:rFonts w:ascii="Verdana" w:hAnsi="Verdana"/>
                <w:sz w:val="16"/>
                <w:szCs w:val="16"/>
                <w:lang w:val="en-US"/>
              </w:rPr>
            </w:pPr>
          </w:p>
        </w:tc>
        <w:tc>
          <w:tcPr>
            <w:tcW w:w="2500" w:type="dxa"/>
            <w:tcBorders>
              <w:top w:val="single" w:color="auto" w:sz="4" w:space="0"/>
              <w:bottom w:val="single" w:color="auto" w:sz="4" w:space="0"/>
            </w:tcBorders>
          </w:tcPr>
          <w:p w:rsidRPr="001A3EDE" w:rsidR="001A3EDE" w:rsidP="0014280D" w:rsidRDefault="001A3EDE" w14:paraId="4552A1E0" w14:textId="77777777">
            <w:pPr>
              <w:jc w:val="right"/>
              <w:rPr>
                <w:rFonts w:ascii="Verdana" w:hAnsi="Verdana"/>
                <w:sz w:val="16"/>
                <w:szCs w:val="16"/>
                <w:lang w:val="en-US"/>
              </w:rPr>
            </w:pPr>
          </w:p>
          <w:p w:rsidR="001A3EDE" w:rsidP="0014280D" w:rsidRDefault="001A3EDE" w14:paraId="0E18E512" w14:textId="77777777">
            <w:pPr>
              <w:jc w:val="right"/>
              <w:rPr>
                <w:rFonts w:ascii="Verdana" w:hAnsi="Verdana"/>
                <w:sz w:val="16"/>
                <w:szCs w:val="16"/>
              </w:rPr>
            </w:pPr>
            <w:r>
              <w:rPr>
                <w:rFonts w:ascii="Verdana" w:hAnsi="Verdana"/>
                <w:sz w:val="16"/>
                <w:szCs w:val="16"/>
              </w:rPr>
              <w:t>3,11</w:t>
            </w:r>
          </w:p>
          <w:p w:rsidR="001A3EDE" w:rsidP="0014280D" w:rsidRDefault="001A3EDE" w14:paraId="6C189D15" w14:textId="77777777">
            <w:pPr>
              <w:jc w:val="right"/>
              <w:rPr>
                <w:rFonts w:ascii="Verdana" w:hAnsi="Verdana"/>
                <w:sz w:val="16"/>
                <w:szCs w:val="16"/>
              </w:rPr>
            </w:pPr>
            <w:r>
              <w:rPr>
                <w:rFonts w:ascii="Verdana" w:hAnsi="Verdana"/>
                <w:sz w:val="16"/>
                <w:szCs w:val="16"/>
              </w:rPr>
              <w:t>10,93</w:t>
            </w:r>
          </w:p>
          <w:p w:rsidR="001A3EDE" w:rsidP="0014280D" w:rsidRDefault="001A3EDE" w14:paraId="074F1BA7" w14:textId="77777777">
            <w:pPr>
              <w:jc w:val="right"/>
              <w:rPr>
                <w:rFonts w:ascii="Verdana" w:hAnsi="Verdana"/>
                <w:sz w:val="16"/>
                <w:szCs w:val="16"/>
              </w:rPr>
            </w:pPr>
            <w:r>
              <w:rPr>
                <w:rFonts w:ascii="Verdana" w:hAnsi="Verdana"/>
                <w:sz w:val="16"/>
                <w:szCs w:val="16"/>
              </w:rPr>
              <w:t>38,11</w:t>
            </w:r>
          </w:p>
          <w:p w:rsidR="001A3EDE" w:rsidP="0014280D" w:rsidRDefault="001A3EDE" w14:paraId="00E4943D" w14:textId="77777777">
            <w:pPr>
              <w:jc w:val="right"/>
              <w:rPr>
                <w:rFonts w:ascii="Verdana" w:hAnsi="Verdana"/>
                <w:sz w:val="16"/>
                <w:szCs w:val="16"/>
              </w:rPr>
            </w:pPr>
            <w:r>
              <w:rPr>
                <w:rFonts w:ascii="Verdana" w:hAnsi="Verdana"/>
                <w:sz w:val="16"/>
                <w:szCs w:val="16"/>
              </w:rPr>
              <w:t>0,48</w:t>
            </w:r>
          </w:p>
          <w:p w:rsidR="001A3EDE" w:rsidP="0014280D" w:rsidRDefault="001A3EDE" w14:paraId="5C178EF9" w14:textId="77777777">
            <w:pPr>
              <w:jc w:val="right"/>
              <w:rPr>
                <w:rFonts w:ascii="Verdana" w:hAnsi="Verdana"/>
                <w:sz w:val="16"/>
                <w:szCs w:val="16"/>
              </w:rPr>
            </w:pPr>
            <w:r>
              <w:rPr>
                <w:rFonts w:ascii="Verdana" w:hAnsi="Verdana"/>
                <w:sz w:val="16"/>
                <w:szCs w:val="16"/>
              </w:rPr>
              <w:t>67,36</w:t>
            </w:r>
          </w:p>
          <w:p w:rsidR="001A3EDE" w:rsidP="0014280D" w:rsidRDefault="001A3EDE" w14:paraId="0ED4C3BF" w14:textId="77777777">
            <w:pPr>
              <w:jc w:val="right"/>
              <w:rPr>
                <w:rFonts w:ascii="Verdana" w:hAnsi="Verdana"/>
                <w:sz w:val="16"/>
                <w:szCs w:val="16"/>
              </w:rPr>
            </w:pPr>
            <w:r>
              <w:rPr>
                <w:rFonts w:ascii="Verdana" w:hAnsi="Verdana"/>
                <w:sz w:val="16"/>
                <w:szCs w:val="16"/>
              </w:rPr>
              <w:t>0,18</w:t>
            </w:r>
          </w:p>
          <w:p w:rsidR="001A3EDE" w:rsidP="0014280D" w:rsidRDefault="001A3EDE" w14:paraId="13663ACD" w14:textId="77777777">
            <w:pPr>
              <w:jc w:val="right"/>
              <w:rPr>
                <w:rFonts w:ascii="Verdana" w:hAnsi="Verdana"/>
                <w:sz w:val="16"/>
                <w:szCs w:val="16"/>
              </w:rPr>
            </w:pPr>
            <w:r>
              <w:rPr>
                <w:rFonts w:ascii="Verdana" w:hAnsi="Verdana"/>
                <w:sz w:val="16"/>
                <w:szCs w:val="16"/>
              </w:rPr>
              <w:t>0,61</w:t>
            </w:r>
          </w:p>
          <w:p w:rsidR="001A3EDE" w:rsidP="0014280D" w:rsidRDefault="001A3EDE" w14:paraId="53EA77BA" w14:textId="77777777">
            <w:pPr>
              <w:jc w:val="right"/>
              <w:rPr>
                <w:rFonts w:ascii="Verdana" w:hAnsi="Verdana"/>
                <w:sz w:val="16"/>
                <w:szCs w:val="16"/>
              </w:rPr>
            </w:pPr>
            <w:r>
              <w:rPr>
                <w:rFonts w:ascii="Verdana" w:hAnsi="Verdana"/>
                <w:sz w:val="16"/>
                <w:szCs w:val="16"/>
              </w:rPr>
              <w:t>0,03</w:t>
            </w:r>
          </w:p>
          <w:p w:rsidR="001A3EDE" w:rsidP="0014280D" w:rsidRDefault="001A3EDE" w14:paraId="65000FAE" w14:textId="77777777">
            <w:pPr>
              <w:jc w:val="right"/>
              <w:rPr>
                <w:rFonts w:ascii="Verdana" w:hAnsi="Verdana"/>
                <w:sz w:val="16"/>
                <w:szCs w:val="16"/>
              </w:rPr>
            </w:pPr>
            <w:r>
              <w:rPr>
                <w:rFonts w:ascii="Verdana" w:hAnsi="Verdana"/>
                <w:sz w:val="16"/>
                <w:szCs w:val="16"/>
              </w:rPr>
              <w:t>0,19</w:t>
            </w:r>
          </w:p>
          <w:p w:rsidR="001A3EDE" w:rsidP="0014280D" w:rsidRDefault="001A3EDE" w14:paraId="4E6682BE" w14:textId="77777777">
            <w:pPr>
              <w:jc w:val="right"/>
              <w:rPr>
                <w:rFonts w:ascii="Verdana" w:hAnsi="Verdana"/>
                <w:sz w:val="16"/>
                <w:szCs w:val="16"/>
              </w:rPr>
            </w:pPr>
            <w:r>
              <w:rPr>
                <w:rFonts w:ascii="Verdana" w:hAnsi="Verdana"/>
                <w:sz w:val="16"/>
                <w:szCs w:val="16"/>
              </w:rPr>
              <w:t>7,27</w:t>
            </w:r>
          </w:p>
          <w:p w:rsidR="001A3EDE" w:rsidP="0014280D" w:rsidRDefault="001A3EDE" w14:paraId="4DB28884" w14:textId="77777777">
            <w:pPr>
              <w:jc w:val="right"/>
              <w:rPr>
                <w:rFonts w:ascii="Verdana" w:hAnsi="Verdana"/>
                <w:sz w:val="16"/>
                <w:szCs w:val="16"/>
              </w:rPr>
            </w:pPr>
            <w:r>
              <w:rPr>
                <w:rFonts w:ascii="Verdana" w:hAnsi="Verdana"/>
                <w:sz w:val="16"/>
                <w:szCs w:val="16"/>
              </w:rPr>
              <w:t>26,59</w:t>
            </w:r>
          </w:p>
          <w:p w:rsidR="001A3EDE" w:rsidP="0014280D" w:rsidRDefault="001A3EDE" w14:paraId="552C1375" w14:textId="77777777">
            <w:pPr>
              <w:jc w:val="right"/>
              <w:rPr>
                <w:rFonts w:ascii="Verdana" w:hAnsi="Verdana"/>
                <w:sz w:val="16"/>
                <w:szCs w:val="16"/>
              </w:rPr>
            </w:pPr>
            <w:r>
              <w:rPr>
                <w:rFonts w:ascii="Verdana" w:hAnsi="Verdana"/>
                <w:sz w:val="16"/>
                <w:szCs w:val="16"/>
              </w:rPr>
              <w:t>8,31</w:t>
            </w:r>
          </w:p>
          <w:p w:rsidR="001A3EDE" w:rsidP="0014280D" w:rsidRDefault="001A3EDE" w14:paraId="16F351BD" w14:textId="77777777">
            <w:pPr>
              <w:jc w:val="right"/>
              <w:rPr>
                <w:rFonts w:ascii="Verdana" w:hAnsi="Verdana"/>
                <w:sz w:val="16"/>
                <w:szCs w:val="16"/>
              </w:rPr>
            </w:pPr>
            <w:r>
              <w:rPr>
                <w:rFonts w:ascii="Verdana" w:hAnsi="Verdana"/>
                <w:sz w:val="16"/>
                <w:szCs w:val="16"/>
              </w:rPr>
              <w:t>0,64</w:t>
            </w:r>
          </w:p>
          <w:p w:rsidR="001A3EDE" w:rsidP="0014280D" w:rsidRDefault="001A3EDE" w14:paraId="0F937829" w14:textId="77777777">
            <w:pPr>
              <w:jc w:val="right"/>
              <w:rPr>
                <w:rFonts w:ascii="Verdana" w:hAnsi="Verdana"/>
                <w:sz w:val="16"/>
                <w:szCs w:val="16"/>
              </w:rPr>
            </w:pPr>
            <w:r>
              <w:rPr>
                <w:rFonts w:ascii="Verdana" w:hAnsi="Verdana"/>
                <w:sz w:val="16"/>
                <w:szCs w:val="16"/>
              </w:rPr>
              <w:t>125,65</w:t>
            </w:r>
          </w:p>
          <w:p w:rsidR="001A3EDE" w:rsidP="0014280D" w:rsidRDefault="001A3EDE" w14:paraId="27756EB9" w14:textId="77777777">
            <w:pPr>
              <w:jc w:val="right"/>
              <w:rPr>
                <w:rFonts w:ascii="Verdana" w:hAnsi="Verdana"/>
                <w:sz w:val="16"/>
                <w:szCs w:val="16"/>
              </w:rPr>
            </w:pPr>
            <w:r>
              <w:rPr>
                <w:rFonts w:ascii="Verdana" w:hAnsi="Verdana"/>
                <w:sz w:val="16"/>
                <w:szCs w:val="16"/>
              </w:rPr>
              <w:t>55,49</w:t>
            </w:r>
          </w:p>
          <w:p w:rsidR="001A3EDE" w:rsidP="0014280D" w:rsidRDefault="001A3EDE" w14:paraId="5F258107" w14:textId="77777777">
            <w:pPr>
              <w:jc w:val="right"/>
              <w:rPr>
                <w:rFonts w:ascii="Verdana" w:hAnsi="Verdana"/>
                <w:sz w:val="16"/>
                <w:szCs w:val="16"/>
              </w:rPr>
            </w:pPr>
            <w:r>
              <w:rPr>
                <w:rFonts w:ascii="Verdana" w:hAnsi="Verdana"/>
                <w:sz w:val="16"/>
                <w:szCs w:val="16"/>
              </w:rPr>
              <w:t>0,43</w:t>
            </w:r>
          </w:p>
          <w:p w:rsidR="001A3EDE" w:rsidP="0014280D" w:rsidRDefault="001A3EDE" w14:paraId="3CD3D0DF" w14:textId="77777777">
            <w:pPr>
              <w:jc w:val="right"/>
              <w:rPr>
                <w:rFonts w:ascii="Verdana" w:hAnsi="Verdana"/>
                <w:sz w:val="16"/>
                <w:szCs w:val="16"/>
              </w:rPr>
            </w:pPr>
          </w:p>
          <w:p w:rsidR="001A3EDE" w:rsidP="0014280D" w:rsidRDefault="001A3EDE" w14:paraId="2500C0FF" w14:textId="77777777">
            <w:pPr>
              <w:jc w:val="right"/>
              <w:rPr>
                <w:rFonts w:ascii="Verdana" w:hAnsi="Verdana"/>
                <w:sz w:val="16"/>
                <w:szCs w:val="16"/>
              </w:rPr>
            </w:pPr>
          </w:p>
          <w:p w:rsidR="001A3EDE" w:rsidP="0014280D" w:rsidRDefault="001A3EDE" w14:paraId="28F8C324" w14:textId="77777777">
            <w:pPr>
              <w:jc w:val="right"/>
              <w:rPr>
                <w:rFonts w:ascii="Verdana" w:hAnsi="Verdana"/>
                <w:sz w:val="16"/>
                <w:szCs w:val="16"/>
              </w:rPr>
            </w:pPr>
            <w:r>
              <w:rPr>
                <w:rFonts w:ascii="Verdana" w:hAnsi="Verdana"/>
                <w:sz w:val="16"/>
                <w:szCs w:val="16"/>
              </w:rPr>
              <w:t>31,79</w:t>
            </w:r>
          </w:p>
          <w:p w:rsidR="001A3EDE" w:rsidP="0014280D" w:rsidRDefault="001A3EDE" w14:paraId="6A630103" w14:textId="77777777">
            <w:pPr>
              <w:jc w:val="right"/>
              <w:rPr>
                <w:rFonts w:ascii="Verdana" w:hAnsi="Verdana"/>
                <w:sz w:val="16"/>
                <w:szCs w:val="16"/>
              </w:rPr>
            </w:pPr>
            <w:r>
              <w:rPr>
                <w:rFonts w:ascii="Verdana" w:hAnsi="Verdana"/>
                <w:sz w:val="16"/>
                <w:szCs w:val="16"/>
              </w:rPr>
              <w:t>8,60</w:t>
            </w:r>
          </w:p>
          <w:p w:rsidRPr="00F17071" w:rsidR="001A3EDE" w:rsidP="0014280D" w:rsidRDefault="001A3EDE" w14:paraId="732AAE1F" w14:textId="77777777">
            <w:pPr>
              <w:jc w:val="right"/>
              <w:rPr>
                <w:rFonts w:ascii="Verdana" w:hAnsi="Verdana"/>
                <w:sz w:val="16"/>
                <w:szCs w:val="16"/>
              </w:rPr>
            </w:pPr>
            <w:r>
              <w:rPr>
                <w:rFonts w:ascii="Verdana" w:hAnsi="Verdana"/>
                <w:sz w:val="16"/>
                <w:szCs w:val="16"/>
              </w:rPr>
              <w:t>0,09</w:t>
            </w:r>
          </w:p>
        </w:tc>
      </w:tr>
      <w:tr w:rsidRPr="00CB4D74" w:rsidR="001A3EDE" w:rsidTr="00D811A8" w14:paraId="7F80B7DF" w14:textId="77777777">
        <w:tc>
          <w:tcPr>
            <w:tcW w:w="6516" w:type="dxa"/>
            <w:tcBorders>
              <w:bottom w:val="single" w:color="auto" w:sz="4" w:space="0"/>
            </w:tcBorders>
            <w:shd w:val="clear" w:color="auto" w:fill="31849B" w:themeFill="accent5" w:themeFillShade="BF"/>
          </w:tcPr>
          <w:p w:rsidRPr="00CB4D74" w:rsidR="001A3EDE" w:rsidP="001A3EDE" w:rsidRDefault="001A3EDE" w14:paraId="2503BC73" w14:textId="61923D12">
            <w:pPr>
              <w:rPr>
                <w:rFonts w:ascii="Verdana" w:hAnsi="Verdana"/>
                <w:color w:val="FFFFFF" w:themeColor="background1"/>
                <w:sz w:val="16"/>
                <w:szCs w:val="16"/>
              </w:rPr>
            </w:pPr>
            <w:r w:rsidRPr="00CB4D74">
              <w:rPr>
                <w:rFonts w:ascii="Verdana" w:hAnsi="Verdana"/>
                <w:color w:val="FFFFFF" w:themeColor="background1"/>
                <w:sz w:val="16"/>
                <w:szCs w:val="16"/>
              </w:rPr>
              <w:t>Nederlandse programma's</w:t>
            </w:r>
            <w:r>
              <w:rPr>
                <w:rFonts w:ascii="Verdana" w:hAnsi="Verdana"/>
                <w:color w:val="FFFFFF" w:themeColor="background1"/>
                <w:sz w:val="16"/>
                <w:szCs w:val="16"/>
              </w:rPr>
              <w:t xml:space="preserve"> </w:t>
            </w:r>
            <w:r w:rsidRPr="00CB4D74">
              <w:rPr>
                <w:rFonts w:ascii="Verdana" w:hAnsi="Verdana"/>
                <w:color w:val="FFFFFF" w:themeColor="background1"/>
                <w:sz w:val="16"/>
                <w:szCs w:val="16"/>
              </w:rPr>
              <w:t>(x EUR mln.)</w:t>
            </w:r>
          </w:p>
        </w:tc>
        <w:tc>
          <w:tcPr>
            <w:tcW w:w="2500" w:type="dxa"/>
            <w:tcBorders>
              <w:bottom w:val="single" w:color="auto" w:sz="4" w:space="0"/>
            </w:tcBorders>
            <w:shd w:val="clear" w:color="auto" w:fill="31849B" w:themeFill="accent5" w:themeFillShade="BF"/>
            <w:vAlign w:val="center"/>
          </w:tcPr>
          <w:p w:rsidRPr="00F17071" w:rsidR="001A3EDE" w:rsidP="0014280D" w:rsidRDefault="001A3EDE" w14:paraId="1B615182" w14:textId="77777777">
            <w:pPr>
              <w:jc w:val="right"/>
              <w:rPr>
                <w:rFonts w:ascii="Verdana" w:hAnsi="Verdana"/>
                <w:color w:val="FFFFFF" w:themeColor="background1"/>
                <w:sz w:val="16"/>
                <w:szCs w:val="16"/>
              </w:rPr>
            </w:pPr>
            <w:r>
              <w:rPr>
                <w:rFonts w:ascii="Verdana" w:hAnsi="Verdana"/>
                <w:color w:val="FFFFFF" w:themeColor="background1"/>
                <w:sz w:val="16"/>
                <w:szCs w:val="16"/>
              </w:rPr>
              <w:t>113</w:t>
            </w:r>
          </w:p>
        </w:tc>
      </w:tr>
      <w:tr w:rsidRPr="00CB4D74" w:rsidR="001A3EDE" w:rsidTr="0014280D" w14:paraId="25F8254C" w14:textId="77777777">
        <w:tc>
          <w:tcPr>
            <w:tcW w:w="6516" w:type="dxa"/>
            <w:tcBorders>
              <w:top w:val="single" w:color="auto" w:sz="4" w:space="0"/>
              <w:left w:val="single" w:color="auto" w:sz="4" w:space="0"/>
              <w:bottom w:val="single" w:color="auto" w:sz="4" w:space="0"/>
              <w:right w:val="single" w:color="auto" w:sz="4" w:space="0"/>
            </w:tcBorders>
          </w:tcPr>
          <w:p w:rsidRPr="001A3EDE" w:rsidR="001A3EDE" w:rsidP="0014280D" w:rsidRDefault="001A3EDE" w14:paraId="081AE971" w14:textId="77777777">
            <w:pPr>
              <w:rPr>
                <w:rFonts w:ascii="Verdana" w:hAnsi="Verdana"/>
                <w:sz w:val="16"/>
                <w:szCs w:val="16"/>
                <w:lang w:val="en-US"/>
              </w:rPr>
            </w:pPr>
          </w:p>
          <w:p w:rsidRPr="001A3EDE" w:rsidR="001A3EDE" w:rsidP="0014280D" w:rsidRDefault="001A3EDE" w14:paraId="0B7A383F" w14:textId="77777777">
            <w:pPr>
              <w:rPr>
                <w:rFonts w:ascii="Verdana" w:hAnsi="Verdana"/>
                <w:sz w:val="16"/>
                <w:szCs w:val="16"/>
                <w:lang w:val="en-US"/>
              </w:rPr>
            </w:pPr>
            <w:r w:rsidRPr="001A3EDE">
              <w:rPr>
                <w:rFonts w:ascii="Verdana" w:hAnsi="Verdana"/>
                <w:sz w:val="16"/>
                <w:szCs w:val="16"/>
                <w:lang w:val="en-US"/>
              </w:rPr>
              <w:t>2SCALE</w:t>
            </w:r>
          </w:p>
          <w:p w:rsidRPr="001A3EDE" w:rsidR="001A3EDE" w:rsidP="0014280D" w:rsidRDefault="001A3EDE" w14:paraId="6ACC7218" w14:textId="77777777">
            <w:pPr>
              <w:rPr>
                <w:rFonts w:ascii="Verdana" w:hAnsi="Verdana"/>
                <w:sz w:val="16"/>
                <w:szCs w:val="16"/>
                <w:lang w:val="en-US"/>
              </w:rPr>
            </w:pPr>
            <w:r w:rsidRPr="001A3EDE">
              <w:rPr>
                <w:rFonts w:ascii="Verdana" w:hAnsi="Verdana"/>
                <w:sz w:val="16"/>
                <w:szCs w:val="16"/>
                <w:lang w:val="en-US"/>
              </w:rPr>
              <w:t>AGRI3</w:t>
            </w:r>
          </w:p>
          <w:p w:rsidRPr="001A3EDE" w:rsidR="001A3EDE" w:rsidP="0014280D" w:rsidRDefault="001A3EDE" w14:paraId="4041FF2D" w14:textId="77777777">
            <w:pPr>
              <w:rPr>
                <w:rFonts w:ascii="Verdana" w:hAnsi="Verdana"/>
                <w:sz w:val="16"/>
                <w:szCs w:val="16"/>
                <w:lang w:val="en-US"/>
              </w:rPr>
            </w:pPr>
            <w:r w:rsidRPr="001A3EDE">
              <w:rPr>
                <w:rFonts w:ascii="Verdana" w:hAnsi="Verdana"/>
                <w:sz w:val="16"/>
                <w:szCs w:val="16"/>
                <w:lang w:val="en-US"/>
              </w:rPr>
              <w:t>Aqua for All – Making Water Count</w:t>
            </w:r>
          </w:p>
          <w:p w:rsidRPr="001A3EDE" w:rsidR="001A3EDE" w:rsidP="0014280D" w:rsidRDefault="001A3EDE" w14:paraId="3EE72FF3" w14:textId="77777777">
            <w:pPr>
              <w:rPr>
                <w:rFonts w:ascii="Verdana" w:hAnsi="Verdana"/>
                <w:sz w:val="16"/>
                <w:szCs w:val="16"/>
                <w:lang w:val="en-US"/>
              </w:rPr>
            </w:pPr>
            <w:r w:rsidRPr="001A3EDE">
              <w:rPr>
                <w:rFonts w:ascii="Verdana" w:hAnsi="Verdana"/>
                <w:sz w:val="16"/>
                <w:szCs w:val="16"/>
                <w:lang w:val="en-US"/>
              </w:rPr>
              <w:t>Climate Investor Two (DFCD – Water Facility)</w:t>
            </w:r>
          </w:p>
          <w:p w:rsidRPr="001A3EDE" w:rsidR="001A3EDE" w:rsidP="0014280D" w:rsidRDefault="001A3EDE" w14:paraId="46274582" w14:textId="77777777">
            <w:pPr>
              <w:rPr>
                <w:rFonts w:ascii="Verdana" w:hAnsi="Verdana"/>
                <w:sz w:val="16"/>
                <w:szCs w:val="16"/>
                <w:lang w:val="en-US"/>
              </w:rPr>
            </w:pPr>
            <w:r w:rsidRPr="001A3EDE">
              <w:rPr>
                <w:rFonts w:ascii="Verdana" w:hAnsi="Verdana"/>
                <w:sz w:val="16"/>
                <w:szCs w:val="16"/>
                <w:lang w:val="en-US"/>
              </w:rPr>
              <w:t xml:space="preserve">COMBI – </w:t>
            </w:r>
            <w:proofErr w:type="spellStart"/>
            <w:r w:rsidRPr="001A3EDE">
              <w:rPr>
                <w:rFonts w:ascii="Verdana" w:hAnsi="Verdana"/>
                <w:sz w:val="16"/>
                <w:szCs w:val="16"/>
                <w:lang w:val="en-US"/>
              </w:rPr>
              <w:t>aanpak</w:t>
            </w:r>
            <w:proofErr w:type="spellEnd"/>
          </w:p>
          <w:p w:rsidRPr="001A3EDE" w:rsidR="001A3EDE" w:rsidP="0014280D" w:rsidRDefault="001A3EDE" w14:paraId="6BA269F6" w14:textId="77777777">
            <w:pPr>
              <w:rPr>
                <w:rFonts w:ascii="Verdana" w:hAnsi="Verdana"/>
                <w:sz w:val="16"/>
                <w:szCs w:val="16"/>
                <w:lang w:val="en-US"/>
              </w:rPr>
            </w:pPr>
            <w:r w:rsidRPr="001A3EDE">
              <w:rPr>
                <w:rFonts w:ascii="Verdana" w:hAnsi="Verdana"/>
                <w:sz w:val="16"/>
                <w:szCs w:val="16"/>
                <w:lang w:val="en-US"/>
              </w:rPr>
              <w:t>DFCD – Origination Facility (DFCD-OF)</w:t>
            </w:r>
          </w:p>
          <w:p w:rsidRPr="001A3EDE" w:rsidR="001A3EDE" w:rsidP="0014280D" w:rsidRDefault="001A3EDE" w14:paraId="50C7E51F" w14:textId="77777777">
            <w:pPr>
              <w:rPr>
                <w:rFonts w:ascii="Verdana" w:hAnsi="Verdana"/>
                <w:sz w:val="16"/>
                <w:szCs w:val="16"/>
                <w:lang w:val="en-US"/>
              </w:rPr>
            </w:pPr>
            <w:r w:rsidRPr="001A3EDE">
              <w:rPr>
                <w:rFonts w:ascii="Verdana" w:hAnsi="Verdana"/>
                <w:sz w:val="16"/>
                <w:szCs w:val="16"/>
                <w:lang w:val="en-US"/>
              </w:rPr>
              <w:t>DGGF2 – Triple Jump &amp; PwC</w:t>
            </w:r>
          </w:p>
          <w:p w:rsidRPr="001A3EDE" w:rsidR="001A3EDE" w:rsidP="0014280D" w:rsidRDefault="001A3EDE" w14:paraId="1FADBFB0" w14:textId="77777777">
            <w:pPr>
              <w:rPr>
                <w:rFonts w:ascii="Verdana" w:hAnsi="Verdana"/>
                <w:sz w:val="16"/>
                <w:szCs w:val="16"/>
                <w:lang w:val="en-US"/>
              </w:rPr>
            </w:pPr>
            <w:r w:rsidRPr="001A3EDE">
              <w:rPr>
                <w:rFonts w:ascii="Verdana" w:hAnsi="Verdana"/>
                <w:sz w:val="16"/>
                <w:szCs w:val="16"/>
                <w:lang w:val="en-US"/>
              </w:rPr>
              <w:t>DGGF2 – Seed Capital &amp; Business Development</w:t>
            </w:r>
          </w:p>
          <w:p w:rsidRPr="001A3EDE" w:rsidR="001A3EDE" w:rsidP="0014280D" w:rsidRDefault="001A3EDE" w14:paraId="679F8C37" w14:textId="77777777">
            <w:pPr>
              <w:rPr>
                <w:rFonts w:ascii="Verdana" w:hAnsi="Verdana"/>
                <w:sz w:val="16"/>
                <w:szCs w:val="16"/>
                <w:lang w:val="en-US"/>
              </w:rPr>
            </w:pPr>
            <w:r w:rsidRPr="001A3EDE">
              <w:rPr>
                <w:rFonts w:ascii="Verdana" w:hAnsi="Verdana"/>
                <w:sz w:val="16"/>
                <w:szCs w:val="16"/>
                <w:lang w:val="en-US"/>
              </w:rPr>
              <w:t>Farmer Focused Transformation (FFT)</w:t>
            </w:r>
          </w:p>
          <w:p w:rsidRPr="001A3EDE" w:rsidR="001A3EDE" w:rsidP="0014280D" w:rsidRDefault="001A3EDE" w14:paraId="6ED30C8B" w14:textId="77777777">
            <w:pPr>
              <w:rPr>
                <w:rFonts w:ascii="Verdana" w:hAnsi="Verdana"/>
                <w:sz w:val="16"/>
                <w:szCs w:val="16"/>
                <w:lang w:val="en-US"/>
              </w:rPr>
            </w:pPr>
            <w:r w:rsidRPr="001A3EDE">
              <w:rPr>
                <w:rFonts w:ascii="Verdana" w:hAnsi="Verdana"/>
                <w:sz w:val="16"/>
                <w:szCs w:val="16"/>
                <w:lang w:val="en-US"/>
              </w:rPr>
              <w:t>Geodata for Agriculture and Water (G4AW)</w:t>
            </w:r>
          </w:p>
          <w:p w:rsidRPr="001A3EDE" w:rsidR="001A3EDE" w:rsidP="0014280D" w:rsidRDefault="001A3EDE" w14:paraId="31952649" w14:textId="77777777">
            <w:pPr>
              <w:rPr>
                <w:rFonts w:ascii="Verdana" w:hAnsi="Verdana"/>
                <w:sz w:val="16"/>
                <w:szCs w:val="16"/>
                <w:lang w:val="en-US"/>
              </w:rPr>
            </w:pPr>
            <w:r w:rsidRPr="001A3EDE">
              <w:rPr>
                <w:rFonts w:ascii="Verdana" w:hAnsi="Verdana"/>
                <w:sz w:val="16"/>
                <w:szCs w:val="16"/>
                <w:lang w:val="en-US"/>
              </w:rPr>
              <w:t>Health Insurance Fund (HIF)</w:t>
            </w:r>
          </w:p>
          <w:p w:rsidRPr="001A3EDE" w:rsidR="001A3EDE" w:rsidP="0014280D" w:rsidRDefault="001A3EDE" w14:paraId="41EA86AD" w14:textId="77777777">
            <w:pPr>
              <w:rPr>
                <w:rFonts w:ascii="Verdana" w:hAnsi="Verdana"/>
                <w:sz w:val="16"/>
                <w:szCs w:val="16"/>
                <w:lang w:val="en-US"/>
              </w:rPr>
            </w:pPr>
            <w:r w:rsidRPr="001A3EDE">
              <w:rPr>
                <w:rFonts w:ascii="Verdana" w:hAnsi="Verdana"/>
                <w:sz w:val="16"/>
                <w:szCs w:val="16"/>
                <w:lang w:val="en-US"/>
              </w:rPr>
              <w:t>HIF – Medical Credit Fund</w:t>
            </w:r>
          </w:p>
          <w:p w:rsidRPr="001A3EDE" w:rsidR="001A3EDE" w:rsidP="0014280D" w:rsidRDefault="001A3EDE" w14:paraId="5D3D719D" w14:textId="77777777">
            <w:pPr>
              <w:rPr>
                <w:rFonts w:ascii="Verdana" w:hAnsi="Verdana"/>
                <w:sz w:val="16"/>
                <w:szCs w:val="16"/>
                <w:lang w:val="en-US"/>
              </w:rPr>
            </w:pPr>
            <w:proofErr w:type="spellStart"/>
            <w:r w:rsidRPr="001A3EDE">
              <w:rPr>
                <w:rFonts w:ascii="Verdana" w:hAnsi="Verdana"/>
                <w:sz w:val="16"/>
                <w:szCs w:val="16"/>
                <w:lang w:val="en-US"/>
              </w:rPr>
              <w:t>Mobilising</w:t>
            </w:r>
            <w:proofErr w:type="spellEnd"/>
            <w:r w:rsidRPr="001A3EDE">
              <w:rPr>
                <w:rFonts w:ascii="Verdana" w:hAnsi="Verdana"/>
                <w:sz w:val="16"/>
                <w:szCs w:val="16"/>
                <w:lang w:val="en-US"/>
              </w:rPr>
              <w:t xml:space="preserve"> More for Climate (MOMO4C)</w:t>
            </w:r>
          </w:p>
          <w:p w:rsidRPr="001A3EDE" w:rsidR="001A3EDE" w:rsidP="0014280D" w:rsidRDefault="001A3EDE" w14:paraId="193C7AEA" w14:textId="77777777">
            <w:pPr>
              <w:rPr>
                <w:rFonts w:ascii="Verdana" w:hAnsi="Verdana"/>
                <w:sz w:val="16"/>
                <w:szCs w:val="16"/>
                <w:lang w:val="en-US"/>
              </w:rPr>
            </w:pPr>
            <w:r w:rsidRPr="001A3EDE">
              <w:rPr>
                <w:rFonts w:ascii="Verdana" w:hAnsi="Verdana"/>
                <w:sz w:val="16"/>
                <w:szCs w:val="16"/>
                <w:lang w:val="en-US"/>
              </w:rPr>
              <w:t>National Initiatives for Sustainable &amp; Climate-smart Oil Palm Shareholders</w:t>
            </w:r>
          </w:p>
          <w:p w:rsidRPr="001A3EDE" w:rsidR="001A3EDE" w:rsidP="0014280D" w:rsidRDefault="001A3EDE" w14:paraId="4044258B" w14:textId="77777777">
            <w:pPr>
              <w:rPr>
                <w:rFonts w:ascii="Verdana" w:hAnsi="Verdana"/>
                <w:sz w:val="16"/>
                <w:szCs w:val="16"/>
                <w:lang w:val="en-US"/>
              </w:rPr>
            </w:pPr>
            <w:proofErr w:type="spellStart"/>
            <w:r w:rsidRPr="001A3EDE">
              <w:rPr>
                <w:rFonts w:ascii="Verdana" w:hAnsi="Verdana"/>
                <w:sz w:val="16"/>
                <w:szCs w:val="16"/>
                <w:lang w:val="en-US"/>
              </w:rPr>
              <w:t>Solidaridad</w:t>
            </w:r>
            <w:proofErr w:type="spellEnd"/>
            <w:r w:rsidRPr="001A3EDE">
              <w:rPr>
                <w:rFonts w:ascii="Verdana" w:hAnsi="Verdana"/>
                <w:sz w:val="16"/>
                <w:szCs w:val="16"/>
                <w:lang w:val="en-US"/>
              </w:rPr>
              <w:t xml:space="preserve"> – Pathways to prosperity</w:t>
            </w:r>
          </w:p>
          <w:p w:rsidRPr="001A3EDE" w:rsidR="001A3EDE" w:rsidP="0014280D" w:rsidRDefault="001A3EDE" w14:paraId="11612ABA" w14:textId="77777777">
            <w:pPr>
              <w:rPr>
                <w:rFonts w:ascii="Verdana" w:hAnsi="Verdana"/>
                <w:sz w:val="16"/>
                <w:szCs w:val="16"/>
                <w:lang w:val="en-US"/>
              </w:rPr>
            </w:pPr>
            <w:r w:rsidRPr="001A3EDE">
              <w:rPr>
                <w:rFonts w:ascii="Verdana" w:hAnsi="Verdana"/>
                <w:sz w:val="16"/>
                <w:szCs w:val="16"/>
                <w:lang w:val="en-US"/>
              </w:rPr>
              <w:t>Sustainable Development Goals Partnership (SDGP)</w:t>
            </w:r>
          </w:p>
          <w:p w:rsidRPr="001A3EDE" w:rsidR="001A3EDE" w:rsidP="0014280D" w:rsidRDefault="001A3EDE" w14:paraId="57B0E441" w14:textId="77777777">
            <w:pPr>
              <w:rPr>
                <w:sz w:val="16"/>
                <w:szCs w:val="16"/>
                <w:lang w:val="en-US"/>
              </w:rPr>
            </w:pPr>
          </w:p>
        </w:tc>
        <w:tc>
          <w:tcPr>
            <w:tcW w:w="2500" w:type="dxa"/>
            <w:tcBorders>
              <w:top w:val="single" w:color="auto" w:sz="4" w:space="0"/>
              <w:left w:val="single" w:color="auto" w:sz="4" w:space="0"/>
              <w:bottom w:val="single" w:color="auto" w:sz="4" w:space="0"/>
              <w:right w:val="single" w:color="auto" w:sz="4" w:space="0"/>
            </w:tcBorders>
          </w:tcPr>
          <w:p w:rsidRPr="001A3EDE" w:rsidR="001A3EDE" w:rsidP="0014280D" w:rsidRDefault="001A3EDE" w14:paraId="383184C7" w14:textId="77777777">
            <w:pPr>
              <w:jc w:val="right"/>
              <w:rPr>
                <w:rFonts w:ascii="Verdana" w:hAnsi="Verdana"/>
                <w:sz w:val="16"/>
                <w:szCs w:val="16"/>
                <w:lang w:val="en-US"/>
              </w:rPr>
            </w:pPr>
          </w:p>
          <w:p w:rsidR="001A3EDE" w:rsidP="0014280D" w:rsidRDefault="001A3EDE" w14:paraId="5EBFA719" w14:textId="77777777">
            <w:pPr>
              <w:jc w:val="right"/>
              <w:rPr>
                <w:rFonts w:ascii="Verdana" w:hAnsi="Verdana"/>
                <w:sz w:val="16"/>
                <w:szCs w:val="16"/>
              </w:rPr>
            </w:pPr>
            <w:r>
              <w:rPr>
                <w:rFonts w:ascii="Verdana" w:hAnsi="Verdana"/>
                <w:sz w:val="16"/>
                <w:szCs w:val="16"/>
              </w:rPr>
              <w:t>2,21</w:t>
            </w:r>
          </w:p>
          <w:p w:rsidR="001A3EDE" w:rsidP="0014280D" w:rsidRDefault="001A3EDE" w14:paraId="797A5DFE" w14:textId="77777777">
            <w:pPr>
              <w:jc w:val="right"/>
              <w:rPr>
                <w:rFonts w:ascii="Verdana" w:hAnsi="Verdana"/>
                <w:sz w:val="16"/>
                <w:szCs w:val="16"/>
              </w:rPr>
            </w:pPr>
            <w:r>
              <w:rPr>
                <w:rFonts w:ascii="Verdana" w:hAnsi="Verdana"/>
                <w:sz w:val="16"/>
                <w:szCs w:val="16"/>
              </w:rPr>
              <w:t>49,37</w:t>
            </w:r>
          </w:p>
          <w:p w:rsidR="001A3EDE" w:rsidP="0014280D" w:rsidRDefault="001A3EDE" w14:paraId="6674D966" w14:textId="77777777">
            <w:pPr>
              <w:jc w:val="right"/>
              <w:rPr>
                <w:rFonts w:ascii="Verdana" w:hAnsi="Verdana"/>
                <w:sz w:val="16"/>
                <w:szCs w:val="16"/>
              </w:rPr>
            </w:pPr>
            <w:r>
              <w:rPr>
                <w:rFonts w:ascii="Verdana" w:hAnsi="Verdana"/>
                <w:sz w:val="16"/>
                <w:szCs w:val="16"/>
              </w:rPr>
              <w:t>7,03</w:t>
            </w:r>
          </w:p>
          <w:p w:rsidR="001A3EDE" w:rsidP="0014280D" w:rsidRDefault="001A3EDE" w14:paraId="2BC50F46" w14:textId="77777777">
            <w:pPr>
              <w:jc w:val="right"/>
              <w:rPr>
                <w:rFonts w:ascii="Verdana" w:hAnsi="Verdana"/>
                <w:sz w:val="16"/>
                <w:szCs w:val="16"/>
              </w:rPr>
            </w:pPr>
            <w:r>
              <w:rPr>
                <w:rFonts w:ascii="Verdana" w:hAnsi="Verdana"/>
                <w:sz w:val="16"/>
                <w:szCs w:val="16"/>
              </w:rPr>
              <w:t>38,03</w:t>
            </w:r>
          </w:p>
          <w:p w:rsidR="001A3EDE" w:rsidP="0014280D" w:rsidRDefault="001A3EDE" w14:paraId="41E7B584" w14:textId="77777777">
            <w:pPr>
              <w:jc w:val="right"/>
              <w:rPr>
                <w:rFonts w:ascii="Verdana" w:hAnsi="Verdana"/>
                <w:sz w:val="16"/>
                <w:szCs w:val="16"/>
              </w:rPr>
            </w:pPr>
            <w:r>
              <w:rPr>
                <w:rFonts w:ascii="Verdana" w:hAnsi="Verdana"/>
                <w:sz w:val="16"/>
                <w:szCs w:val="16"/>
              </w:rPr>
              <w:t>0,12</w:t>
            </w:r>
          </w:p>
          <w:p w:rsidR="001A3EDE" w:rsidP="0014280D" w:rsidRDefault="001A3EDE" w14:paraId="712B4E8F" w14:textId="77777777">
            <w:pPr>
              <w:jc w:val="right"/>
              <w:rPr>
                <w:rFonts w:ascii="Verdana" w:hAnsi="Verdana"/>
                <w:sz w:val="16"/>
                <w:szCs w:val="16"/>
              </w:rPr>
            </w:pPr>
            <w:r>
              <w:rPr>
                <w:rFonts w:ascii="Verdana" w:hAnsi="Verdana"/>
                <w:sz w:val="16"/>
                <w:szCs w:val="16"/>
              </w:rPr>
              <w:t>0,39</w:t>
            </w:r>
          </w:p>
          <w:p w:rsidR="001A3EDE" w:rsidP="0014280D" w:rsidRDefault="001A3EDE" w14:paraId="2571BA56" w14:textId="77777777">
            <w:pPr>
              <w:jc w:val="right"/>
              <w:rPr>
                <w:rFonts w:ascii="Verdana" w:hAnsi="Verdana"/>
                <w:sz w:val="16"/>
                <w:szCs w:val="16"/>
              </w:rPr>
            </w:pPr>
            <w:r>
              <w:rPr>
                <w:rFonts w:ascii="Verdana" w:hAnsi="Verdana"/>
                <w:sz w:val="16"/>
                <w:szCs w:val="16"/>
              </w:rPr>
              <w:t>0,14</w:t>
            </w:r>
          </w:p>
          <w:p w:rsidR="001A3EDE" w:rsidP="0014280D" w:rsidRDefault="001A3EDE" w14:paraId="17064EC9" w14:textId="77777777">
            <w:pPr>
              <w:jc w:val="right"/>
              <w:rPr>
                <w:rFonts w:ascii="Verdana" w:hAnsi="Verdana"/>
                <w:sz w:val="16"/>
                <w:szCs w:val="16"/>
              </w:rPr>
            </w:pPr>
            <w:r>
              <w:rPr>
                <w:rFonts w:ascii="Verdana" w:hAnsi="Verdana"/>
                <w:sz w:val="16"/>
                <w:szCs w:val="16"/>
              </w:rPr>
              <w:t>0,05</w:t>
            </w:r>
          </w:p>
          <w:p w:rsidR="001A3EDE" w:rsidP="0014280D" w:rsidRDefault="001A3EDE" w14:paraId="68092AD1" w14:textId="77777777">
            <w:pPr>
              <w:jc w:val="right"/>
              <w:rPr>
                <w:rFonts w:ascii="Verdana" w:hAnsi="Verdana"/>
                <w:sz w:val="16"/>
                <w:szCs w:val="16"/>
              </w:rPr>
            </w:pPr>
            <w:r>
              <w:rPr>
                <w:rFonts w:ascii="Verdana" w:hAnsi="Verdana"/>
                <w:sz w:val="16"/>
                <w:szCs w:val="16"/>
              </w:rPr>
              <w:t>0,80</w:t>
            </w:r>
          </w:p>
          <w:p w:rsidR="001A3EDE" w:rsidP="0014280D" w:rsidRDefault="001A3EDE" w14:paraId="42BC7DCD" w14:textId="77777777">
            <w:pPr>
              <w:jc w:val="right"/>
              <w:rPr>
                <w:rFonts w:ascii="Verdana" w:hAnsi="Verdana"/>
                <w:sz w:val="16"/>
                <w:szCs w:val="16"/>
              </w:rPr>
            </w:pPr>
            <w:r>
              <w:rPr>
                <w:rFonts w:ascii="Verdana" w:hAnsi="Verdana"/>
                <w:sz w:val="16"/>
                <w:szCs w:val="16"/>
              </w:rPr>
              <w:t>0,29</w:t>
            </w:r>
          </w:p>
          <w:p w:rsidR="001A3EDE" w:rsidP="0014280D" w:rsidRDefault="001A3EDE" w14:paraId="5432EE33" w14:textId="77777777">
            <w:pPr>
              <w:jc w:val="right"/>
              <w:rPr>
                <w:rFonts w:ascii="Verdana" w:hAnsi="Verdana"/>
                <w:sz w:val="16"/>
                <w:szCs w:val="16"/>
              </w:rPr>
            </w:pPr>
            <w:r>
              <w:rPr>
                <w:rFonts w:ascii="Verdana" w:hAnsi="Verdana"/>
                <w:sz w:val="16"/>
                <w:szCs w:val="16"/>
              </w:rPr>
              <w:t>2,44</w:t>
            </w:r>
          </w:p>
          <w:p w:rsidR="001A3EDE" w:rsidP="0014280D" w:rsidRDefault="001A3EDE" w14:paraId="40E8F45E" w14:textId="77777777">
            <w:pPr>
              <w:jc w:val="right"/>
              <w:rPr>
                <w:rFonts w:ascii="Verdana" w:hAnsi="Verdana"/>
                <w:sz w:val="16"/>
                <w:szCs w:val="16"/>
              </w:rPr>
            </w:pPr>
            <w:r>
              <w:rPr>
                <w:rFonts w:ascii="Verdana" w:hAnsi="Verdana"/>
                <w:sz w:val="16"/>
                <w:szCs w:val="16"/>
              </w:rPr>
              <w:t>7,80</w:t>
            </w:r>
          </w:p>
          <w:p w:rsidR="001A3EDE" w:rsidP="0014280D" w:rsidRDefault="001A3EDE" w14:paraId="43F38BD2" w14:textId="77777777">
            <w:pPr>
              <w:jc w:val="right"/>
              <w:rPr>
                <w:rFonts w:ascii="Verdana" w:hAnsi="Verdana"/>
                <w:sz w:val="16"/>
                <w:szCs w:val="16"/>
              </w:rPr>
            </w:pPr>
            <w:r>
              <w:rPr>
                <w:rFonts w:ascii="Verdana" w:hAnsi="Verdana"/>
                <w:sz w:val="16"/>
                <w:szCs w:val="16"/>
              </w:rPr>
              <w:t>0,03</w:t>
            </w:r>
          </w:p>
          <w:p w:rsidR="001A3EDE" w:rsidP="0014280D" w:rsidRDefault="001A3EDE" w14:paraId="7147D0AD" w14:textId="77777777">
            <w:pPr>
              <w:jc w:val="right"/>
              <w:rPr>
                <w:rFonts w:ascii="Verdana" w:hAnsi="Verdana"/>
                <w:sz w:val="16"/>
                <w:szCs w:val="16"/>
              </w:rPr>
            </w:pPr>
            <w:r>
              <w:rPr>
                <w:rFonts w:ascii="Verdana" w:hAnsi="Verdana"/>
                <w:sz w:val="16"/>
                <w:szCs w:val="16"/>
              </w:rPr>
              <w:t>0,83</w:t>
            </w:r>
          </w:p>
          <w:p w:rsidR="001A3EDE" w:rsidP="0014280D" w:rsidRDefault="001A3EDE" w14:paraId="6B1D716F" w14:textId="77777777">
            <w:pPr>
              <w:jc w:val="right"/>
              <w:rPr>
                <w:rFonts w:ascii="Verdana" w:hAnsi="Verdana"/>
                <w:sz w:val="16"/>
                <w:szCs w:val="16"/>
              </w:rPr>
            </w:pPr>
            <w:r>
              <w:rPr>
                <w:rFonts w:ascii="Verdana" w:hAnsi="Verdana"/>
                <w:sz w:val="16"/>
                <w:szCs w:val="16"/>
              </w:rPr>
              <w:t>3,77</w:t>
            </w:r>
          </w:p>
          <w:p w:rsidR="001A3EDE" w:rsidP="0014280D" w:rsidRDefault="001A3EDE" w14:paraId="6395A170" w14:textId="77777777">
            <w:pPr>
              <w:jc w:val="right"/>
              <w:rPr>
                <w:rFonts w:ascii="Verdana" w:hAnsi="Verdana"/>
                <w:sz w:val="16"/>
                <w:szCs w:val="16"/>
              </w:rPr>
            </w:pPr>
            <w:r>
              <w:rPr>
                <w:rFonts w:ascii="Verdana" w:hAnsi="Verdana"/>
                <w:sz w:val="16"/>
                <w:szCs w:val="16"/>
              </w:rPr>
              <w:t>0,03</w:t>
            </w:r>
          </w:p>
          <w:p w:rsidRPr="00F17071" w:rsidR="001A3EDE" w:rsidP="0014280D" w:rsidRDefault="001A3EDE" w14:paraId="7E5F3819" w14:textId="77777777">
            <w:pPr>
              <w:jc w:val="right"/>
              <w:rPr>
                <w:rFonts w:ascii="Verdana" w:hAnsi="Verdana"/>
                <w:sz w:val="16"/>
                <w:szCs w:val="16"/>
              </w:rPr>
            </w:pPr>
          </w:p>
        </w:tc>
      </w:tr>
      <w:tr w:rsidRPr="00CB4D74" w:rsidR="001A3EDE" w:rsidTr="00D811A8" w14:paraId="01B5ADD5" w14:textId="77777777">
        <w:tc>
          <w:tcPr>
            <w:tcW w:w="6516" w:type="dxa"/>
            <w:tcBorders>
              <w:top w:val="single" w:color="auto" w:sz="4" w:space="0"/>
            </w:tcBorders>
            <w:shd w:val="clear" w:color="auto" w:fill="31849B" w:themeFill="accent5" w:themeFillShade="BF"/>
          </w:tcPr>
          <w:p w:rsidRPr="00CB4D74" w:rsidR="001A3EDE" w:rsidP="001A3EDE" w:rsidRDefault="001A3EDE" w14:paraId="48AD21B9" w14:textId="4FEF1221">
            <w:pPr>
              <w:rPr>
                <w:rFonts w:ascii="Verdana" w:hAnsi="Verdana"/>
                <w:color w:val="FFFFFF" w:themeColor="background1"/>
                <w:sz w:val="16"/>
                <w:szCs w:val="16"/>
              </w:rPr>
            </w:pPr>
            <w:r w:rsidRPr="00CB4D74">
              <w:rPr>
                <w:rFonts w:ascii="Verdana" w:hAnsi="Verdana"/>
                <w:color w:val="FFFFFF" w:themeColor="background1"/>
                <w:sz w:val="16"/>
                <w:szCs w:val="16"/>
              </w:rPr>
              <w:t>FMO</w:t>
            </w:r>
            <w:r>
              <w:rPr>
                <w:rFonts w:ascii="Verdana" w:hAnsi="Verdana"/>
                <w:color w:val="FFFFFF" w:themeColor="background1"/>
                <w:sz w:val="16"/>
                <w:szCs w:val="16"/>
              </w:rPr>
              <w:t xml:space="preserve"> </w:t>
            </w:r>
            <w:r w:rsidRPr="00CB4D74">
              <w:rPr>
                <w:rFonts w:ascii="Verdana" w:hAnsi="Verdana"/>
                <w:color w:val="FFFFFF" w:themeColor="background1"/>
                <w:sz w:val="16"/>
                <w:szCs w:val="16"/>
              </w:rPr>
              <w:t>(x EUR mln.)</w:t>
            </w:r>
          </w:p>
        </w:tc>
        <w:tc>
          <w:tcPr>
            <w:tcW w:w="2500" w:type="dxa"/>
            <w:tcBorders>
              <w:top w:val="single" w:color="auto" w:sz="4" w:space="0"/>
            </w:tcBorders>
            <w:shd w:val="clear" w:color="auto" w:fill="31849B" w:themeFill="accent5" w:themeFillShade="BF"/>
            <w:vAlign w:val="center"/>
          </w:tcPr>
          <w:p w:rsidRPr="00F17071" w:rsidR="001A3EDE" w:rsidP="0014280D" w:rsidRDefault="001A3EDE" w14:paraId="34F3A2B4" w14:textId="77777777">
            <w:pPr>
              <w:jc w:val="right"/>
              <w:rPr>
                <w:rFonts w:ascii="Verdana" w:hAnsi="Verdana"/>
                <w:color w:val="FFFFFF" w:themeColor="background1"/>
                <w:sz w:val="16"/>
                <w:szCs w:val="16"/>
              </w:rPr>
            </w:pPr>
            <w:r>
              <w:rPr>
                <w:rFonts w:ascii="Verdana" w:hAnsi="Verdana"/>
                <w:color w:val="FFFFFF" w:themeColor="background1"/>
                <w:sz w:val="16"/>
                <w:szCs w:val="16"/>
              </w:rPr>
              <w:t>215</w:t>
            </w:r>
          </w:p>
        </w:tc>
      </w:tr>
      <w:tr w:rsidRPr="00CB4D74" w:rsidR="001A3EDE" w:rsidTr="0014280D" w14:paraId="45396D47" w14:textId="77777777">
        <w:tc>
          <w:tcPr>
            <w:tcW w:w="6516" w:type="dxa"/>
          </w:tcPr>
          <w:p w:rsidRPr="001A3EDE" w:rsidR="001A3EDE" w:rsidP="0014280D" w:rsidRDefault="001A3EDE" w14:paraId="31DA8112" w14:textId="77777777">
            <w:pPr>
              <w:rPr>
                <w:rFonts w:ascii="Verdana" w:hAnsi="Verdana"/>
                <w:sz w:val="16"/>
                <w:szCs w:val="16"/>
                <w:lang w:val="en-US"/>
              </w:rPr>
            </w:pPr>
          </w:p>
          <w:p w:rsidRPr="001A3EDE" w:rsidR="001A3EDE" w:rsidP="0014280D" w:rsidRDefault="001A3EDE" w14:paraId="26966E54" w14:textId="77777777">
            <w:pPr>
              <w:rPr>
                <w:rFonts w:ascii="Verdana" w:hAnsi="Verdana"/>
                <w:sz w:val="16"/>
                <w:szCs w:val="16"/>
                <w:u w:val="single"/>
                <w:lang w:val="en-US"/>
              </w:rPr>
            </w:pPr>
            <w:proofErr w:type="spellStart"/>
            <w:r w:rsidRPr="001A3EDE">
              <w:rPr>
                <w:rFonts w:ascii="Verdana" w:hAnsi="Verdana"/>
                <w:sz w:val="16"/>
                <w:szCs w:val="16"/>
                <w:u w:val="single"/>
                <w:lang w:val="en-US"/>
              </w:rPr>
              <w:t>Staatsfondsen</w:t>
            </w:r>
            <w:proofErr w:type="spellEnd"/>
            <w:r w:rsidRPr="001A3EDE">
              <w:rPr>
                <w:rFonts w:ascii="Verdana" w:hAnsi="Verdana"/>
                <w:sz w:val="16"/>
                <w:szCs w:val="16"/>
                <w:u w:val="single"/>
                <w:lang w:val="en-US"/>
              </w:rPr>
              <w:t>:</w:t>
            </w:r>
          </w:p>
          <w:p w:rsidRPr="001A3EDE" w:rsidR="001A3EDE" w:rsidP="0014280D" w:rsidRDefault="001A3EDE" w14:paraId="74134E60" w14:textId="77777777">
            <w:pPr>
              <w:rPr>
                <w:rFonts w:ascii="Verdana" w:hAnsi="Verdana"/>
                <w:sz w:val="16"/>
                <w:szCs w:val="16"/>
                <w:lang w:val="en-US"/>
              </w:rPr>
            </w:pPr>
            <w:r w:rsidRPr="001A3EDE">
              <w:rPr>
                <w:rFonts w:ascii="Verdana" w:hAnsi="Verdana"/>
                <w:sz w:val="16"/>
                <w:szCs w:val="16"/>
                <w:lang w:val="en-US"/>
              </w:rPr>
              <w:t>Access to Energy Fund – (AEF)</w:t>
            </w:r>
          </w:p>
          <w:p w:rsidRPr="001A3EDE" w:rsidR="001A3EDE" w:rsidP="0014280D" w:rsidRDefault="001A3EDE" w14:paraId="23B2AC1E" w14:textId="77777777">
            <w:pPr>
              <w:rPr>
                <w:rFonts w:ascii="Verdana" w:hAnsi="Verdana"/>
                <w:sz w:val="16"/>
                <w:szCs w:val="16"/>
                <w:lang w:val="en-US"/>
              </w:rPr>
            </w:pPr>
            <w:r w:rsidRPr="001A3EDE">
              <w:rPr>
                <w:rFonts w:ascii="Verdana" w:hAnsi="Verdana"/>
                <w:sz w:val="16"/>
                <w:szCs w:val="16"/>
                <w:lang w:val="en-US"/>
              </w:rPr>
              <w:t>Building Prospects (BP)</w:t>
            </w:r>
          </w:p>
          <w:p w:rsidRPr="001A3EDE" w:rsidR="001A3EDE" w:rsidP="0014280D" w:rsidRDefault="001A3EDE" w14:paraId="1881BC77" w14:textId="77777777">
            <w:pPr>
              <w:rPr>
                <w:rFonts w:ascii="Verdana" w:hAnsi="Verdana"/>
                <w:sz w:val="16"/>
                <w:szCs w:val="16"/>
                <w:lang w:val="en-US"/>
              </w:rPr>
            </w:pPr>
            <w:r w:rsidRPr="001A3EDE">
              <w:rPr>
                <w:rFonts w:ascii="Verdana" w:hAnsi="Verdana"/>
                <w:sz w:val="16"/>
                <w:szCs w:val="16"/>
                <w:lang w:val="en-US"/>
              </w:rPr>
              <w:t>Massif</w:t>
            </w:r>
          </w:p>
          <w:p w:rsidRPr="001A3EDE" w:rsidR="001A3EDE" w:rsidP="0014280D" w:rsidRDefault="001A3EDE" w14:paraId="4427D23C" w14:textId="77777777">
            <w:pPr>
              <w:rPr>
                <w:rFonts w:ascii="Verdana" w:hAnsi="Verdana"/>
                <w:sz w:val="16"/>
                <w:szCs w:val="16"/>
                <w:lang w:val="en-US"/>
              </w:rPr>
            </w:pPr>
            <w:r w:rsidRPr="001A3EDE">
              <w:rPr>
                <w:rFonts w:ascii="Verdana" w:hAnsi="Verdana"/>
                <w:sz w:val="16"/>
                <w:szCs w:val="16"/>
                <w:lang w:val="en-US"/>
              </w:rPr>
              <w:t>DFCD – Land Use Facility (DFCD-LUF)</w:t>
            </w:r>
          </w:p>
          <w:p w:rsidRPr="001A3EDE" w:rsidR="001A3EDE" w:rsidP="0014280D" w:rsidRDefault="001A3EDE" w14:paraId="46B919B2" w14:textId="77777777">
            <w:pPr>
              <w:rPr>
                <w:rFonts w:ascii="Verdana" w:hAnsi="Verdana"/>
                <w:sz w:val="16"/>
                <w:szCs w:val="16"/>
                <w:lang w:val="en-US"/>
              </w:rPr>
            </w:pPr>
          </w:p>
          <w:p w:rsidRPr="00CB4D74" w:rsidR="001A3EDE" w:rsidP="0014280D" w:rsidRDefault="001A3EDE" w14:paraId="461B8998" w14:textId="77777777">
            <w:pPr>
              <w:rPr>
                <w:rFonts w:ascii="Verdana" w:hAnsi="Verdana"/>
                <w:sz w:val="16"/>
                <w:szCs w:val="16"/>
              </w:rPr>
            </w:pPr>
            <w:r>
              <w:rPr>
                <w:rFonts w:ascii="Verdana" w:hAnsi="Verdana"/>
                <w:sz w:val="16"/>
                <w:szCs w:val="16"/>
              </w:rPr>
              <w:t>FMO-A</w:t>
            </w:r>
          </w:p>
          <w:p w:rsidRPr="00CB4D74" w:rsidR="001A3EDE" w:rsidP="0014280D" w:rsidRDefault="001A3EDE" w14:paraId="297A7472" w14:textId="77777777">
            <w:pPr>
              <w:rPr>
                <w:rFonts w:ascii="Verdana" w:hAnsi="Verdana" w:eastAsia="Verdana" w:cs="Verdana"/>
                <w:sz w:val="16"/>
                <w:szCs w:val="16"/>
              </w:rPr>
            </w:pPr>
          </w:p>
        </w:tc>
        <w:tc>
          <w:tcPr>
            <w:tcW w:w="2500" w:type="dxa"/>
          </w:tcPr>
          <w:p w:rsidR="001A3EDE" w:rsidP="0014280D" w:rsidRDefault="001A3EDE" w14:paraId="59D2064A" w14:textId="77777777">
            <w:pPr>
              <w:jc w:val="right"/>
              <w:rPr>
                <w:rFonts w:ascii="Verdana" w:hAnsi="Verdana"/>
                <w:sz w:val="16"/>
                <w:szCs w:val="16"/>
              </w:rPr>
            </w:pPr>
          </w:p>
          <w:p w:rsidR="001A3EDE" w:rsidP="0014280D" w:rsidRDefault="001A3EDE" w14:paraId="69482CA8" w14:textId="77777777">
            <w:pPr>
              <w:jc w:val="right"/>
              <w:rPr>
                <w:rFonts w:ascii="Verdana" w:hAnsi="Verdana"/>
                <w:sz w:val="16"/>
                <w:szCs w:val="16"/>
              </w:rPr>
            </w:pPr>
          </w:p>
          <w:p w:rsidR="001A3EDE" w:rsidP="0014280D" w:rsidRDefault="001A3EDE" w14:paraId="10E618D4" w14:textId="77777777">
            <w:pPr>
              <w:jc w:val="right"/>
              <w:rPr>
                <w:rFonts w:ascii="Verdana" w:hAnsi="Verdana"/>
                <w:sz w:val="16"/>
                <w:szCs w:val="16"/>
              </w:rPr>
            </w:pPr>
            <w:r>
              <w:rPr>
                <w:rFonts w:ascii="Verdana" w:hAnsi="Verdana"/>
                <w:sz w:val="16"/>
                <w:szCs w:val="16"/>
              </w:rPr>
              <w:t>2,40</w:t>
            </w:r>
          </w:p>
          <w:p w:rsidR="001A3EDE" w:rsidP="0014280D" w:rsidRDefault="001A3EDE" w14:paraId="665330CA" w14:textId="77777777">
            <w:pPr>
              <w:jc w:val="right"/>
              <w:rPr>
                <w:rFonts w:ascii="Verdana" w:hAnsi="Verdana"/>
                <w:sz w:val="16"/>
                <w:szCs w:val="16"/>
              </w:rPr>
            </w:pPr>
            <w:r>
              <w:rPr>
                <w:rFonts w:ascii="Verdana" w:hAnsi="Verdana"/>
                <w:sz w:val="16"/>
                <w:szCs w:val="16"/>
              </w:rPr>
              <w:t>17,13</w:t>
            </w:r>
          </w:p>
          <w:p w:rsidR="001A3EDE" w:rsidP="0014280D" w:rsidRDefault="001A3EDE" w14:paraId="2083A2EE" w14:textId="77777777">
            <w:pPr>
              <w:jc w:val="right"/>
              <w:rPr>
                <w:rFonts w:ascii="Verdana" w:hAnsi="Verdana"/>
                <w:sz w:val="16"/>
                <w:szCs w:val="16"/>
              </w:rPr>
            </w:pPr>
            <w:r>
              <w:rPr>
                <w:rFonts w:ascii="Verdana" w:hAnsi="Verdana"/>
                <w:sz w:val="16"/>
                <w:szCs w:val="16"/>
              </w:rPr>
              <w:t>0,82</w:t>
            </w:r>
          </w:p>
          <w:p w:rsidR="001A3EDE" w:rsidP="0014280D" w:rsidRDefault="001A3EDE" w14:paraId="750E4D5D" w14:textId="77777777">
            <w:pPr>
              <w:jc w:val="right"/>
              <w:rPr>
                <w:rFonts w:ascii="Verdana" w:hAnsi="Verdana"/>
                <w:sz w:val="16"/>
                <w:szCs w:val="16"/>
              </w:rPr>
            </w:pPr>
            <w:r>
              <w:rPr>
                <w:rFonts w:ascii="Verdana" w:hAnsi="Verdana"/>
                <w:sz w:val="16"/>
                <w:szCs w:val="16"/>
              </w:rPr>
              <w:t>8,27</w:t>
            </w:r>
          </w:p>
          <w:p w:rsidR="001A3EDE" w:rsidP="0014280D" w:rsidRDefault="001A3EDE" w14:paraId="40BADEDF" w14:textId="77777777">
            <w:pPr>
              <w:jc w:val="right"/>
              <w:rPr>
                <w:rFonts w:ascii="Verdana" w:hAnsi="Verdana"/>
                <w:sz w:val="16"/>
                <w:szCs w:val="16"/>
              </w:rPr>
            </w:pPr>
          </w:p>
          <w:p w:rsidRPr="00F17071" w:rsidR="001A3EDE" w:rsidP="0014280D" w:rsidRDefault="001A3EDE" w14:paraId="5C04F50A" w14:textId="77777777">
            <w:pPr>
              <w:jc w:val="right"/>
              <w:rPr>
                <w:rFonts w:ascii="Verdana" w:hAnsi="Verdana"/>
                <w:sz w:val="16"/>
                <w:szCs w:val="16"/>
              </w:rPr>
            </w:pPr>
            <w:r>
              <w:rPr>
                <w:rFonts w:ascii="Verdana" w:hAnsi="Verdana"/>
                <w:sz w:val="16"/>
                <w:szCs w:val="16"/>
              </w:rPr>
              <w:t>186,05</w:t>
            </w:r>
          </w:p>
        </w:tc>
      </w:tr>
      <w:tr w:rsidRPr="00CB4D74" w:rsidR="001A3EDE" w:rsidTr="00D811A8" w14:paraId="45672CB1" w14:textId="77777777">
        <w:tc>
          <w:tcPr>
            <w:tcW w:w="6516" w:type="dxa"/>
            <w:tcBorders>
              <w:bottom w:val="single" w:color="auto" w:sz="4" w:space="0"/>
            </w:tcBorders>
            <w:shd w:val="clear" w:color="auto" w:fill="31849B" w:themeFill="accent5" w:themeFillShade="BF"/>
          </w:tcPr>
          <w:p w:rsidRPr="001A3EDE" w:rsidR="001A3EDE" w:rsidP="001A3EDE" w:rsidRDefault="001A3EDE" w14:paraId="78882ADB" w14:textId="1834675D">
            <w:pPr>
              <w:rPr>
                <w:rFonts w:ascii="Verdana" w:hAnsi="Verdana" w:eastAsia="Verdana" w:cs="Verdana"/>
                <w:color w:val="FFFFFF" w:themeColor="background1"/>
                <w:sz w:val="16"/>
                <w:szCs w:val="16"/>
              </w:rPr>
            </w:pPr>
            <w:r w:rsidRPr="00CB4D74">
              <w:rPr>
                <w:rFonts w:ascii="Verdana" w:hAnsi="Verdana" w:eastAsia="Verdana" w:cs="Verdana"/>
                <w:color w:val="FFFFFF" w:themeColor="background1"/>
                <w:sz w:val="16"/>
                <w:szCs w:val="16"/>
              </w:rPr>
              <w:lastRenderedPageBreak/>
              <w:t>Multilaterale Ontwikkelingsbanken</w:t>
            </w:r>
            <w:r>
              <w:rPr>
                <w:rStyle w:val="FootnoteReference"/>
                <w:rFonts w:ascii="Verdana" w:hAnsi="Verdana" w:eastAsia="Verdana" w:cs="Verdana"/>
                <w:color w:val="FFFFFF" w:themeColor="background1"/>
              </w:rPr>
              <w:footnoteReference w:id="11"/>
            </w:r>
            <w:r>
              <w:rPr>
                <w:rFonts w:ascii="Verdana" w:hAnsi="Verdana" w:eastAsia="Verdana" w:cs="Verdana"/>
                <w:color w:val="FFFFFF" w:themeColor="background1"/>
                <w:sz w:val="16"/>
                <w:szCs w:val="16"/>
              </w:rPr>
              <w:t xml:space="preserve"> </w:t>
            </w:r>
            <w:r w:rsidRPr="00CB4D74">
              <w:rPr>
                <w:rFonts w:ascii="Verdana" w:hAnsi="Verdana"/>
                <w:color w:val="FFFFFF" w:themeColor="background1"/>
                <w:sz w:val="16"/>
                <w:szCs w:val="16"/>
              </w:rPr>
              <w:t>(x EUR mln.)</w:t>
            </w:r>
          </w:p>
        </w:tc>
        <w:tc>
          <w:tcPr>
            <w:tcW w:w="2500" w:type="dxa"/>
            <w:tcBorders>
              <w:bottom w:val="single" w:color="auto" w:sz="4" w:space="0"/>
            </w:tcBorders>
            <w:shd w:val="clear" w:color="auto" w:fill="31849B" w:themeFill="accent5" w:themeFillShade="BF"/>
            <w:vAlign w:val="center"/>
          </w:tcPr>
          <w:p w:rsidRPr="00F17071" w:rsidR="001A3EDE" w:rsidP="0014280D" w:rsidRDefault="001A3EDE" w14:paraId="1AE1041A" w14:textId="77777777">
            <w:pPr>
              <w:jc w:val="right"/>
              <w:rPr>
                <w:rFonts w:ascii="Verdana" w:hAnsi="Verdana"/>
                <w:color w:val="FFFFFF" w:themeColor="background1"/>
                <w:sz w:val="16"/>
                <w:szCs w:val="16"/>
              </w:rPr>
            </w:pPr>
            <w:r>
              <w:rPr>
                <w:rFonts w:ascii="Verdana" w:hAnsi="Verdana"/>
                <w:color w:val="FFFFFF" w:themeColor="background1"/>
                <w:sz w:val="16"/>
                <w:szCs w:val="16"/>
              </w:rPr>
              <w:t>666</w:t>
            </w:r>
          </w:p>
        </w:tc>
      </w:tr>
      <w:tr w:rsidRPr="00CB4D74" w:rsidR="001A3EDE" w:rsidTr="0014280D" w14:paraId="476DC10D" w14:textId="77777777">
        <w:trPr>
          <w:trHeight w:val="1718"/>
        </w:trPr>
        <w:tc>
          <w:tcPr>
            <w:tcW w:w="6516" w:type="dxa"/>
            <w:shd w:val="clear" w:color="auto" w:fill="FFFFFF" w:themeFill="background1"/>
          </w:tcPr>
          <w:p w:rsidRPr="000F525F" w:rsidR="001A3EDE" w:rsidP="0014280D" w:rsidRDefault="001A3EDE" w14:paraId="222A5493" w14:textId="77777777">
            <w:pPr>
              <w:rPr>
                <w:rFonts w:ascii="Verdana" w:hAnsi="Verdana" w:eastAsia="Verdana" w:cs="Verdana"/>
                <w:sz w:val="16"/>
                <w:szCs w:val="16"/>
              </w:rPr>
            </w:pPr>
          </w:p>
          <w:p w:rsidRPr="000F525F" w:rsidR="001A3EDE" w:rsidP="0014280D" w:rsidRDefault="001A3EDE" w14:paraId="4CFB4FD0" w14:textId="77777777">
            <w:pPr>
              <w:rPr>
                <w:rFonts w:ascii="Verdana" w:hAnsi="Verdana" w:eastAsia="Verdana" w:cs="Verdana"/>
                <w:sz w:val="16"/>
                <w:szCs w:val="16"/>
              </w:rPr>
            </w:pPr>
            <w:r w:rsidRPr="000F525F">
              <w:rPr>
                <w:rFonts w:ascii="Verdana" w:hAnsi="Verdana" w:eastAsia="Verdana" w:cs="Verdana"/>
                <w:sz w:val="16"/>
                <w:szCs w:val="16"/>
              </w:rPr>
              <w:t>Afrikaanse ontwikkelingsbank</w:t>
            </w:r>
          </w:p>
          <w:p w:rsidRPr="000F525F" w:rsidR="001A3EDE" w:rsidP="0014280D" w:rsidRDefault="001A3EDE" w14:paraId="6031B22E" w14:textId="77777777">
            <w:pPr>
              <w:rPr>
                <w:rFonts w:ascii="Verdana" w:hAnsi="Verdana" w:eastAsia="Verdana" w:cs="Verdana"/>
                <w:sz w:val="16"/>
                <w:szCs w:val="16"/>
              </w:rPr>
            </w:pPr>
            <w:r w:rsidRPr="000F525F">
              <w:rPr>
                <w:rFonts w:ascii="Verdana" w:hAnsi="Verdana" w:eastAsia="Verdana" w:cs="Verdana"/>
                <w:sz w:val="16"/>
                <w:szCs w:val="16"/>
              </w:rPr>
              <w:t xml:space="preserve">Aziatische </w:t>
            </w:r>
            <w:r>
              <w:rPr>
                <w:rFonts w:ascii="Verdana" w:hAnsi="Verdana" w:eastAsia="Verdana" w:cs="Verdana"/>
                <w:sz w:val="16"/>
                <w:szCs w:val="16"/>
              </w:rPr>
              <w:t>ontwikkelingsbank</w:t>
            </w:r>
          </w:p>
          <w:p w:rsidRPr="00886BB7" w:rsidR="001A3EDE" w:rsidP="0014280D" w:rsidRDefault="001A3EDE" w14:paraId="6D8D83D2" w14:textId="77777777">
            <w:pPr>
              <w:rPr>
                <w:rFonts w:ascii="Verdana" w:hAnsi="Verdana" w:eastAsia="Verdana" w:cs="Verdana"/>
                <w:i/>
                <w:iCs/>
                <w:sz w:val="16"/>
                <w:szCs w:val="16"/>
              </w:rPr>
            </w:pPr>
            <w:proofErr w:type="spellStart"/>
            <w:r w:rsidRPr="00886BB7">
              <w:rPr>
                <w:rFonts w:ascii="Verdana" w:hAnsi="Verdana" w:eastAsia="Verdana" w:cs="Verdana"/>
                <w:i/>
                <w:iCs/>
                <w:sz w:val="16"/>
                <w:szCs w:val="16"/>
              </w:rPr>
              <w:t>Asian</w:t>
            </w:r>
            <w:proofErr w:type="spellEnd"/>
            <w:r w:rsidRPr="00886BB7">
              <w:rPr>
                <w:rFonts w:ascii="Verdana" w:hAnsi="Verdana" w:eastAsia="Verdana" w:cs="Verdana"/>
                <w:i/>
                <w:iCs/>
                <w:sz w:val="16"/>
                <w:szCs w:val="16"/>
              </w:rPr>
              <w:t xml:space="preserve"> International Investment Bank</w:t>
            </w:r>
          </w:p>
          <w:p w:rsidRPr="00886BB7" w:rsidR="001A3EDE" w:rsidP="0014280D" w:rsidRDefault="001A3EDE" w14:paraId="69070BD1" w14:textId="77777777">
            <w:pPr>
              <w:rPr>
                <w:rFonts w:ascii="Verdana" w:hAnsi="Verdana" w:eastAsia="Verdana" w:cs="Verdana"/>
                <w:sz w:val="16"/>
                <w:szCs w:val="16"/>
              </w:rPr>
            </w:pPr>
            <w:r w:rsidRPr="00886BB7">
              <w:rPr>
                <w:rFonts w:ascii="Verdana" w:hAnsi="Verdana" w:eastAsia="Verdana" w:cs="Verdana"/>
                <w:sz w:val="16"/>
                <w:szCs w:val="16"/>
              </w:rPr>
              <w:t xml:space="preserve">Europese Bank </w:t>
            </w:r>
            <w:proofErr w:type="spellStart"/>
            <w:r w:rsidRPr="00886BB7">
              <w:rPr>
                <w:rFonts w:ascii="Verdana" w:hAnsi="Verdana" w:eastAsia="Verdana" w:cs="Verdana"/>
                <w:sz w:val="16"/>
                <w:szCs w:val="16"/>
              </w:rPr>
              <w:t>for</w:t>
            </w:r>
            <w:proofErr w:type="spellEnd"/>
            <w:r w:rsidRPr="00886BB7">
              <w:rPr>
                <w:rFonts w:ascii="Verdana" w:hAnsi="Verdana" w:eastAsia="Verdana" w:cs="Verdana"/>
                <w:sz w:val="16"/>
                <w:szCs w:val="16"/>
              </w:rPr>
              <w:t xml:space="preserve"> Wederopbouw en Ontwikkeling</w:t>
            </w:r>
          </w:p>
          <w:p w:rsidRPr="008777B9" w:rsidR="001A3EDE" w:rsidP="0014280D" w:rsidRDefault="001A3EDE" w14:paraId="4E5D4CEE" w14:textId="77777777">
            <w:pPr>
              <w:rPr>
                <w:rFonts w:ascii="Verdana" w:hAnsi="Verdana" w:eastAsia="Verdana" w:cs="Verdana"/>
                <w:sz w:val="16"/>
                <w:szCs w:val="16"/>
              </w:rPr>
            </w:pPr>
            <w:r w:rsidRPr="008777B9">
              <w:rPr>
                <w:rFonts w:ascii="Verdana" w:hAnsi="Verdana" w:eastAsia="Verdana" w:cs="Verdana"/>
                <w:sz w:val="16"/>
                <w:szCs w:val="16"/>
              </w:rPr>
              <w:t>Europese Investeringsbank</w:t>
            </w:r>
          </w:p>
          <w:p w:rsidRPr="008777B9" w:rsidR="001A3EDE" w:rsidP="0014280D" w:rsidRDefault="001A3EDE" w14:paraId="6C5D37E6" w14:textId="77777777">
            <w:pPr>
              <w:rPr>
                <w:rFonts w:ascii="Verdana" w:hAnsi="Verdana" w:eastAsia="Verdana" w:cs="Verdana"/>
                <w:sz w:val="16"/>
                <w:szCs w:val="16"/>
              </w:rPr>
            </w:pPr>
            <w:r w:rsidRPr="008777B9">
              <w:rPr>
                <w:rFonts w:ascii="Verdana" w:hAnsi="Verdana" w:eastAsia="Verdana" w:cs="Verdana"/>
                <w:sz w:val="16"/>
                <w:szCs w:val="16"/>
              </w:rPr>
              <w:t>Inter-Amerikaanse ontwikkelingsbank</w:t>
            </w:r>
          </w:p>
          <w:p w:rsidRPr="00886BB7" w:rsidR="001A3EDE" w:rsidP="0014280D" w:rsidRDefault="001A3EDE" w14:paraId="4F3672E8" w14:textId="77777777">
            <w:pPr>
              <w:rPr>
                <w:rFonts w:ascii="Verdana" w:hAnsi="Verdana" w:eastAsia="Verdana" w:cs="Verdana"/>
                <w:sz w:val="16"/>
                <w:szCs w:val="16"/>
              </w:rPr>
            </w:pPr>
            <w:r w:rsidRPr="00886BB7">
              <w:rPr>
                <w:rFonts w:ascii="Verdana" w:hAnsi="Verdana" w:eastAsia="Verdana" w:cs="Verdana"/>
                <w:sz w:val="16"/>
                <w:szCs w:val="16"/>
              </w:rPr>
              <w:t>Wereldbankgroep</w:t>
            </w:r>
          </w:p>
          <w:p w:rsidRPr="00886BB7" w:rsidR="001A3EDE" w:rsidP="0014280D" w:rsidRDefault="001A3EDE" w14:paraId="76E30DF6" w14:textId="77777777">
            <w:pPr>
              <w:rPr>
                <w:rFonts w:ascii="Verdana" w:hAnsi="Verdana" w:eastAsia="Verdana" w:cs="Verdana"/>
                <w:sz w:val="16"/>
                <w:szCs w:val="16"/>
              </w:rPr>
            </w:pPr>
          </w:p>
        </w:tc>
        <w:tc>
          <w:tcPr>
            <w:tcW w:w="2500" w:type="dxa"/>
            <w:shd w:val="clear" w:color="auto" w:fill="FFFFFF" w:themeFill="background1"/>
          </w:tcPr>
          <w:p w:rsidRPr="00886BB7" w:rsidR="001A3EDE" w:rsidP="0014280D" w:rsidRDefault="001A3EDE" w14:paraId="7F9B94D8" w14:textId="77777777">
            <w:pPr>
              <w:jc w:val="right"/>
              <w:rPr>
                <w:rFonts w:ascii="Verdana" w:hAnsi="Verdana" w:eastAsia="Verdana" w:cs="Verdana"/>
                <w:sz w:val="16"/>
                <w:szCs w:val="16"/>
              </w:rPr>
            </w:pPr>
          </w:p>
          <w:p w:rsidRPr="004734EE" w:rsidR="001A3EDE" w:rsidP="0014280D" w:rsidRDefault="001A3EDE" w14:paraId="0EAA13B0" w14:textId="77777777">
            <w:pPr>
              <w:jc w:val="right"/>
              <w:rPr>
                <w:rFonts w:ascii="Verdana" w:hAnsi="Verdana" w:eastAsia="Verdana" w:cs="Verdana"/>
                <w:sz w:val="16"/>
                <w:szCs w:val="16"/>
              </w:rPr>
            </w:pPr>
            <w:r>
              <w:rPr>
                <w:rFonts w:ascii="Verdana" w:hAnsi="Verdana" w:eastAsia="Verdana" w:cs="Verdana"/>
                <w:sz w:val="16"/>
                <w:szCs w:val="16"/>
              </w:rPr>
              <w:t>2,88</w:t>
            </w:r>
          </w:p>
          <w:p w:rsidRPr="004734EE" w:rsidR="001A3EDE" w:rsidP="0014280D" w:rsidRDefault="001A3EDE" w14:paraId="2DC20C19" w14:textId="77777777">
            <w:pPr>
              <w:jc w:val="right"/>
              <w:rPr>
                <w:rFonts w:ascii="Verdana" w:hAnsi="Verdana" w:eastAsia="Verdana" w:cs="Verdana"/>
                <w:sz w:val="16"/>
                <w:szCs w:val="16"/>
              </w:rPr>
            </w:pPr>
            <w:r>
              <w:rPr>
                <w:rFonts w:ascii="Verdana" w:hAnsi="Verdana" w:eastAsia="Verdana" w:cs="Verdana"/>
                <w:sz w:val="16"/>
                <w:szCs w:val="16"/>
              </w:rPr>
              <w:t>22,39</w:t>
            </w:r>
          </w:p>
          <w:p w:rsidR="001A3EDE" w:rsidP="0014280D" w:rsidRDefault="001A3EDE" w14:paraId="0856E7AA" w14:textId="77777777">
            <w:pPr>
              <w:jc w:val="right"/>
              <w:rPr>
                <w:rFonts w:ascii="Verdana" w:hAnsi="Verdana" w:eastAsia="Verdana" w:cs="Verdana"/>
                <w:sz w:val="16"/>
                <w:szCs w:val="16"/>
              </w:rPr>
            </w:pPr>
            <w:r>
              <w:rPr>
                <w:rFonts w:ascii="Verdana" w:hAnsi="Verdana" w:eastAsia="Verdana" w:cs="Verdana"/>
                <w:sz w:val="16"/>
                <w:szCs w:val="16"/>
              </w:rPr>
              <w:t>12,04</w:t>
            </w:r>
          </w:p>
          <w:p w:rsidR="001A3EDE" w:rsidP="0014280D" w:rsidRDefault="001A3EDE" w14:paraId="09020A4D" w14:textId="77777777">
            <w:pPr>
              <w:jc w:val="right"/>
              <w:rPr>
                <w:rFonts w:ascii="Verdana" w:hAnsi="Verdana" w:eastAsia="Verdana" w:cs="Verdana"/>
                <w:sz w:val="16"/>
                <w:szCs w:val="16"/>
              </w:rPr>
            </w:pPr>
            <w:r>
              <w:rPr>
                <w:rFonts w:ascii="Verdana" w:hAnsi="Verdana" w:eastAsia="Verdana" w:cs="Verdana"/>
                <w:sz w:val="16"/>
                <w:szCs w:val="16"/>
              </w:rPr>
              <w:t>85,62</w:t>
            </w:r>
          </w:p>
          <w:p w:rsidR="001A3EDE" w:rsidP="0014280D" w:rsidRDefault="001A3EDE" w14:paraId="2E51DF86" w14:textId="77777777">
            <w:pPr>
              <w:jc w:val="right"/>
              <w:rPr>
                <w:rFonts w:ascii="Verdana" w:hAnsi="Verdana" w:eastAsia="Verdana" w:cs="Verdana"/>
                <w:sz w:val="16"/>
                <w:szCs w:val="16"/>
              </w:rPr>
            </w:pPr>
            <w:r>
              <w:rPr>
                <w:rFonts w:ascii="Verdana" w:hAnsi="Verdana" w:eastAsia="Verdana" w:cs="Verdana"/>
                <w:sz w:val="16"/>
                <w:szCs w:val="16"/>
              </w:rPr>
              <w:t>168,91</w:t>
            </w:r>
          </w:p>
          <w:p w:rsidRPr="004734EE" w:rsidR="001A3EDE" w:rsidP="0014280D" w:rsidRDefault="001A3EDE" w14:paraId="15F8F053" w14:textId="77777777">
            <w:pPr>
              <w:jc w:val="right"/>
              <w:rPr>
                <w:rFonts w:ascii="Verdana" w:hAnsi="Verdana" w:eastAsia="Verdana" w:cs="Verdana"/>
                <w:sz w:val="16"/>
                <w:szCs w:val="16"/>
              </w:rPr>
            </w:pPr>
            <w:r>
              <w:rPr>
                <w:rFonts w:ascii="Verdana" w:hAnsi="Verdana" w:eastAsia="Verdana" w:cs="Verdana"/>
                <w:sz w:val="16"/>
                <w:szCs w:val="16"/>
              </w:rPr>
              <w:t>6,45</w:t>
            </w:r>
          </w:p>
          <w:p w:rsidRPr="004734EE" w:rsidR="001A3EDE" w:rsidP="0014280D" w:rsidRDefault="001A3EDE" w14:paraId="0A284F10" w14:textId="77777777">
            <w:pPr>
              <w:jc w:val="right"/>
              <w:rPr>
                <w:rFonts w:ascii="Verdana" w:hAnsi="Verdana" w:eastAsia="Verdana" w:cs="Verdana"/>
                <w:sz w:val="16"/>
                <w:szCs w:val="16"/>
              </w:rPr>
            </w:pPr>
            <w:r>
              <w:rPr>
                <w:rFonts w:ascii="Verdana" w:hAnsi="Verdana" w:eastAsia="Verdana" w:cs="Verdana"/>
                <w:sz w:val="16"/>
                <w:szCs w:val="16"/>
              </w:rPr>
              <w:t>367,89</w:t>
            </w:r>
          </w:p>
        </w:tc>
      </w:tr>
      <w:tr w:rsidRPr="00CB4D74" w:rsidR="001A3EDE" w:rsidTr="00D811A8" w14:paraId="5869399F" w14:textId="77777777">
        <w:tc>
          <w:tcPr>
            <w:tcW w:w="6516" w:type="dxa"/>
            <w:shd w:val="clear" w:color="auto" w:fill="31849B" w:themeFill="accent5" w:themeFillShade="BF"/>
            <w:vAlign w:val="center"/>
          </w:tcPr>
          <w:p w:rsidRPr="00CB4D74" w:rsidR="001A3EDE" w:rsidP="001A3EDE" w:rsidRDefault="001A3EDE" w14:paraId="6D330AA1" w14:textId="3F61D936">
            <w:pPr>
              <w:rPr>
                <w:rFonts w:ascii="Verdana" w:hAnsi="Verdana"/>
                <w:color w:val="FFFFFF" w:themeColor="background1"/>
                <w:sz w:val="16"/>
                <w:szCs w:val="16"/>
              </w:rPr>
            </w:pPr>
            <w:r>
              <w:rPr>
                <w:rFonts w:ascii="Verdana" w:hAnsi="Verdana"/>
                <w:color w:val="FFFFFF" w:themeColor="background1"/>
                <w:sz w:val="16"/>
                <w:szCs w:val="16"/>
              </w:rPr>
              <w:t xml:space="preserve">Totaal </w:t>
            </w:r>
            <w:r w:rsidRPr="00CB4D74">
              <w:rPr>
                <w:rFonts w:ascii="Verdana" w:hAnsi="Verdana"/>
                <w:color w:val="FFFFFF" w:themeColor="background1"/>
                <w:sz w:val="16"/>
                <w:szCs w:val="16"/>
              </w:rPr>
              <w:t>(x EUR mln.)</w:t>
            </w:r>
          </w:p>
        </w:tc>
        <w:tc>
          <w:tcPr>
            <w:tcW w:w="2500" w:type="dxa"/>
            <w:shd w:val="clear" w:color="auto" w:fill="31849B" w:themeFill="accent5" w:themeFillShade="BF"/>
            <w:vAlign w:val="center"/>
          </w:tcPr>
          <w:p w:rsidRPr="00F17071" w:rsidR="001A3EDE" w:rsidP="0014280D" w:rsidRDefault="001A3EDE" w14:paraId="5A2BABC3" w14:textId="77777777">
            <w:pPr>
              <w:jc w:val="right"/>
              <w:rPr>
                <w:rFonts w:ascii="Verdana" w:hAnsi="Verdana"/>
                <w:color w:val="FFFFFF" w:themeColor="background1"/>
                <w:sz w:val="16"/>
                <w:szCs w:val="16"/>
              </w:rPr>
            </w:pPr>
            <w:r>
              <w:rPr>
                <w:rFonts w:ascii="Verdana" w:hAnsi="Verdana"/>
                <w:color w:val="FFFFFF" w:themeColor="background1"/>
                <w:sz w:val="16"/>
                <w:szCs w:val="16"/>
              </w:rPr>
              <w:t>1380</w:t>
            </w:r>
          </w:p>
        </w:tc>
      </w:tr>
    </w:tbl>
    <w:p w:rsidR="001A3EDE" w:rsidP="001A3EDE" w:rsidRDefault="001A3EDE" w14:paraId="57D4642C" w14:textId="77777777">
      <w:pPr>
        <w:rPr>
          <w:b/>
          <w:bCs/>
          <w:i/>
          <w:iCs/>
          <w:szCs w:val="18"/>
        </w:rPr>
      </w:pPr>
      <w:bookmarkStart w:name="Activity_Appraisal_Document_ODA" w:id="115"/>
      <w:bookmarkStart w:name="_Hlk191980896" w:id="116"/>
      <w:bookmarkStart w:name="_Hlk191974478" w:id="117"/>
      <w:bookmarkEnd w:id="115"/>
    </w:p>
    <w:p w:rsidRPr="00BB059E" w:rsidR="001A3EDE" w:rsidP="001A3EDE" w:rsidRDefault="001A3EDE" w14:paraId="0A13DCE8" w14:textId="77777777">
      <w:pPr>
        <w:rPr>
          <w:b/>
          <w:bCs/>
          <w:i/>
          <w:iCs/>
          <w:szCs w:val="18"/>
        </w:rPr>
      </w:pPr>
      <w:r w:rsidRPr="00BB059E">
        <w:rPr>
          <w:b/>
          <w:bCs/>
          <w:i/>
          <w:iCs/>
          <w:szCs w:val="18"/>
        </w:rPr>
        <w:t>Verdere Nederlandse inzet op internationale klimaatactie</w:t>
      </w:r>
    </w:p>
    <w:p w:rsidR="001A3EDE" w:rsidP="001A3EDE" w:rsidRDefault="001A3EDE" w14:paraId="370E597E" w14:textId="77777777">
      <w:pPr>
        <w:rPr>
          <w:szCs w:val="18"/>
        </w:rPr>
      </w:pPr>
      <w:bookmarkStart w:name="_Hlk191974366" w:id="118"/>
      <w:bookmarkEnd w:id="116"/>
      <w:r w:rsidRPr="00991058">
        <w:rPr>
          <w:szCs w:val="18"/>
        </w:rPr>
        <w:t xml:space="preserve">Naast de bovenbeschreven publieke en gemobiliseerde private klimaatfinanciering heeft Nederland in 2024 nog eens ruim EUR 2 miljard aan </w:t>
      </w:r>
      <w:r w:rsidRPr="00991058">
        <w:rPr>
          <w:i/>
          <w:iCs/>
          <w:szCs w:val="18"/>
        </w:rPr>
        <w:t xml:space="preserve">Special </w:t>
      </w:r>
      <w:proofErr w:type="spellStart"/>
      <w:r w:rsidRPr="00991058">
        <w:rPr>
          <w:i/>
          <w:iCs/>
          <w:szCs w:val="18"/>
        </w:rPr>
        <w:t>Drawing</w:t>
      </w:r>
      <w:proofErr w:type="spellEnd"/>
      <w:r w:rsidRPr="00991058">
        <w:rPr>
          <w:i/>
          <w:iCs/>
          <w:szCs w:val="18"/>
        </w:rPr>
        <w:t xml:space="preserve"> </w:t>
      </w:r>
      <w:proofErr w:type="spellStart"/>
      <w:r w:rsidRPr="00991058">
        <w:rPr>
          <w:i/>
          <w:iCs/>
          <w:szCs w:val="18"/>
        </w:rPr>
        <w:t>Rights</w:t>
      </w:r>
      <w:proofErr w:type="spellEnd"/>
      <w:r w:rsidRPr="00991058">
        <w:rPr>
          <w:i/>
          <w:iCs/>
          <w:szCs w:val="18"/>
        </w:rPr>
        <w:t xml:space="preserve"> (</w:t>
      </w:r>
      <w:proofErr w:type="spellStart"/>
      <w:r w:rsidRPr="00991058">
        <w:rPr>
          <w:szCs w:val="18"/>
        </w:rPr>
        <w:t>SDR’s</w:t>
      </w:r>
      <w:proofErr w:type="spellEnd"/>
      <w:r w:rsidRPr="00991058">
        <w:rPr>
          <w:szCs w:val="18"/>
        </w:rPr>
        <w:t xml:space="preserve">) doorgeleend aan het </w:t>
      </w:r>
      <w:proofErr w:type="spellStart"/>
      <w:r w:rsidRPr="00991058">
        <w:rPr>
          <w:i/>
          <w:iCs/>
          <w:szCs w:val="18"/>
        </w:rPr>
        <w:t>Resilience</w:t>
      </w:r>
      <w:proofErr w:type="spellEnd"/>
      <w:r w:rsidRPr="00991058">
        <w:rPr>
          <w:i/>
          <w:iCs/>
          <w:szCs w:val="18"/>
        </w:rPr>
        <w:t xml:space="preserve"> </w:t>
      </w:r>
      <w:proofErr w:type="spellStart"/>
      <w:r w:rsidRPr="00991058">
        <w:rPr>
          <w:i/>
          <w:iCs/>
          <w:szCs w:val="18"/>
        </w:rPr>
        <w:t>and</w:t>
      </w:r>
      <w:proofErr w:type="spellEnd"/>
      <w:r w:rsidRPr="00991058">
        <w:rPr>
          <w:i/>
          <w:iCs/>
          <w:szCs w:val="18"/>
        </w:rPr>
        <w:t xml:space="preserve"> </w:t>
      </w:r>
      <w:proofErr w:type="spellStart"/>
      <w:r w:rsidRPr="00991058">
        <w:rPr>
          <w:i/>
          <w:iCs/>
          <w:szCs w:val="18"/>
        </w:rPr>
        <w:t>Sustainability</w:t>
      </w:r>
      <w:proofErr w:type="spellEnd"/>
      <w:r w:rsidRPr="00991058">
        <w:rPr>
          <w:i/>
          <w:iCs/>
          <w:szCs w:val="18"/>
        </w:rPr>
        <w:t xml:space="preserve"> Trust</w:t>
      </w:r>
      <w:r w:rsidRPr="00991058">
        <w:rPr>
          <w:szCs w:val="18"/>
        </w:rPr>
        <w:t xml:space="preserve"> (RST) van het Internationaal Monetair Fonds (IMF), bovenop een eerdere lening in </w:t>
      </w:r>
      <w:proofErr w:type="spellStart"/>
      <w:r w:rsidRPr="00991058">
        <w:rPr>
          <w:szCs w:val="18"/>
        </w:rPr>
        <w:t>SDR’s</w:t>
      </w:r>
      <w:proofErr w:type="spellEnd"/>
      <w:r w:rsidRPr="00991058">
        <w:rPr>
          <w:szCs w:val="18"/>
        </w:rPr>
        <w:t xml:space="preserve"> aan de RST van ongeveer EUR 1,5 miljard. Deze lening van ruim EUR 2 miljard in 2024 ging gepaard met een gift van ongeveer EUR 34 miljoen aan de reserveaccount van de RST. Hoewel deze </w:t>
      </w:r>
      <w:r>
        <w:rPr>
          <w:szCs w:val="18"/>
        </w:rPr>
        <w:t>gift</w:t>
      </w:r>
      <w:r w:rsidRPr="00991058">
        <w:rPr>
          <w:szCs w:val="18"/>
        </w:rPr>
        <w:t xml:space="preserve"> onderdeel is van de publieke klimaatfinanciering, vallen de leningen buiten beschouwing. Het RST als geheel is echter zeer relevant want het programma ondersteunt de komende jaren het weerbaar maken van economieën van lage- en middeninkomenslanden tegen mogelijke toekomstige betalingsbalansproblemen als gevolg van externe schokken door bijvoorbeeld klimaatverandering. De landen die hiervoor in aanmerking komen kunnen een (concessionele) lening aanvragen in ruil voor economische hervormingen om klimaatverandering het hoofd te bieden, bijvoorbeeld door integratie van klimaatverandering in het beheer van overheidsinvesteringen, belastingen en begrotingsproces en vergroening van de financiële sector. Deze hervormingen kunnen vervolgens bijdragen aan het mobiliseren van aanvullende publieke en private (klimaat)financiering.</w:t>
      </w:r>
    </w:p>
    <w:p w:rsidRPr="00991058" w:rsidR="001A3EDE" w:rsidP="001A3EDE" w:rsidRDefault="001A3EDE" w14:paraId="2D588A5F" w14:textId="77777777"/>
    <w:bookmarkEnd w:id="117"/>
    <w:bookmarkEnd w:id="118"/>
    <w:p w:rsidRPr="00326E8F" w:rsidR="001A3EDE" w:rsidP="001A3EDE" w:rsidRDefault="001A3EDE" w14:paraId="3C8C0CDE" w14:textId="77777777">
      <w:pPr>
        <w:rPr>
          <w:szCs w:val="18"/>
        </w:rPr>
      </w:pPr>
      <w:r w:rsidRPr="00024ACD">
        <w:rPr>
          <w:szCs w:val="18"/>
        </w:rPr>
        <w:t xml:space="preserve">Het kabinet continueerde in 2024 de ingezet gericht op het mobiliseren van private financiering voor de klimaat- en ontwikkelingsdoelen in ontwikkelingslanden. Internationaal heeft het kabinet innovatieve financieringsoplossingen onder de aandacht gebracht, onder andere tijdens de COP29. Voorbeeld van een dergelijke innovatieve financieringsoplossing is het in Nederland gevestigde Impact </w:t>
      </w:r>
      <w:proofErr w:type="spellStart"/>
      <w:r w:rsidRPr="00024ACD">
        <w:rPr>
          <w:szCs w:val="18"/>
        </w:rPr>
        <w:t>Loan</w:t>
      </w:r>
      <w:proofErr w:type="spellEnd"/>
      <w:r w:rsidRPr="00024ACD">
        <w:rPr>
          <w:szCs w:val="18"/>
        </w:rPr>
        <w:t xml:space="preserve"> Exchange Fund (ILX) dat private financiering mobiliseert via co-investeringen in projecten van ontwikkelingsbanken voor de klimaat- en ontwikkelingsdoelen. In 2024 heeft ILX bekend gemaakt verder op te schalen naar </w:t>
      </w:r>
      <w:r>
        <w:rPr>
          <w:szCs w:val="18"/>
        </w:rPr>
        <w:t xml:space="preserve">USD </w:t>
      </w:r>
      <w:r w:rsidRPr="00024ACD">
        <w:rPr>
          <w:szCs w:val="18"/>
        </w:rPr>
        <w:t>1</w:t>
      </w:r>
      <w:r>
        <w:rPr>
          <w:szCs w:val="18"/>
        </w:rPr>
        <w:t>,</w:t>
      </w:r>
      <w:r w:rsidRPr="00024ACD">
        <w:rPr>
          <w:szCs w:val="18"/>
        </w:rPr>
        <w:t xml:space="preserve">7 miljard aan investeringen van institutionele partijen.  </w:t>
      </w:r>
    </w:p>
    <w:p w:rsidRPr="00AB1E1F" w:rsidR="00D62224" w:rsidP="00D62224" w:rsidRDefault="00D62224" w14:paraId="2A56BA8C" w14:textId="43F59F59">
      <w:pPr>
        <w:rPr>
          <w:iCs/>
          <w:color w:val="FF0000"/>
          <w:szCs w:val="18"/>
        </w:rPr>
      </w:pPr>
    </w:p>
    <w:p w:rsidRPr="00CD2200" w:rsidR="00D62224" w:rsidP="00CD2200" w:rsidRDefault="00541E0C" w14:paraId="12F1F53B" w14:textId="018B5CD4">
      <w:pPr>
        <w:rPr>
          <w:szCs w:val="18"/>
        </w:rPr>
      </w:pPr>
      <w:bookmarkStart w:name="_Hlk191980890" w:id="119"/>
      <w:r w:rsidRPr="00024ACD">
        <w:rPr>
          <w:szCs w:val="18"/>
        </w:rPr>
        <w:t xml:space="preserve"> </w:t>
      </w:r>
      <w:bookmarkEnd w:id="119"/>
    </w:p>
    <w:p w:rsidRPr="00CA1B14" w:rsidR="000D3811" w:rsidP="00012245" w:rsidRDefault="000D3811" w14:paraId="7AC34D91" w14:textId="428C1442">
      <w:pPr>
        <w:spacing w:after="200"/>
        <w:rPr>
          <w:color w:val="FF0000"/>
        </w:rPr>
      </w:pPr>
      <w:r w:rsidRPr="00CA1B14">
        <w:rPr>
          <w:color w:val="FF0000"/>
          <w:szCs w:val="18"/>
        </w:rPr>
        <w:br w:type="page"/>
      </w:r>
    </w:p>
    <w:p w:rsidRPr="00E25224" w:rsidR="001C529C" w:rsidP="006C2FB8" w:rsidRDefault="00120547" w14:paraId="697A44EB" w14:textId="44C64EAF">
      <w:pPr>
        <w:pStyle w:val="Heading1"/>
        <w:rPr>
          <w:szCs w:val="18"/>
        </w:rPr>
      </w:pPr>
      <w:bookmarkStart w:name="_Toc197090874" w:id="120"/>
      <w:r w:rsidRPr="00E25224">
        <w:rPr>
          <w:szCs w:val="18"/>
        </w:rPr>
        <w:lastRenderedPageBreak/>
        <w:t>Bijlage 7: Internationale inspanningen op asiel en migratie 20</w:t>
      </w:r>
      <w:bookmarkEnd w:id="112"/>
      <w:bookmarkEnd w:id="113"/>
      <w:bookmarkEnd w:id="114"/>
      <w:r w:rsidRPr="00E25224" w:rsidR="004262A7">
        <w:rPr>
          <w:szCs w:val="18"/>
        </w:rPr>
        <w:t>2</w:t>
      </w:r>
      <w:r w:rsidRPr="00E25224" w:rsidR="00E25224">
        <w:rPr>
          <w:szCs w:val="18"/>
        </w:rPr>
        <w:t>4</w:t>
      </w:r>
      <w:bookmarkEnd w:id="120"/>
    </w:p>
    <w:p w:rsidRPr="00E25224" w:rsidR="00D7280A" w:rsidP="00D7280A" w:rsidRDefault="00D7280A" w14:paraId="1DC5AAB4" w14:textId="77777777">
      <w:pPr>
        <w:pStyle w:val="BodyText"/>
        <w:spacing w:before="6"/>
        <w:rPr>
          <w:rFonts w:ascii="Verdana" w:hAnsi="Verdana"/>
          <w:b/>
          <w:sz w:val="18"/>
          <w:szCs w:val="18"/>
        </w:rPr>
      </w:pPr>
      <w:bookmarkStart w:name="_Volgens_de_richtlijnen_van_het_Develop" w:id="121"/>
      <w:bookmarkStart w:name="1._Leeswijzer" w:id="122"/>
      <w:bookmarkStart w:name="2._Inleiding_2020" w:id="123"/>
      <w:bookmarkStart w:name="3.__HGIS_Toelichting_per_beleidsthema" w:id="124"/>
      <w:bookmarkStart w:name="Beleidsthema_2" w:id="125"/>
      <w:bookmarkStart w:name="Beleidsthema_3" w:id="126"/>
      <w:bookmarkStart w:name="Beleidsthema_5" w:id="127"/>
      <w:bookmarkStart w:name="Beleidsthema_6" w:id="128"/>
      <w:bookmarkStart w:name="Beleidsthema_7" w:id="129"/>
      <w:bookmarkStart w:name="Beleidsthema_9" w:id="130"/>
      <w:bookmarkStart w:name="Bijlage_1b._HGIS-ontvangsten_2020_per_be" w:id="131"/>
      <w:bookmarkStart w:name="Bijlage_3._ODA-prestatie_2020_(bedragen_" w:id="132"/>
      <w:bookmarkStart w:name="Bijlage_4._De_ODA-uitgaven_binnen_de_BHO" w:id="133"/>
      <w:bookmarkStart w:name="Bijlage_5._Non-ODA_uitgaven_2020_per_bel" w:id="134"/>
      <w:bookmarkStart w:name="Bijlage_6:_Internationale_klimaatfinanci" w:id="135"/>
      <w:bookmarkStart w:name="Bijlage_7:_Internationale_inspanningen_o" w:id="13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Pr="00B14EE4" w:rsidR="00B14EE4" w:rsidP="00B14EE4" w:rsidRDefault="00B14EE4" w14:paraId="5684FB8C" w14:textId="77777777">
      <w:pPr>
        <w:rPr>
          <w:b/>
          <w:bCs/>
        </w:rPr>
      </w:pPr>
      <w:r w:rsidRPr="00B14EE4">
        <w:rPr>
          <w:b/>
          <w:bCs/>
        </w:rPr>
        <w:t xml:space="preserve">Inleiding </w:t>
      </w:r>
    </w:p>
    <w:p w:rsidRPr="002A2D79" w:rsidR="00B14EE4" w:rsidP="00B14EE4" w:rsidRDefault="00B14EE4" w14:paraId="46B3099E" w14:textId="79B52F3C">
      <w:r w:rsidRPr="002A2D79">
        <w:t>Het Kabinet Schoof heeft in het hoofdlijnen akkoord en het bijbehorende regeerprogramma een duidelijke nadruk gelegd op de noodzaak om migratie beter te managen. Voor de uitgaven op het gebied van asiel en migratie betekende dit enerzijds een doorgaan op reeds ingeslagen wegen zoals de bekende Opvang in de Regio programma’s voor vluchtelingen en de brede migratiepartnerschappen om terugkeersamenwerking en migratiemanagement te verbeteren. Anderzijds is sprake van een scherper kijken naar het Nederlandse belang ook in deze programma’s, alsmede een grotere inzet op ‘ innovatieve partnerschappen’, d.w.z. nieuwe vormen van samenwerking zoals bijvoorbeeld terugkeerhubs. Jaarlijks worden de kwantitatieve resultaten op deze thema`s gepubliceerd op</w:t>
      </w:r>
      <w:r>
        <w:t xml:space="preserve"> </w:t>
      </w:r>
      <w:r w:rsidR="00DA4A85">
        <w:t xml:space="preserve">het </w:t>
      </w:r>
      <w:hyperlink w:history="1" w:anchor="/" r:id="rId39">
        <w:r w:rsidRPr="00DA4A85" w:rsidR="00DA4A85">
          <w:rPr>
            <w:rStyle w:val="Hyperlink"/>
          </w:rPr>
          <w:t>portaal voor ontwikkelingshulp</w:t>
        </w:r>
      </w:hyperlink>
      <w:r>
        <w:t xml:space="preserve">. </w:t>
      </w:r>
    </w:p>
    <w:p w:rsidRPr="002A2D79" w:rsidR="00B14EE4" w:rsidP="00B14EE4" w:rsidRDefault="00B14EE4" w14:paraId="5D84D17B" w14:textId="77777777"/>
    <w:p w:rsidRPr="00B14EE4" w:rsidR="00B14EE4" w:rsidP="00B14EE4" w:rsidRDefault="00B14EE4" w14:paraId="4B6548C7" w14:textId="77777777">
      <w:pPr>
        <w:rPr>
          <w:b/>
          <w:bCs/>
        </w:rPr>
      </w:pPr>
      <w:r w:rsidRPr="00B14EE4">
        <w:rPr>
          <w:b/>
          <w:bCs/>
        </w:rPr>
        <w:t xml:space="preserve">Migratiesamenwerking </w:t>
      </w:r>
    </w:p>
    <w:p w:rsidR="00B14EE4" w:rsidP="00B14EE4" w:rsidRDefault="00B14EE4" w14:paraId="07A5E61E" w14:textId="77777777">
      <w:r w:rsidRPr="002A2D79">
        <w:t xml:space="preserve">In 2024 is het kabinet verder gegaan met het uitbouwen van gelijkwaardige en duurzame bilaterale partnerschappen met landen van herkomst en transit. Alhoewel het diplomatieke proces kwetsbaar is en met verschillende snelheden vordert per land, werpt deze aanpak haar vruchten af. Zo is de terugkeer van uitgeprocedeerde asielzoekers in een aantal gevallen (verder) verbeterd, samenwerking op het gebied van het tegengaan van mensenhandel geïntensiveerd en is er duidelijk sprake van veel nauwere en betere relaties met de belangrijke landen van herkomst en transit, dan voorheen het geval was. </w:t>
      </w:r>
    </w:p>
    <w:p w:rsidRPr="002A2D79" w:rsidR="00DC7F59" w:rsidP="00B14EE4" w:rsidRDefault="00DC7F59" w14:paraId="6A89671F" w14:textId="77777777"/>
    <w:p w:rsidR="00B14EE4" w:rsidP="00B14EE4" w:rsidRDefault="00B14EE4" w14:paraId="0279CEFD" w14:textId="76FEB3A6">
      <w:r w:rsidRPr="002A2D79">
        <w:t xml:space="preserve">Vanaf 2023 heeft Nederland structureel additioneel budget beschikbaar om in te spelen op gezamenlijk geïdentificeerde noden, kansen en behoeften in het kader van de migratiepartnerschappen. Zo is in het kader van de migratiedialoog </w:t>
      </w:r>
      <w:r>
        <w:t xml:space="preserve">in samenwerking met Marokko </w:t>
      </w:r>
      <w:r w:rsidRPr="002A2D79">
        <w:t xml:space="preserve">een </w:t>
      </w:r>
      <w:r>
        <w:t xml:space="preserve">kleinschalige </w:t>
      </w:r>
      <w:r w:rsidRPr="002A2D79">
        <w:t xml:space="preserve">pilot ontwikkeld voor circulaire migratie. Ook is in 2024 met de International Organisatie voor Migratie (IOM) een programma gestart in Turkije op het versterken van grensmanagement, de bescherming van migranten en de aanpak van mensenhandel en -smokkel. Naast multilaterale organisaties wordt ook gekeken naar ngo’s als implementerende partners. </w:t>
      </w:r>
    </w:p>
    <w:p w:rsidRPr="002A2D79" w:rsidR="00DC7F59" w:rsidP="00B14EE4" w:rsidRDefault="00DC7F59" w14:paraId="7B0D03C6" w14:textId="77777777"/>
    <w:p w:rsidR="00B14EE4" w:rsidP="00B14EE4" w:rsidRDefault="00B14EE4" w14:paraId="16067B55" w14:textId="77777777">
      <w:r w:rsidRPr="002A2D79">
        <w:t>Ook op Europees niveau is vooruitgang geboekt in 2024, met het aangaan van nieuwe partnerschappen zoals met Egypte Een partnerschap met Jordanië is in het begin van 2025 ondertekend. Nederland heeft de Commissie in verschillende gremia (Europese Raad, Raad Justitie en Binnenlandse zaken en diverse Raadswerkgroepen) opgeroepen tot een ambitieuze inzet. Naast het oproepen tot uitbouwen en aangaan van EU partnerschappen, zette Nederland ook in op de ontwikkeling van innovatieve oplossingen en het aanpassen van het juridische kader daartoe, zoals de terugkeerrichtlijn. Belangrijk voor Nederland blijft de implementatie van het Asiel en Migratiepact, waartoe het dan ook consistent heeft opgeroepen in Europees verband.</w:t>
      </w:r>
    </w:p>
    <w:p w:rsidRPr="002A2D79" w:rsidR="00DC7F59" w:rsidP="00B14EE4" w:rsidRDefault="00DC7F59" w14:paraId="460CCFB7" w14:textId="77777777"/>
    <w:p w:rsidR="00B14EE4" w:rsidP="00B14EE4" w:rsidRDefault="00B14EE4" w14:paraId="11B620EF" w14:textId="77777777">
      <w:r w:rsidRPr="002A2D79">
        <w:t xml:space="preserve">In 2024 heeft Nederland ook bijgedragen aan multilaterale migratiedialogen ter bevordering van onze samenwerking met partnerlanden langs verscheidende migratieroutes. Nederland heeft in deze dialogen steeds gestreefd naar versterking van de gelijkwaardige en wederkerige samenwerking met zuidelijke partnerlanden, op zowel beleids- als operationeel niveau. </w:t>
      </w:r>
    </w:p>
    <w:p w:rsidRPr="002A2D79" w:rsidR="00DC7F59" w:rsidP="00B14EE4" w:rsidRDefault="00DC7F59" w14:paraId="5822BA6B" w14:textId="77777777"/>
    <w:p w:rsidR="00B14EE4" w:rsidP="00B14EE4" w:rsidRDefault="00B14EE4" w14:paraId="131A2C05" w14:textId="77777777">
      <w:r w:rsidRPr="002A2D79">
        <w:t xml:space="preserve">In 2024 bleef Nederland zich inzetten voor het voorkomen en beheersen van irreguliere migratie en het beschermen van migranten in kwetsbare posities, bijvoorbeeld in de vorm van opvang, medische of juridische dienstverlening, steun bij de aanpak van mensenhandel en -smokkel, voorlichting over de risico’s van irreguliere migratie en ondersteuning bij vrijwillige terugkeer en herintegratie van migranten. Afgelopen periode zorgde Nederlandse steun aan de Internationale Organisatie voor Migratie en de VN Vluchtelingenorganisatie (UNHCR) ervoor dat ca. 78.000 vluchtelingen en migranten in een kwetsbare positie toegang tot noodhulp en bescherming hadden in landen zoals Afghanistan, </w:t>
      </w:r>
      <w:r w:rsidRPr="002A2D79">
        <w:lastRenderedPageBreak/>
        <w:t xml:space="preserve">Niger, Libië en Tunesië. Bijna 3.000 migranten konden vrijwillig terugkeren naar hun land van herkomst en meer dan 1.600 migranten kregen ondersteuning bij de herintegratie na terugkeer in hun gemeenschappen. </w:t>
      </w:r>
    </w:p>
    <w:p w:rsidRPr="002A2D79" w:rsidR="00DC7F59" w:rsidP="00B14EE4" w:rsidRDefault="00DC7F59" w14:paraId="5C496A75" w14:textId="77777777"/>
    <w:p w:rsidR="00B14EE4" w:rsidP="00B14EE4" w:rsidRDefault="00B14EE4" w14:paraId="6E178252" w14:textId="77777777">
      <w:r w:rsidRPr="002A2D79">
        <w:t xml:space="preserve">Eén van de belangrijkste programma’s waarmee Nederland bijdraagt aan deze doelstellingen is het COMPASS partnerschap met IOM. COMPASS draagt bij aan het tegengaan van irreguliere migratie en het beschermen van migranten middels interventies op het individuele, gemeenschaps- en structurele niveau. De tussentijdse evaluatie van het COMPASS-partnerschap die in 2022 werd afgerond, was overwegend positief en heeft geleid tot de totstandkoming van een tweede fase (2024-2027) voor 100 miljoen euro. In juni 2024 kwamen de IOM landenkantoren van de 14 COMPASS landen, evenals vertegenwoordigers van de overheden van deze partnerlanden, bijeen in Genève voor de officiële lancering van de tweede fase van het programma. </w:t>
      </w:r>
    </w:p>
    <w:p w:rsidRPr="0014166A" w:rsidR="00DC7F59" w:rsidP="00B14EE4" w:rsidRDefault="00DC7F59" w14:paraId="39FFAE54" w14:textId="77777777">
      <w:pPr>
        <w:rPr>
          <w:highlight w:val="yellow"/>
        </w:rPr>
      </w:pPr>
    </w:p>
    <w:p w:rsidR="00B14EE4" w:rsidP="00B14EE4" w:rsidRDefault="00B14EE4" w14:paraId="16EF8112" w14:textId="77777777">
      <w:r w:rsidRPr="002A2D79">
        <w:t xml:space="preserve">Ook heeft Nederland de geïntensiveerde inzet voor de bestrijding van mensenhandel en –smokkel voortgezet. Dit is onder meer gedaan door het versterken van de capaciteit van verschillende herkomst en transitlanden om mensenhandel en –smokkel, ook in regionaal verband, te voorkomen, onderzoeken en vervolgen, </w:t>
      </w:r>
      <w:r>
        <w:t>middels het PROMIS programma van</w:t>
      </w:r>
      <w:r w:rsidRPr="002A2D79">
        <w:t xml:space="preserve"> de VN Organisatie tegen Drugs en Georganiseerde Misdaad (UNODC) en het </w:t>
      </w:r>
      <w:r w:rsidRPr="00C859AE">
        <w:t>Hoog Commissariaat voor de Mensenrechten (OHCHR)</w:t>
      </w:r>
      <w:r w:rsidRPr="002A2D79">
        <w:t xml:space="preserve">. </w:t>
      </w:r>
      <w:r>
        <w:t>In 2024 is de vijfde fase van PROMIS ontwikkeld voor de periode 2025-2028.</w:t>
      </w:r>
    </w:p>
    <w:p w:rsidRPr="002A2D79" w:rsidR="00B14EE4" w:rsidP="00B14EE4" w:rsidRDefault="00B14EE4" w14:paraId="7D375DFC" w14:textId="77777777"/>
    <w:p w:rsidRPr="00B14EE4" w:rsidR="00B14EE4" w:rsidP="00B14EE4" w:rsidRDefault="00B14EE4" w14:paraId="501D9391" w14:textId="77777777">
      <w:pPr>
        <w:rPr>
          <w:b/>
          <w:bCs/>
        </w:rPr>
      </w:pPr>
      <w:r w:rsidRPr="00B14EE4">
        <w:rPr>
          <w:b/>
          <w:bCs/>
        </w:rPr>
        <w:t xml:space="preserve">Opvang en bescherming in de (eigen) regio </w:t>
      </w:r>
    </w:p>
    <w:p w:rsidR="00B14EE4" w:rsidP="00B14EE4" w:rsidRDefault="00B14EE4" w14:paraId="19B307CE" w14:textId="7B0DF01A">
      <w:r w:rsidRPr="00C54E67">
        <w:t>In 2024 heeft Nederland zijn inzet in de Hoorn van Afrika, de Syrië regio en de Afghanistan regio voortgezet om duurzaam perspectief te bieden aan vluchtelingen alsook aan kwetsbare gastgemeenschappen. Hiermee wordt tevens beoogd door</w:t>
      </w:r>
      <w:r>
        <w:t>reis</w:t>
      </w:r>
      <w:r w:rsidRPr="00C54E67">
        <w:t xml:space="preserve"> te verminderen. </w:t>
      </w:r>
    </w:p>
    <w:p w:rsidRPr="00C54E67" w:rsidR="00B14EE4" w:rsidP="00B14EE4" w:rsidRDefault="00B14EE4" w14:paraId="41C39B7F" w14:textId="77777777"/>
    <w:p w:rsidR="00B14EE4" w:rsidP="00B14EE4" w:rsidRDefault="009B1074" w14:paraId="043F336B" w14:textId="374661F7">
      <w:r w:rsidRPr="009B1074">
        <w:t>Er is geïntensiveerd op de beleidsinzet op opvang in de regio. De totale uitgaven op artikelonderdeel 4.2 van de BHO-begroting komen uit op EUR 452 miljoen vanaf 2029</w:t>
      </w:r>
      <w:r>
        <w:t xml:space="preserve">. </w:t>
      </w:r>
      <w:r w:rsidRPr="00C54E67" w:rsidR="00B14EE4">
        <w:t xml:space="preserve">Met financiering van zowel multilaterale organisaties als ngo’s zijn in 2024 vluchtelingen, intern ontheemden en kwetsbare gastgemeenschappen in acht landen (Egypte, Ethiopië, Irak, Jordanië, Libanon, Kenia, Oeganda en Soedan) ondersteund. Het </w:t>
      </w:r>
      <w:proofErr w:type="spellStart"/>
      <w:r w:rsidRPr="00C54E67" w:rsidR="00B14EE4">
        <w:t>Prospects</w:t>
      </w:r>
      <w:proofErr w:type="spellEnd"/>
      <w:r w:rsidRPr="00C54E67" w:rsidR="00B14EE4">
        <w:t xml:space="preserve"> Partnerschap (met de partners UNHCR, UNICEF, ILO (</w:t>
      </w:r>
      <w:r w:rsidRPr="002A2D79" w:rsidR="00B14EE4">
        <w:rPr>
          <w:i/>
          <w:iCs/>
        </w:rPr>
        <w:t xml:space="preserve">International Labour </w:t>
      </w:r>
      <w:proofErr w:type="spellStart"/>
      <w:r w:rsidRPr="002A2D79" w:rsidR="00B14EE4">
        <w:rPr>
          <w:i/>
          <w:iCs/>
        </w:rPr>
        <w:t>Organisation</w:t>
      </w:r>
      <w:proofErr w:type="spellEnd"/>
      <w:r w:rsidRPr="00C54E67" w:rsidR="00B14EE4">
        <w:t xml:space="preserve">), IFC </w:t>
      </w:r>
      <w:r w:rsidRPr="002A2D79" w:rsidR="00B14EE4">
        <w:rPr>
          <w:i/>
          <w:iCs/>
        </w:rPr>
        <w:t>(International Finance Corporation</w:t>
      </w:r>
      <w:r w:rsidRPr="00C54E67" w:rsidR="00B14EE4">
        <w:t>) en Wereldbank) bleef het belangrijkste programma voor ondersteuning op het gebied van bescherming, onderwijs, werkgelegenheid en WASH (</w:t>
      </w:r>
      <w:r w:rsidRPr="002A2D79" w:rsidR="00B14EE4">
        <w:rPr>
          <w:i/>
          <w:iCs/>
        </w:rPr>
        <w:t xml:space="preserve">Water, </w:t>
      </w:r>
      <w:proofErr w:type="spellStart"/>
      <w:r w:rsidRPr="002A2D79" w:rsidR="00B14EE4">
        <w:rPr>
          <w:i/>
          <w:iCs/>
        </w:rPr>
        <w:t>Sanitation</w:t>
      </w:r>
      <w:proofErr w:type="spellEnd"/>
      <w:r w:rsidRPr="002A2D79" w:rsidR="00B14EE4">
        <w:rPr>
          <w:i/>
          <w:iCs/>
        </w:rPr>
        <w:t xml:space="preserve"> </w:t>
      </w:r>
      <w:proofErr w:type="spellStart"/>
      <w:r w:rsidRPr="002A2D79" w:rsidR="00B14EE4">
        <w:rPr>
          <w:i/>
          <w:iCs/>
        </w:rPr>
        <w:t>and</w:t>
      </w:r>
      <w:proofErr w:type="spellEnd"/>
      <w:r w:rsidRPr="002A2D79" w:rsidR="00B14EE4">
        <w:rPr>
          <w:i/>
          <w:iCs/>
        </w:rPr>
        <w:t xml:space="preserve"> </w:t>
      </w:r>
      <w:proofErr w:type="spellStart"/>
      <w:r w:rsidRPr="002A2D79" w:rsidR="00B14EE4">
        <w:rPr>
          <w:i/>
          <w:iCs/>
        </w:rPr>
        <w:t>Hygiene</w:t>
      </w:r>
      <w:proofErr w:type="spellEnd"/>
      <w:r w:rsidRPr="00C54E67" w:rsidR="00B14EE4">
        <w:t>). In Pakistan is via multilaterale organisaties vergelijkbare steun verleend aan de opvang van Afghaanse vluchtelingen. Bovendien is in 2024 via het GCFF (</w:t>
      </w:r>
      <w:r w:rsidRPr="002A2D79" w:rsidR="00B14EE4">
        <w:rPr>
          <w:i/>
          <w:iCs/>
        </w:rPr>
        <w:t xml:space="preserve">Global </w:t>
      </w:r>
      <w:proofErr w:type="spellStart"/>
      <w:r w:rsidRPr="002A2D79" w:rsidR="00B14EE4">
        <w:rPr>
          <w:i/>
          <w:iCs/>
        </w:rPr>
        <w:t>Concessional</w:t>
      </w:r>
      <w:proofErr w:type="spellEnd"/>
      <w:r w:rsidRPr="002A2D79" w:rsidR="00B14EE4">
        <w:rPr>
          <w:i/>
          <w:iCs/>
        </w:rPr>
        <w:t xml:space="preserve"> </w:t>
      </w:r>
      <w:proofErr w:type="spellStart"/>
      <w:r w:rsidRPr="002A2D79" w:rsidR="00B14EE4">
        <w:rPr>
          <w:i/>
          <w:iCs/>
        </w:rPr>
        <w:t>Financing</w:t>
      </w:r>
      <w:proofErr w:type="spellEnd"/>
      <w:r w:rsidRPr="002A2D79" w:rsidR="00B14EE4">
        <w:rPr>
          <w:i/>
          <w:iCs/>
        </w:rPr>
        <w:t xml:space="preserve"> Facility</w:t>
      </w:r>
      <w:r w:rsidRPr="00C54E67" w:rsidR="00B14EE4">
        <w:t xml:space="preserve">) bijgedragen aan de opvangcapaciteiten van zowel Moldavië als Armenië. </w:t>
      </w:r>
    </w:p>
    <w:p w:rsidRPr="00C54E67" w:rsidR="00B14EE4" w:rsidP="00B14EE4" w:rsidRDefault="00B14EE4" w14:paraId="0C5FB621" w14:textId="77777777"/>
    <w:p w:rsidR="00B14EE4" w:rsidP="00B14EE4" w:rsidRDefault="00B14EE4" w14:paraId="07A45196" w14:textId="0FCA4CBB">
      <w:r w:rsidRPr="00C54E67">
        <w:t xml:space="preserve">De continuering van de financiering voor de opvang van Syrische vluchtelingen in de regio bleef in 2024 een prioriteit en evenals in eerdere jaren heeft Nederland ook binnen EU-verband gepleit voor adequate financiële steun voor opvang van Syrische vluchtelingen in de regio. </w:t>
      </w:r>
    </w:p>
    <w:p w:rsidRPr="00C54E67" w:rsidR="00B14EE4" w:rsidP="00B14EE4" w:rsidRDefault="00B14EE4" w14:paraId="37813550" w14:textId="77777777"/>
    <w:p w:rsidRPr="00B14EE4" w:rsidR="00B14EE4" w:rsidP="00B14EE4" w:rsidRDefault="00B14EE4" w14:paraId="45DAA66F" w14:textId="77777777">
      <w:pPr>
        <w:rPr>
          <w:b/>
          <w:bCs/>
        </w:rPr>
      </w:pPr>
      <w:bookmarkStart w:name="_Hlk192665248" w:id="137"/>
      <w:r w:rsidRPr="00B14EE4">
        <w:rPr>
          <w:b/>
          <w:bCs/>
        </w:rPr>
        <w:t xml:space="preserve">Asiel in Nederland </w:t>
      </w:r>
    </w:p>
    <w:p w:rsidRPr="00CA1B14" w:rsidR="003A08B0" w:rsidP="00B14EE4" w:rsidRDefault="00B14EE4" w14:paraId="202EAAF5" w14:textId="61237736">
      <w:pPr>
        <w:rPr>
          <w:color w:val="FF0000"/>
          <w:szCs w:val="18"/>
        </w:rPr>
      </w:pPr>
      <w:r w:rsidRPr="002A2D79">
        <w:t xml:space="preserve">De gemiddelde bezetting van het Centraal Orgaan opvang asielzoekers (COA) was gedurende 2024 substantieel hoger dan de gemiddelde bezetting in 2023. De ODA-bezetting (alleen het eerste jaar, uit DAC-landen, met een geldige asielaanvraag) is voor 2024 uitgekomen op 36.798. In 2023 was dit </w:t>
      </w:r>
      <w:r w:rsidRPr="005D5E6D">
        <w:t>33.859</w:t>
      </w:r>
      <w:r w:rsidRPr="002A2D79">
        <w:t xml:space="preserve">. De totale ODA-asieltoerekening voor de eerstejaarsopvang (van zowel </w:t>
      </w:r>
      <w:proofErr w:type="spellStart"/>
      <w:r>
        <w:t>AenM</w:t>
      </w:r>
      <w:proofErr w:type="spellEnd"/>
      <w:r w:rsidRPr="002A2D79">
        <w:t xml:space="preserve"> als OCW) komt daarmee uit op EUR 1,28 miljard en bestaat uit twee componenten. In de eerste plaats de nacalculatie over 2023, die gebaseerd is op een afrekening van de daadwerkelijke realisatiecijfers over 2023. Dit bedroeg EUR 64 miljoen. In de tweede plaats de stand van de asieltoerekening over 2024 zoals opgenomen in de Tweede Suppletoire begroting 2024 van BHO. Dit bedroeg totaal een bedrag van EUR 1,34 miljard. De nacalculatie over 2024 wordt in 2025 verrekend.</w:t>
      </w:r>
      <w:bookmarkEnd w:id="137"/>
    </w:p>
    <w:sectPr w:rsidRPr="00CA1B14" w:rsidR="003A08B0" w:rsidSect="00374DDB">
      <w:pgSz w:w="12240" w:h="15840" w:code="1"/>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2D25" w14:textId="77777777" w:rsidR="0018742D" w:rsidRDefault="0018742D" w:rsidP="00530399">
      <w:r>
        <w:separator/>
      </w:r>
    </w:p>
    <w:p w14:paraId="7CFFD02F" w14:textId="77777777" w:rsidR="0018742D" w:rsidRDefault="0018742D" w:rsidP="00530399"/>
    <w:p w14:paraId="7CE2A2EA" w14:textId="77777777" w:rsidR="0018742D" w:rsidRDefault="0018742D" w:rsidP="00530399"/>
  </w:endnote>
  <w:endnote w:type="continuationSeparator" w:id="0">
    <w:p w14:paraId="5D6DF369" w14:textId="77777777" w:rsidR="0018742D" w:rsidRDefault="0018742D" w:rsidP="00530399">
      <w:r>
        <w:continuationSeparator/>
      </w:r>
    </w:p>
    <w:p w14:paraId="5E1FFA6E" w14:textId="77777777" w:rsidR="0018742D" w:rsidRDefault="0018742D" w:rsidP="00530399"/>
    <w:p w14:paraId="0BD72E66" w14:textId="77777777" w:rsidR="0018742D" w:rsidRDefault="0018742D" w:rsidP="00530399"/>
  </w:endnote>
  <w:endnote w:type="continuationNotice" w:id="1">
    <w:p w14:paraId="154C8C36" w14:textId="77777777" w:rsidR="0018742D" w:rsidRDefault="0018742D" w:rsidP="00530399"/>
    <w:p w14:paraId="34ABBC73" w14:textId="77777777" w:rsidR="0018742D" w:rsidRDefault="0018742D" w:rsidP="00530399"/>
    <w:p w14:paraId="3B695089" w14:textId="77777777" w:rsidR="0018742D" w:rsidRDefault="0018742D" w:rsidP="00530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CL6)">
    <w:panose1 w:val="00000000000000000000"/>
    <w:charset w:val="00"/>
    <w:family w:val="roman"/>
    <w:notTrueType/>
    <w:pitch w:val="default"/>
  </w:font>
  <w:font w:name="HJECK C+ Univers">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nivers LT Pro">
    <w:altName w:val="Yu Gothic"/>
    <w:panose1 w:val="00000000000000000000"/>
    <w:charset w:val="80"/>
    <w:family w:val="roman"/>
    <w:notTrueType/>
    <w:pitch w:val="default"/>
    <w:sig w:usb0="00000001" w:usb1="08070000" w:usb2="00000010" w:usb3="00000000" w:csb0="00020000"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Verdana,,Calibri">
    <w:altName w:val="Times New Roman"/>
    <w:panose1 w:val="00000000000000000000"/>
    <w:charset w:val="00"/>
    <w:family w:val="roman"/>
    <w:notTrueType/>
    <w:pitch w:val="default"/>
  </w:font>
  <w:font w:name="FJOFB E+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70267"/>
      <w:docPartObj>
        <w:docPartGallery w:val="Page Numbers (Bottom of Page)"/>
        <w:docPartUnique/>
      </w:docPartObj>
    </w:sdtPr>
    <w:sdtEndPr/>
    <w:sdtContent>
      <w:p w14:paraId="59E56FDB" w14:textId="300FCDB3" w:rsidR="0018742D" w:rsidRDefault="0018742D">
        <w:pPr>
          <w:pStyle w:val="Footer"/>
          <w:jc w:val="center"/>
        </w:pPr>
        <w:r>
          <w:fldChar w:fldCharType="begin"/>
        </w:r>
        <w:r>
          <w:instrText>PAGE   \* MERGEFORMAT</w:instrText>
        </w:r>
        <w:r>
          <w:fldChar w:fldCharType="separate"/>
        </w:r>
        <w:r w:rsidR="00CB692C">
          <w:rPr>
            <w:noProof/>
          </w:rPr>
          <w:t>21</w:t>
        </w:r>
        <w:r>
          <w:fldChar w:fldCharType="end"/>
        </w:r>
      </w:p>
    </w:sdtContent>
  </w:sdt>
  <w:p w14:paraId="697A4523" w14:textId="77777777" w:rsidR="0018742D" w:rsidRDefault="0018742D" w:rsidP="00530399">
    <w:pPr>
      <w:pStyle w:val="TOC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27D5" w14:textId="651FE1E7" w:rsidR="0018742D" w:rsidRDefault="0018742D">
    <w:pPr>
      <w:pStyle w:val="Footer"/>
      <w:jc w:val="center"/>
    </w:pPr>
  </w:p>
  <w:p w14:paraId="697A4525" w14:textId="77777777" w:rsidR="0018742D" w:rsidRDefault="0018742D" w:rsidP="00530399">
    <w:pPr>
      <w:pStyle w:val="TOC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B199" w14:textId="77777777" w:rsidR="0018742D" w:rsidRDefault="0018742D" w:rsidP="00530399">
      <w:r>
        <w:separator/>
      </w:r>
    </w:p>
    <w:p w14:paraId="6DA2E943" w14:textId="77777777" w:rsidR="0018742D" w:rsidRDefault="0018742D" w:rsidP="00530399"/>
    <w:p w14:paraId="1DDB9AE6" w14:textId="77777777" w:rsidR="0018742D" w:rsidRDefault="0018742D" w:rsidP="00530399"/>
  </w:footnote>
  <w:footnote w:type="continuationSeparator" w:id="0">
    <w:p w14:paraId="73F58A79" w14:textId="77777777" w:rsidR="0018742D" w:rsidRDefault="0018742D" w:rsidP="00530399">
      <w:r>
        <w:continuationSeparator/>
      </w:r>
    </w:p>
    <w:p w14:paraId="2DCE2D88" w14:textId="77777777" w:rsidR="0018742D" w:rsidRDefault="0018742D" w:rsidP="00530399"/>
    <w:p w14:paraId="59B591B2" w14:textId="77777777" w:rsidR="0018742D" w:rsidRDefault="0018742D" w:rsidP="00530399"/>
  </w:footnote>
  <w:footnote w:type="continuationNotice" w:id="1">
    <w:p w14:paraId="047F650F" w14:textId="77777777" w:rsidR="0018742D" w:rsidRDefault="0018742D" w:rsidP="00530399"/>
    <w:p w14:paraId="2654B1F0" w14:textId="77777777" w:rsidR="0018742D" w:rsidRDefault="0018742D" w:rsidP="00530399"/>
    <w:p w14:paraId="1A3B1497" w14:textId="77777777" w:rsidR="0018742D" w:rsidRDefault="0018742D" w:rsidP="00530399"/>
  </w:footnote>
  <w:footnote w:id="2">
    <w:p w14:paraId="1B1D6E82" w14:textId="5C7E2DCB" w:rsidR="00A65F52" w:rsidRPr="00A65F52" w:rsidRDefault="00A65F52">
      <w:pPr>
        <w:pStyle w:val="FootnoteText"/>
        <w:rPr>
          <w:sz w:val="16"/>
          <w:szCs w:val="16"/>
        </w:rPr>
      </w:pPr>
      <w:r w:rsidRPr="00A65F52">
        <w:rPr>
          <w:rStyle w:val="FootnoteReference"/>
          <w:sz w:val="16"/>
          <w:szCs w:val="16"/>
        </w:rPr>
        <w:footnoteRef/>
      </w:r>
      <w:r w:rsidRPr="00A65F52">
        <w:rPr>
          <w:sz w:val="16"/>
          <w:szCs w:val="16"/>
        </w:rPr>
        <w:t xml:space="preserve"> Voor activiteiten met budget kleiner dan EUR 1 miljoen is uitgegaan van een evenredige verdeling over de landen waarvoor de activiteit open staat.</w:t>
      </w:r>
    </w:p>
  </w:footnote>
  <w:footnote w:id="3">
    <w:p w14:paraId="3A4A9127" w14:textId="3568DF29" w:rsidR="004E0530" w:rsidRPr="00F874AD" w:rsidRDefault="004E0530">
      <w:pPr>
        <w:pStyle w:val="FootnoteText"/>
      </w:pPr>
      <w:r>
        <w:rPr>
          <w:rStyle w:val="FootnoteReference"/>
        </w:rPr>
        <w:footnoteRef/>
      </w:r>
      <w:r w:rsidRPr="00F874AD">
        <w:t xml:space="preserve"> </w:t>
      </w:r>
      <w:hyperlink r:id="rId1" w:history="1">
        <w:r w:rsidR="00075A35" w:rsidRPr="00F874AD">
          <w:rPr>
            <w:rStyle w:val="Hyperlink"/>
          </w:rPr>
          <w:t>Official development assistance (ODA) | OECD</w:t>
        </w:r>
      </w:hyperlink>
    </w:p>
  </w:footnote>
  <w:footnote w:id="4">
    <w:p w14:paraId="5A638C87" w14:textId="77777777" w:rsidR="001A3EDE" w:rsidRPr="000F525F" w:rsidRDefault="001A3EDE" w:rsidP="001A3EDE">
      <w:pPr>
        <w:pStyle w:val="FootnoteText"/>
        <w:rPr>
          <w:sz w:val="16"/>
          <w:szCs w:val="16"/>
        </w:rPr>
      </w:pPr>
      <w:r w:rsidRPr="000F525F">
        <w:rPr>
          <w:rStyle w:val="FootnoteReference"/>
        </w:rPr>
        <w:footnoteRef/>
      </w:r>
      <w:r w:rsidRPr="000F525F">
        <w:rPr>
          <w:sz w:val="16"/>
          <w:szCs w:val="16"/>
        </w:rPr>
        <w:t xml:space="preserve"> Bijlage 6 van</w:t>
      </w:r>
      <w:r w:rsidRPr="000F525F" w:rsidDel="00DB1D86">
        <w:rPr>
          <w:sz w:val="16"/>
          <w:szCs w:val="16"/>
        </w:rPr>
        <w:t xml:space="preserve"> </w:t>
      </w:r>
      <w:hyperlink r:id="rId2" w:history="1">
        <w:r w:rsidRPr="00B918E1">
          <w:rPr>
            <w:rStyle w:val="Hyperlink"/>
          </w:rPr>
          <w:fldChar w:fldCharType="begin"/>
        </w:r>
        <w:r w:rsidRPr="00B918E1">
          <w:rPr>
            <w:rStyle w:val="Hyperlink"/>
          </w:rPr>
          <w:instrText>letterlijke tekst</w:instrText>
        </w:r>
        <w:r w:rsidRPr="00B918E1">
          <w:rPr>
            <w:rStyle w:val="Hyperlink"/>
          </w:rPr>
          <w:fldChar w:fldCharType="separate"/>
        </w:r>
        <w:r w:rsidRPr="00B918E1">
          <w:rPr>
            <w:rStyle w:val="Hyperlink"/>
            <w:sz w:val="16"/>
            <w:szCs w:val="16"/>
          </w:rPr>
          <w:t>HGIS-jaarverslag 2023</w:t>
        </w:r>
        <w:r w:rsidRPr="00B918E1">
          <w:rPr>
            <w:rStyle w:val="Hyperlink"/>
          </w:rPr>
          <w:fldChar w:fldCharType="end"/>
        </w:r>
      </w:hyperlink>
      <w:r w:rsidRPr="000F525F">
        <w:rPr>
          <w:sz w:val="16"/>
          <w:szCs w:val="16"/>
        </w:rPr>
        <w:t xml:space="preserve">, kamerstuk </w:t>
      </w:r>
      <w:r w:rsidRPr="00CB12FF">
        <w:rPr>
          <w:sz w:val="16"/>
          <w:szCs w:val="16"/>
        </w:rPr>
        <w:t>36411-2</w:t>
      </w:r>
    </w:p>
  </w:footnote>
  <w:footnote w:id="5">
    <w:p w14:paraId="3812F96D" w14:textId="77777777" w:rsidR="001A3EDE" w:rsidRPr="00D74FE7" w:rsidRDefault="001A3EDE" w:rsidP="001A3EDE">
      <w:pPr>
        <w:pStyle w:val="FootnoteText"/>
        <w:rPr>
          <w:sz w:val="16"/>
          <w:szCs w:val="16"/>
        </w:rPr>
      </w:pPr>
      <w:r w:rsidRPr="4D6FEDDC">
        <w:rPr>
          <w:sz w:val="14"/>
          <w:szCs w:val="14"/>
          <w:vertAlign w:val="superscript"/>
        </w:rPr>
        <w:footnoteRef/>
      </w:r>
      <w:r w:rsidRPr="4D6FEDDC">
        <w:rPr>
          <w:sz w:val="16"/>
          <w:szCs w:val="16"/>
        </w:rPr>
        <w:t xml:space="preserve"> De klimaatfinanciering op een (sub-)beleidsartikel ten opzichte van de totale uitgaven op het betreffende (sub-) beleidsartikel.</w:t>
      </w:r>
    </w:p>
  </w:footnote>
  <w:footnote w:id="6">
    <w:p w14:paraId="4AF79108" w14:textId="77777777" w:rsidR="001A3EDE" w:rsidRPr="00744F70" w:rsidRDefault="001A3EDE" w:rsidP="001A3EDE">
      <w:pPr>
        <w:pStyle w:val="FootnoteText"/>
        <w:rPr>
          <w:sz w:val="16"/>
          <w:szCs w:val="16"/>
        </w:rPr>
      </w:pPr>
      <w:r w:rsidRPr="4D6FEDDC">
        <w:rPr>
          <w:sz w:val="16"/>
          <w:szCs w:val="16"/>
          <w:vertAlign w:val="superscript"/>
        </w:rPr>
        <w:footnoteRef/>
      </w:r>
      <w:r w:rsidRPr="4D6FEDDC">
        <w:rPr>
          <w:sz w:val="16"/>
          <w:szCs w:val="16"/>
        </w:rPr>
        <w:t xml:space="preserve"> Dit </w:t>
      </w:r>
      <w:r w:rsidRPr="00744F70">
        <w:rPr>
          <w:sz w:val="16"/>
          <w:szCs w:val="16"/>
        </w:rPr>
        <w:t>begrotingsartikel omvat tevens duurzaam gebruik van natuurlijke hulpbronnen.</w:t>
      </w:r>
    </w:p>
  </w:footnote>
  <w:footnote w:id="7">
    <w:p w14:paraId="1683AFDC" w14:textId="77777777" w:rsidR="001A3EDE" w:rsidRPr="00CB12FF" w:rsidRDefault="001A3EDE" w:rsidP="001A3EDE">
      <w:pPr>
        <w:pStyle w:val="FootnoteText"/>
      </w:pPr>
      <w:r w:rsidRPr="00744F70">
        <w:rPr>
          <w:rStyle w:val="FootnoteReference"/>
        </w:rPr>
        <w:footnoteRef/>
      </w:r>
      <w:r w:rsidRPr="00CB12FF">
        <w:rPr>
          <w:sz w:val="16"/>
          <w:szCs w:val="16"/>
        </w:rPr>
        <w:t xml:space="preserve"> </w:t>
      </w:r>
      <w:hyperlink r:id="rId3" w:history="1">
        <w:r w:rsidRPr="00CB12FF">
          <w:rPr>
            <w:rStyle w:val="Hyperlink"/>
            <w:sz w:val="16"/>
            <w:szCs w:val="16"/>
          </w:rPr>
          <w:t>https://public.tableau.com/views/ClimateFinanceNL/Summary?%3AshowVizHome=no</w:t>
        </w:r>
      </w:hyperlink>
    </w:p>
  </w:footnote>
  <w:footnote w:id="8">
    <w:p w14:paraId="54FE3721" w14:textId="77777777" w:rsidR="001A3EDE" w:rsidRPr="00D74FE7" w:rsidRDefault="001A3EDE" w:rsidP="001A3EDE">
      <w:pPr>
        <w:pStyle w:val="FootnoteText"/>
        <w:rPr>
          <w:sz w:val="16"/>
          <w:szCs w:val="16"/>
        </w:rPr>
      </w:pPr>
      <w:r w:rsidRPr="4D6FEDDC">
        <w:rPr>
          <w:sz w:val="16"/>
          <w:szCs w:val="16"/>
          <w:vertAlign w:val="superscript"/>
        </w:rPr>
        <w:footnoteRef/>
      </w:r>
      <w:r w:rsidRPr="4D6FEDDC">
        <w:rPr>
          <w:sz w:val="16"/>
          <w:szCs w:val="16"/>
          <w:vertAlign w:val="superscript"/>
        </w:rPr>
        <w:t xml:space="preserve"> </w:t>
      </w:r>
      <w:r w:rsidRPr="4D6FEDDC">
        <w:rPr>
          <w:sz w:val="16"/>
          <w:szCs w:val="16"/>
        </w:rPr>
        <w:t>Bijdragen van ambassades aan het mobiliseren van privaat kapitaal worden alleen vermeld indien deze meer dan 100.000 euro bedragen.</w:t>
      </w:r>
    </w:p>
  </w:footnote>
  <w:footnote w:id="9">
    <w:p w14:paraId="3795CD46" w14:textId="77777777" w:rsidR="001A3EDE" w:rsidRPr="00D74FE7" w:rsidRDefault="001A3EDE" w:rsidP="001A3EDE">
      <w:pPr>
        <w:pStyle w:val="FootnoteText"/>
        <w:rPr>
          <w:sz w:val="16"/>
          <w:szCs w:val="16"/>
        </w:rPr>
      </w:pPr>
      <w:r w:rsidRPr="4D6FEDDC">
        <w:rPr>
          <w:sz w:val="16"/>
          <w:szCs w:val="16"/>
        </w:rPr>
        <w:footnoteRef/>
      </w:r>
      <w:r w:rsidRPr="4D6FEDDC">
        <w:rPr>
          <w:sz w:val="16"/>
          <w:szCs w:val="16"/>
        </w:rPr>
        <w:t xml:space="preserve"> De OESO methodologie om private financiering te berekenen is via annex 6 in het volgende document:  </w:t>
      </w:r>
      <w:hyperlink r:id="rId4" w:history="1">
        <w:r w:rsidRPr="00661D2B">
          <w:rPr>
            <w:rStyle w:val="Hyperlink"/>
            <w:sz w:val="16"/>
            <w:szCs w:val="16"/>
          </w:rPr>
          <w:t>https://one.oecd.org/document/DCD/DAC%282024%2940/ADD1/FINAL/en/pdf</w:t>
        </w:r>
      </w:hyperlink>
      <w:r w:rsidRPr="4D6FEDDC">
        <w:rPr>
          <w:sz w:val="16"/>
          <w:szCs w:val="16"/>
        </w:rPr>
        <w:t xml:space="preserve"> te vinden.</w:t>
      </w:r>
    </w:p>
  </w:footnote>
  <w:footnote w:id="10">
    <w:p w14:paraId="08F0B992" w14:textId="77777777" w:rsidR="001A3EDE" w:rsidRPr="004D5333" w:rsidRDefault="001A3EDE" w:rsidP="001A3EDE">
      <w:pPr>
        <w:pStyle w:val="FootnoteText"/>
      </w:pPr>
      <w:r w:rsidRPr="4D6FEDDC">
        <w:rPr>
          <w:sz w:val="16"/>
          <w:szCs w:val="16"/>
        </w:rPr>
        <w:footnoteRef/>
      </w:r>
      <w:r w:rsidRPr="4D6FEDDC">
        <w:rPr>
          <w:sz w:val="16"/>
          <w:szCs w:val="16"/>
        </w:rPr>
        <w:t xml:space="preserve"> Het gaat hierbij om het aandeel privaat gemobiliseerd dat kan worden toegerekend aan de Nederlandse publieke bijdrage (dus niet de totale private mobilisatie door een multilateraal fonds). </w:t>
      </w:r>
    </w:p>
  </w:footnote>
  <w:footnote w:id="11">
    <w:p w14:paraId="160BBFED" w14:textId="77777777" w:rsidR="001A3EDE" w:rsidRPr="00026778" w:rsidRDefault="001A3EDE" w:rsidP="001A3EDE">
      <w:pPr>
        <w:pStyle w:val="FootnoteText"/>
        <w:rPr>
          <w:sz w:val="16"/>
          <w:szCs w:val="16"/>
        </w:rPr>
      </w:pPr>
      <w:r w:rsidRPr="00026778">
        <w:rPr>
          <w:rStyle w:val="FootnoteReference"/>
        </w:rPr>
        <w:footnoteRef/>
      </w:r>
      <w:r w:rsidRPr="00026778">
        <w:rPr>
          <w:sz w:val="16"/>
          <w:szCs w:val="16"/>
        </w:rPr>
        <w:t xml:space="preserve"> De data </w:t>
      </w:r>
      <w:r>
        <w:rPr>
          <w:sz w:val="16"/>
          <w:szCs w:val="16"/>
        </w:rPr>
        <w:t>over de mobilisatie van de multilaterale ontwikkelingsbanken</w:t>
      </w:r>
      <w:r w:rsidRPr="00026778">
        <w:rPr>
          <w:sz w:val="16"/>
          <w:szCs w:val="16"/>
        </w:rPr>
        <w:t xml:space="preserve"> is gebaseerd op het meest recente</w:t>
      </w:r>
      <w:r>
        <w:rPr>
          <w:sz w:val="16"/>
          <w:szCs w:val="16"/>
        </w:rPr>
        <w:t xml:space="preserve"> </w:t>
      </w:r>
      <w:hyperlink r:id="rId5" w:history="1">
        <w:r>
          <w:rPr>
            <w:rStyle w:val="Hyperlink"/>
            <w:i/>
            <w:iCs/>
            <w:sz w:val="16"/>
            <w:szCs w:val="16"/>
          </w:rPr>
          <w:t>Joint Report on Multilateral Development Banks’ Climate Finance</w:t>
        </w:r>
      </w:hyperlink>
      <w:r>
        <w:rPr>
          <w:sz w:val="16"/>
          <w:szCs w:val="16"/>
        </w:rPr>
        <w:t>.</w:t>
      </w:r>
      <w:hyperlink r:id="rId6" w:history="1"/>
      <w:r w:rsidRPr="00026778">
        <w:rPr>
          <w:sz w:val="16"/>
          <w:szCs w:val="16"/>
        </w:rPr>
        <w:t xml:space="preserve"> Dit rapport be</w:t>
      </w:r>
      <w:r>
        <w:rPr>
          <w:sz w:val="16"/>
          <w:szCs w:val="16"/>
        </w:rPr>
        <w:t xml:space="preserve">schrijft de </w:t>
      </w:r>
      <w:r w:rsidRPr="00026778">
        <w:rPr>
          <w:sz w:val="16"/>
          <w:szCs w:val="16"/>
        </w:rPr>
        <w:t>klimaatfinanciering van de ontwikkelingsbanken in 202</w:t>
      </w:r>
      <w:r>
        <w:rPr>
          <w:sz w:val="16"/>
          <w:szCs w:val="16"/>
        </w:rPr>
        <w:t>3</w:t>
      </w:r>
      <w:r w:rsidRPr="00026778">
        <w:rPr>
          <w:sz w:val="16"/>
          <w:szCs w:val="16"/>
        </w:rPr>
        <w:t>; de data over 202</w:t>
      </w:r>
      <w:r>
        <w:rPr>
          <w:sz w:val="16"/>
          <w:szCs w:val="16"/>
        </w:rPr>
        <w:t>4</w:t>
      </w:r>
      <w:r w:rsidRPr="00026778">
        <w:rPr>
          <w:sz w:val="16"/>
          <w:szCs w:val="16"/>
        </w:rPr>
        <w:t xml:space="preserve"> z</w:t>
      </w:r>
      <w:r>
        <w:rPr>
          <w:sz w:val="16"/>
          <w:szCs w:val="16"/>
        </w:rPr>
        <w:t>ullen</w:t>
      </w:r>
      <w:r w:rsidRPr="00026778">
        <w:rPr>
          <w:sz w:val="16"/>
          <w:szCs w:val="16"/>
        </w:rPr>
        <w:t xml:space="preserve"> pas in de tweede helft van 202</w:t>
      </w:r>
      <w:r>
        <w:rPr>
          <w:sz w:val="16"/>
          <w:szCs w:val="16"/>
        </w:rPr>
        <w:t>5</w:t>
      </w:r>
      <w:r w:rsidRPr="00026778">
        <w:rPr>
          <w:sz w:val="16"/>
          <w:szCs w:val="16"/>
        </w:rPr>
        <w:t xml:space="preserve"> beschikbaar komen.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8D0"/>
    <w:multiLevelType w:val="hybridMultilevel"/>
    <w:tmpl w:val="349EF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94128"/>
    <w:multiLevelType w:val="hybridMultilevel"/>
    <w:tmpl w:val="8E9A3D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65EE9"/>
    <w:multiLevelType w:val="hybridMultilevel"/>
    <w:tmpl w:val="D700B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CA0B57"/>
    <w:multiLevelType w:val="hybridMultilevel"/>
    <w:tmpl w:val="037051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B45739"/>
    <w:multiLevelType w:val="hybridMultilevel"/>
    <w:tmpl w:val="C010CB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097FF7"/>
    <w:multiLevelType w:val="hybridMultilevel"/>
    <w:tmpl w:val="925EC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50E3270"/>
    <w:multiLevelType w:val="hybridMultilevel"/>
    <w:tmpl w:val="6F8A6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357FC9"/>
    <w:multiLevelType w:val="hybridMultilevel"/>
    <w:tmpl w:val="4630EB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CF74F9"/>
    <w:multiLevelType w:val="hybridMultilevel"/>
    <w:tmpl w:val="8FC615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AC32E96"/>
    <w:multiLevelType w:val="hybridMultilevel"/>
    <w:tmpl w:val="C18251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CE045DA"/>
    <w:multiLevelType w:val="hybridMultilevel"/>
    <w:tmpl w:val="BB4015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817707"/>
    <w:multiLevelType w:val="hybridMultilevel"/>
    <w:tmpl w:val="26E215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7741819"/>
    <w:multiLevelType w:val="hybridMultilevel"/>
    <w:tmpl w:val="7E447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EC9656B"/>
    <w:multiLevelType w:val="hybridMultilevel"/>
    <w:tmpl w:val="E6AA9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F141945"/>
    <w:multiLevelType w:val="multilevel"/>
    <w:tmpl w:val="7AB0466E"/>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4FD4312F"/>
    <w:multiLevelType w:val="hybridMultilevel"/>
    <w:tmpl w:val="226E38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6B35AC8"/>
    <w:multiLevelType w:val="hybridMultilevel"/>
    <w:tmpl w:val="C900AC70"/>
    <w:lvl w:ilvl="0" w:tplc="C12652D8">
      <w:start w:val="1"/>
      <w:numFmt w:val="decimal"/>
      <w:lvlText w:val="%1)"/>
      <w:lvlJc w:val="left"/>
      <w:pPr>
        <w:ind w:left="1020" w:hanging="360"/>
      </w:pPr>
    </w:lvl>
    <w:lvl w:ilvl="1" w:tplc="B862FC14">
      <w:start w:val="1"/>
      <w:numFmt w:val="decimal"/>
      <w:lvlText w:val="%2)"/>
      <w:lvlJc w:val="left"/>
      <w:pPr>
        <w:ind w:left="1020" w:hanging="360"/>
      </w:pPr>
    </w:lvl>
    <w:lvl w:ilvl="2" w:tplc="37B2327C">
      <w:start w:val="1"/>
      <w:numFmt w:val="decimal"/>
      <w:lvlText w:val="%3)"/>
      <w:lvlJc w:val="left"/>
      <w:pPr>
        <w:ind w:left="1020" w:hanging="360"/>
      </w:pPr>
    </w:lvl>
    <w:lvl w:ilvl="3" w:tplc="3AC60F24">
      <w:start w:val="1"/>
      <w:numFmt w:val="decimal"/>
      <w:lvlText w:val="%4)"/>
      <w:lvlJc w:val="left"/>
      <w:pPr>
        <w:ind w:left="1020" w:hanging="360"/>
      </w:pPr>
    </w:lvl>
    <w:lvl w:ilvl="4" w:tplc="38F6C744">
      <w:start w:val="1"/>
      <w:numFmt w:val="decimal"/>
      <w:lvlText w:val="%5)"/>
      <w:lvlJc w:val="left"/>
      <w:pPr>
        <w:ind w:left="1020" w:hanging="360"/>
      </w:pPr>
    </w:lvl>
    <w:lvl w:ilvl="5" w:tplc="1B18B4C8">
      <w:start w:val="1"/>
      <w:numFmt w:val="decimal"/>
      <w:lvlText w:val="%6)"/>
      <w:lvlJc w:val="left"/>
      <w:pPr>
        <w:ind w:left="1020" w:hanging="360"/>
      </w:pPr>
    </w:lvl>
    <w:lvl w:ilvl="6" w:tplc="DE1ECB90">
      <w:start w:val="1"/>
      <w:numFmt w:val="decimal"/>
      <w:lvlText w:val="%7)"/>
      <w:lvlJc w:val="left"/>
      <w:pPr>
        <w:ind w:left="1020" w:hanging="360"/>
      </w:pPr>
    </w:lvl>
    <w:lvl w:ilvl="7" w:tplc="D67E5B42">
      <w:start w:val="1"/>
      <w:numFmt w:val="decimal"/>
      <w:lvlText w:val="%8)"/>
      <w:lvlJc w:val="left"/>
      <w:pPr>
        <w:ind w:left="1020" w:hanging="360"/>
      </w:pPr>
    </w:lvl>
    <w:lvl w:ilvl="8" w:tplc="4B06AC58">
      <w:start w:val="1"/>
      <w:numFmt w:val="decimal"/>
      <w:lvlText w:val="%9)"/>
      <w:lvlJc w:val="left"/>
      <w:pPr>
        <w:ind w:left="1020" w:hanging="360"/>
      </w:pPr>
    </w:lvl>
  </w:abstractNum>
  <w:abstractNum w:abstractNumId="17" w15:restartNumberingAfterBreak="0">
    <w:nsid w:val="590D1EC3"/>
    <w:multiLevelType w:val="multilevel"/>
    <w:tmpl w:val="8C6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222E9"/>
    <w:multiLevelType w:val="multilevel"/>
    <w:tmpl w:val="0024CE0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E006ABE"/>
    <w:multiLevelType w:val="hybridMultilevel"/>
    <w:tmpl w:val="9E2ED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1E4085"/>
    <w:multiLevelType w:val="hybridMultilevel"/>
    <w:tmpl w:val="ECB47D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18A2A20"/>
    <w:multiLevelType w:val="hybridMultilevel"/>
    <w:tmpl w:val="BA3066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2663F77"/>
    <w:multiLevelType w:val="hybridMultilevel"/>
    <w:tmpl w:val="EA24FC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03F6CE8"/>
    <w:multiLevelType w:val="hybridMultilevel"/>
    <w:tmpl w:val="A1C48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30A1BE4"/>
    <w:multiLevelType w:val="hybridMultilevel"/>
    <w:tmpl w:val="82D0E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C534FD7"/>
    <w:multiLevelType w:val="hybridMultilevel"/>
    <w:tmpl w:val="52F61C34"/>
    <w:lvl w:ilvl="0" w:tplc="55564DCC">
      <w:numFmt w:val="bullet"/>
      <w:lvlText w:val=""/>
      <w:lvlJc w:val="left"/>
      <w:pPr>
        <w:ind w:left="840" w:hanging="360"/>
      </w:pPr>
      <w:rPr>
        <w:rFonts w:ascii="Symbol" w:eastAsia="Symbol" w:hAnsi="Symbol" w:cs="Symbol" w:hint="default"/>
        <w:b w:val="0"/>
        <w:bCs w:val="0"/>
        <w:i w:val="0"/>
        <w:iCs w:val="0"/>
        <w:w w:val="100"/>
        <w:sz w:val="18"/>
        <w:szCs w:val="18"/>
      </w:rPr>
    </w:lvl>
    <w:lvl w:ilvl="1" w:tplc="09C2C8F0">
      <w:numFmt w:val="bullet"/>
      <w:lvlText w:val="•"/>
      <w:lvlJc w:val="left"/>
      <w:pPr>
        <w:ind w:left="1714" w:hanging="360"/>
      </w:pPr>
      <w:rPr>
        <w:rFonts w:hint="default"/>
      </w:rPr>
    </w:lvl>
    <w:lvl w:ilvl="2" w:tplc="568CCC5E">
      <w:numFmt w:val="bullet"/>
      <w:lvlText w:val="•"/>
      <w:lvlJc w:val="left"/>
      <w:pPr>
        <w:ind w:left="2588" w:hanging="360"/>
      </w:pPr>
      <w:rPr>
        <w:rFonts w:hint="default"/>
      </w:rPr>
    </w:lvl>
    <w:lvl w:ilvl="3" w:tplc="E84AE9F0">
      <w:numFmt w:val="bullet"/>
      <w:lvlText w:val="•"/>
      <w:lvlJc w:val="left"/>
      <w:pPr>
        <w:ind w:left="3462" w:hanging="360"/>
      </w:pPr>
      <w:rPr>
        <w:rFonts w:hint="default"/>
      </w:rPr>
    </w:lvl>
    <w:lvl w:ilvl="4" w:tplc="61520D46">
      <w:numFmt w:val="bullet"/>
      <w:lvlText w:val="•"/>
      <w:lvlJc w:val="left"/>
      <w:pPr>
        <w:ind w:left="4336" w:hanging="360"/>
      </w:pPr>
      <w:rPr>
        <w:rFonts w:hint="default"/>
      </w:rPr>
    </w:lvl>
    <w:lvl w:ilvl="5" w:tplc="8236C9A2">
      <w:numFmt w:val="bullet"/>
      <w:lvlText w:val="•"/>
      <w:lvlJc w:val="left"/>
      <w:pPr>
        <w:ind w:left="5210" w:hanging="360"/>
      </w:pPr>
      <w:rPr>
        <w:rFonts w:hint="default"/>
      </w:rPr>
    </w:lvl>
    <w:lvl w:ilvl="6" w:tplc="FE12BC6C">
      <w:numFmt w:val="bullet"/>
      <w:lvlText w:val="•"/>
      <w:lvlJc w:val="left"/>
      <w:pPr>
        <w:ind w:left="6084" w:hanging="360"/>
      </w:pPr>
      <w:rPr>
        <w:rFonts w:hint="default"/>
      </w:rPr>
    </w:lvl>
    <w:lvl w:ilvl="7" w:tplc="1D9091F8">
      <w:numFmt w:val="bullet"/>
      <w:lvlText w:val="•"/>
      <w:lvlJc w:val="left"/>
      <w:pPr>
        <w:ind w:left="6958" w:hanging="360"/>
      </w:pPr>
      <w:rPr>
        <w:rFonts w:hint="default"/>
      </w:rPr>
    </w:lvl>
    <w:lvl w:ilvl="8" w:tplc="7FB00ECA">
      <w:numFmt w:val="bullet"/>
      <w:lvlText w:val="•"/>
      <w:lvlJc w:val="left"/>
      <w:pPr>
        <w:ind w:left="7832" w:hanging="360"/>
      </w:pPr>
      <w:rPr>
        <w:rFonts w:hint="default"/>
      </w:rPr>
    </w:lvl>
  </w:abstractNum>
  <w:abstractNum w:abstractNumId="26" w15:restartNumberingAfterBreak="0">
    <w:nsid w:val="7E4B4CDC"/>
    <w:multiLevelType w:val="hybridMultilevel"/>
    <w:tmpl w:val="9DD0E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F0818AA"/>
    <w:multiLevelType w:val="multilevel"/>
    <w:tmpl w:val="C3A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06667">
    <w:abstractNumId w:val="3"/>
  </w:num>
  <w:num w:numId="2" w16cid:durableId="1827016782">
    <w:abstractNumId w:val="11"/>
  </w:num>
  <w:num w:numId="3" w16cid:durableId="1087189684">
    <w:abstractNumId w:val="7"/>
  </w:num>
  <w:num w:numId="4" w16cid:durableId="385220884">
    <w:abstractNumId w:val="10"/>
  </w:num>
  <w:num w:numId="5" w16cid:durableId="611518000">
    <w:abstractNumId w:val="1"/>
  </w:num>
  <w:num w:numId="6" w16cid:durableId="1604611368">
    <w:abstractNumId w:val="18"/>
  </w:num>
  <w:num w:numId="7" w16cid:durableId="150368820">
    <w:abstractNumId w:val="14"/>
  </w:num>
  <w:num w:numId="8" w16cid:durableId="983702940">
    <w:abstractNumId w:val="8"/>
  </w:num>
  <w:num w:numId="9" w16cid:durableId="723216231">
    <w:abstractNumId w:val="15"/>
  </w:num>
  <w:num w:numId="10" w16cid:durableId="358092413">
    <w:abstractNumId w:val="12"/>
  </w:num>
  <w:num w:numId="11" w16cid:durableId="1701929511">
    <w:abstractNumId w:val="20"/>
  </w:num>
  <w:num w:numId="12" w16cid:durableId="2029481918">
    <w:abstractNumId w:val="5"/>
  </w:num>
  <w:num w:numId="13" w16cid:durableId="1609661564">
    <w:abstractNumId w:val="2"/>
  </w:num>
  <w:num w:numId="14" w16cid:durableId="1389916751">
    <w:abstractNumId w:val="24"/>
  </w:num>
  <w:num w:numId="15" w16cid:durableId="1645742325">
    <w:abstractNumId w:val="21"/>
  </w:num>
  <w:num w:numId="16" w16cid:durableId="1269124080">
    <w:abstractNumId w:val="13"/>
  </w:num>
  <w:num w:numId="17" w16cid:durableId="339505795">
    <w:abstractNumId w:val="22"/>
  </w:num>
  <w:num w:numId="18" w16cid:durableId="1766876559">
    <w:abstractNumId w:val="26"/>
  </w:num>
  <w:num w:numId="19" w16cid:durableId="1756782225">
    <w:abstractNumId w:val="0"/>
  </w:num>
  <w:num w:numId="20" w16cid:durableId="1013337090">
    <w:abstractNumId w:val="6"/>
  </w:num>
  <w:num w:numId="21" w16cid:durableId="1728608353">
    <w:abstractNumId w:val="23"/>
  </w:num>
  <w:num w:numId="22" w16cid:durableId="1553422548">
    <w:abstractNumId w:val="4"/>
  </w:num>
  <w:num w:numId="23" w16cid:durableId="407306793">
    <w:abstractNumId w:val="25"/>
  </w:num>
  <w:num w:numId="24" w16cid:durableId="1965114707">
    <w:abstractNumId w:val="9"/>
  </w:num>
  <w:num w:numId="25" w16cid:durableId="1435441983">
    <w:abstractNumId w:val="19"/>
  </w:num>
  <w:num w:numId="26" w16cid:durableId="106243646">
    <w:abstractNumId w:val="17"/>
  </w:num>
  <w:num w:numId="27" w16cid:durableId="654141146">
    <w:abstractNumId w:val="27"/>
  </w:num>
  <w:num w:numId="28" w16cid:durableId="61101625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documentProtection w:edit="readOnly" w:enforcement="0"/>
  <w:defaultTabStop w:val="720"/>
  <w:hyphenationZone w:val="425"/>
  <w:characterSpacingControl w:val="doNotCompress"/>
  <w:hdrShapeDefaults>
    <o:shapedefaults v:ext="edit" spidmax="405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9D"/>
    <w:rsid w:val="00000572"/>
    <w:rsid w:val="000012FC"/>
    <w:rsid w:val="000015C2"/>
    <w:rsid w:val="00001CC0"/>
    <w:rsid w:val="00001D7C"/>
    <w:rsid w:val="00001E03"/>
    <w:rsid w:val="000023CB"/>
    <w:rsid w:val="000035B9"/>
    <w:rsid w:val="000044DD"/>
    <w:rsid w:val="0000452B"/>
    <w:rsid w:val="0000483A"/>
    <w:rsid w:val="00004A41"/>
    <w:rsid w:val="000050FD"/>
    <w:rsid w:val="0000516A"/>
    <w:rsid w:val="00005402"/>
    <w:rsid w:val="00005905"/>
    <w:rsid w:val="000064D2"/>
    <w:rsid w:val="00006DD9"/>
    <w:rsid w:val="0000764D"/>
    <w:rsid w:val="000079FE"/>
    <w:rsid w:val="0001011A"/>
    <w:rsid w:val="00010FC2"/>
    <w:rsid w:val="00011646"/>
    <w:rsid w:val="00011864"/>
    <w:rsid w:val="00012245"/>
    <w:rsid w:val="00013024"/>
    <w:rsid w:val="00013417"/>
    <w:rsid w:val="00013B43"/>
    <w:rsid w:val="00013DD5"/>
    <w:rsid w:val="00014AA8"/>
    <w:rsid w:val="000151C6"/>
    <w:rsid w:val="000151C9"/>
    <w:rsid w:val="000153FE"/>
    <w:rsid w:val="00015C3B"/>
    <w:rsid w:val="00015D91"/>
    <w:rsid w:val="00016B47"/>
    <w:rsid w:val="00016EF8"/>
    <w:rsid w:val="000171DE"/>
    <w:rsid w:val="0001743A"/>
    <w:rsid w:val="00017D37"/>
    <w:rsid w:val="00017F1D"/>
    <w:rsid w:val="0002016C"/>
    <w:rsid w:val="0002078F"/>
    <w:rsid w:val="000213EF"/>
    <w:rsid w:val="00021D38"/>
    <w:rsid w:val="000220FB"/>
    <w:rsid w:val="000221B9"/>
    <w:rsid w:val="00024649"/>
    <w:rsid w:val="000246DA"/>
    <w:rsid w:val="000248BD"/>
    <w:rsid w:val="0002539F"/>
    <w:rsid w:val="00026165"/>
    <w:rsid w:val="00027844"/>
    <w:rsid w:val="00027AF1"/>
    <w:rsid w:val="00027F3A"/>
    <w:rsid w:val="00032B9C"/>
    <w:rsid w:val="00032DB1"/>
    <w:rsid w:val="000336E5"/>
    <w:rsid w:val="00036A93"/>
    <w:rsid w:val="000375A9"/>
    <w:rsid w:val="000375AB"/>
    <w:rsid w:val="00037D8A"/>
    <w:rsid w:val="000407CE"/>
    <w:rsid w:val="00040F99"/>
    <w:rsid w:val="00041189"/>
    <w:rsid w:val="00041269"/>
    <w:rsid w:val="00041505"/>
    <w:rsid w:val="00041AE0"/>
    <w:rsid w:val="00042089"/>
    <w:rsid w:val="000431FB"/>
    <w:rsid w:val="00043897"/>
    <w:rsid w:val="0004394D"/>
    <w:rsid w:val="00043F82"/>
    <w:rsid w:val="00043FE4"/>
    <w:rsid w:val="0004470F"/>
    <w:rsid w:val="00044C49"/>
    <w:rsid w:val="00044D28"/>
    <w:rsid w:val="000450B6"/>
    <w:rsid w:val="0004578D"/>
    <w:rsid w:val="00045DAC"/>
    <w:rsid w:val="00045F14"/>
    <w:rsid w:val="0004642B"/>
    <w:rsid w:val="00046792"/>
    <w:rsid w:val="000467CC"/>
    <w:rsid w:val="00046CB6"/>
    <w:rsid w:val="000471EB"/>
    <w:rsid w:val="0005051E"/>
    <w:rsid w:val="00050EC6"/>
    <w:rsid w:val="00051AA4"/>
    <w:rsid w:val="00051D3A"/>
    <w:rsid w:val="00052431"/>
    <w:rsid w:val="000524A8"/>
    <w:rsid w:val="00052CD2"/>
    <w:rsid w:val="00052DE5"/>
    <w:rsid w:val="0005378E"/>
    <w:rsid w:val="00054E8F"/>
    <w:rsid w:val="00055FC2"/>
    <w:rsid w:val="00056045"/>
    <w:rsid w:val="0005618B"/>
    <w:rsid w:val="00056508"/>
    <w:rsid w:val="00056845"/>
    <w:rsid w:val="00056C3A"/>
    <w:rsid w:val="00056E8B"/>
    <w:rsid w:val="0005756F"/>
    <w:rsid w:val="000577F0"/>
    <w:rsid w:val="00060394"/>
    <w:rsid w:val="0006092F"/>
    <w:rsid w:val="00060F1C"/>
    <w:rsid w:val="0006208B"/>
    <w:rsid w:val="000623A4"/>
    <w:rsid w:val="0006243D"/>
    <w:rsid w:val="00062699"/>
    <w:rsid w:val="00062BF3"/>
    <w:rsid w:val="00063348"/>
    <w:rsid w:val="00064532"/>
    <w:rsid w:val="0006465C"/>
    <w:rsid w:val="00064B31"/>
    <w:rsid w:val="00064D0A"/>
    <w:rsid w:val="0006597A"/>
    <w:rsid w:val="00065CDB"/>
    <w:rsid w:val="00065EC9"/>
    <w:rsid w:val="00066426"/>
    <w:rsid w:val="0006695B"/>
    <w:rsid w:val="00066E84"/>
    <w:rsid w:val="00066E98"/>
    <w:rsid w:val="00067139"/>
    <w:rsid w:val="00067718"/>
    <w:rsid w:val="00070A46"/>
    <w:rsid w:val="00070B43"/>
    <w:rsid w:val="00070E42"/>
    <w:rsid w:val="00070EF5"/>
    <w:rsid w:val="000715E1"/>
    <w:rsid w:val="0007172D"/>
    <w:rsid w:val="00071846"/>
    <w:rsid w:val="0007184A"/>
    <w:rsid w:val="00071B27"/>
    <w:rsid w:val="000726B4"/>
    <w:rsid w:val="00072808"/>
    <w:rsid w:val="00073030"/>
    <w:rsid w:val="000737D3"/>
    <w:rsid w:val="00073F55"/>
    <w:rsid w:val="000744CC"/>
    <w:rsid w:val="0007452E"/>
    <w:rsid w:val="00074CB1"/>
    <w:rsid w:val="00074E5E"/>
    <w:rsid w:val="00075A35"/>
    <w:rsid w:val="00075B74"/>
    <w:rsid w:val="000761A2"/>
    <w:rsid w:val="000761B8"/>
    <w:rsid w:val="00076480"/>
    <w:rsid w:val="00076A32"/>
    <w:rsid w:val="00076F11"/>
    <w:rsid w:val="0007714B"/>
    <w:rsid w:val="00077705"/>
    <w:rsid w:val="000777C6"/>
    <w:rsid w:val="00077879"/>
    <w:rsid w:val="00077B55"/>
    <w:rsid w:val="00082055"/>
    <w:rsid w:val="000824E2"/>
    <w:rsid w:val="000828CD"/>
    <w:rsid w:val="0008315C"/>
    <w:rsid w:val="000833D5"/>
    <w:rsid w:val="00083F30"/>
    <w:rsid w:val="000844E3"/>
    <w:rsid w:val="00085845"/>
    <w:rsid w:val="00085AEE"/>
    <w:rsid w:val="0008646F"/>
    <w:rsid w:val="00086590"/>
    <w:rsid w:val="000874C4"/>
    <w:rsid w:val="0008790F"/>
    <w:rsid w:val="00090AFD"/>
    <w:rsid w:val="00090F71"/>
    <w:rsid w:val="00091151"/>
    <w:rsid w:val="000912E7"/>
    <w:rsid w:val="00091462"/>
    <w:rsid w:val="00093386"/>
    <w:rsid w:val="000944B0"/>
    <w:rsid w:val="000956AF"/>
    <w:rsid w:val="00095FA5"/>
    <w:rsid w:val="0009626E"/>
    <w:rsid w:val="0009669E"/>
    <w:rsid w:val="00096D78"/>
    <w:rsid w:val="0009773B"/>
    <w:rsid w:val="000979E8"/>
    <w:rsid w:val="00097BD0"/>
    <w:rsid w:val="000A0411"/>
    <w:rsid w:val="000A0706"/>
    <w:rsid w:val="000A0C77"/>
    <w:rsid w:val="000A192F"/>
    <w:rsid w:val="000A2084"/>
    <w:rsid w:val="000A29E8"/>
    <w:rsid w:val="000A2E3E"/>
    <w:rsid w:val="000A335D"/>
    <w:rsid w:val="000A37BA"/>
    <w:rsid w:val="000A4347"/>
    <w:rsid w:val="000A4382"/>
    <w:rsid w:val="000A520F"/>
    <w:rsid w:val="000A5333"/>
    <w:rsid w:val="000A58E9"/>
    <w:rsid w:val="000A5C24"/>
    <w:rsid w:val="000A6C1A"/>
    <w:rsid w:val="000A748A"/>
    <w:rsid w:val="000B00FC"/>
    <w:rsid w:val="000B01FB"/>
    <w:rsid w:val="000B191C"/>
    <w:rsid w:val="000B2E17"/>
    <w:rsid w:val="000B310E"/>
    <w:rsid w:val="000B3C7D"/>
    <w:rsid w:val="000B511D"/>
    <w:rsid w:val="000B6C45"/>
    <w:rsid w:val="000B7073"/>
    <w:rsid w:val="000B7654"/>
    <w:rsid w:val="000C0844"/>
    <w:rsid w:val="000C0E5D"/>
    <w:rsid w:val="000C13B9"/>
    <w:rsid w:val="000C1E35"/>
    <w:rsid w:val="000C2EF9"/>
    <w:rsid w:val="000C3C40"/>
    <w:rsid w:val="000C42FA"/>
    <w:rsid w:val="000C45C3"/>
    <w:rsid w:val="000C4FAD"/>
    <w:rsid w:val="000C5D86"/>
    <w:rsid w:val="000C6653"/>
    <w:rsid w:val="000C6AE6"/>
    <w:rsid w:val="000C6FF3"/>
    <w:rsid w:val="000C78A8"/>
    <w:rsid w:val="000D06F2"/>
    <w:rsid w:val="000D0EF8"/>
    <w:rsid w:val="000D186A"/>
    <w:rsid w:val="000D1DD8"/>
    <w:rsid w:val="000D2778"/>
    <w:rsid w:val="000D2C29"/>
    <w:rsid w:val="000D2DE4"/>
    <w:rsid w:val="000D305F"/>
    <w:rsid w:val="000D3591"/>
    <w:rsid w:val="000D3811"/>
    <w:rsid w:val="000D390C"/>
    <w:rsid w:val="000D4F65"/>
    <w:rsid w:val="000D5639"/>
    <w:rsid w:val="000D5CAD"/>
    <w:rsid w:val="000D5FBD"/>
    <w:rsid w:val="000D6592"/>
    <w:rsid w:val="000D6C94"/>
    <w:rsid w:val="000D7304"/>
    <w:rsid w:val="000D7313"/>
    <w:rsid w:val="000D77C5"/>
    <w:rsid w:val="000D7877"/>
    <w:rsid w:val="000D7DBE"/>
    <w:rsid w:val="000D7FC0"/>
    <w:rsid w:val="000E0033"/>
    <w:rsid w:val="000E0D4B"/>
    <w:rsid w:val="000E1164"/>
    <w:rsid w:val="000E1177"/>
    <w:rsid w:val="000E17C6"/>
    <w:rsid w:val="000E1A5B"/>
    <w:rsid w:val="000E1BA7"/>
    <w:rsid w:val="000E1C26"/>
    <w:rsid w:val="000E1C4F"/>
    <w:rsid w:val="000E1E4E"/>
    <w:rsid w:val="000E27A9"/>
    <w:rsid w:val="000E2879"/>
    <w:rsid w:val="000E2CBE"/>
    <w:rsid w:val="000E389A"/>
    <w:rsid w:val="000E41B0"/>
    <w:rsid w:val="000E4546"/>
    <w:rsid w:val="000E4B92"/>
    <w:rsid w:val="000E4CF4"/>
    <w:rsid w:val="000E4EC2"/>
    <w:rsid w:val="000E5384"/>
    <w:rsid w:val="000E56D3"/>
    <w:rsid w:val="000E62E0"/>
    <w:rsid w:val="000E6CC2"/>
    <w:rsid w:val="000F0133"/>
    <w:rsid w:val="000F14ED"/>
    <w:rsid w:val="000F1684"/>
    <w:rsid w:val="000F1E6A"/>
    <w:rsid w:val="000F1EA5"/>
    <w:rsid w:val="000F2330"/>
    <w:rsid w:val="000F282B"/>
    <w:rsid w:val="000F39A2"/>
    <w:rsid w:val="000F3C01"/>
    <w:rsid w:val="000F3DBE"/>
    <w:rsid w:val="000F40C9"/>
    <w:rsid w:val="000F49D5"/>
    <w:rsid w:val="000F4C3A"/>
    <w:rsid w:val="000F5179"/>
    <w:rsid w:val="000F588B"/>
    <w:rsid w:val="000F628F"/>
    <w:rsid w:val="000F6308"/>
    <w:rsid w:val="000F65A7"/>
    <w:rsid w:val="000F6B1A"/>
    <w:rsid w:val="000F7202"/>
    <w:rsid w:val="000F7377"/>
    <w:rsid w:val="000F742F"/>
    <w:rsid w:val="00100299"/>
    <w:rsid w:val="0010089E"/>
    <w:rsid w:val="00101086"/>
    <w:rsid w:val="00101492"/>
    <w:rsid w:val="001014EB"/>
    <w:rsid w:val="00101B89"/>
    <w:rsid w:val="00101D87"/>
    <w:rsid w:val="0010250C"/>
    <w:rsid w:val="00102B88"/>
    <w:rsid w:val="0010340B"/>
    <w:rsid w:val="00103B01"/>
    <w:rsid w:val="00104036"/>
    <w:rsid w:val="001049BC"/>
    <w:rsid w:val="00104A54"/>
    <w:rsid w:val="00104D8D"/>
    <w:rsid w:val="00105406"/>
    <w:rsid w:val="0010558D"/>
    <w:rsid w:val="001063B0"/>
    <w:rsid w:val="001077DE"/>
    <w:rsid w:val="00107A39"/>
    <w:rsid w:val="00107A59"/>
    <w:rsid w:val="00111547"/>
    <w:rsid w:val="00111D58"/>
    <w:rsid w:val="00112717"/>
    <w:rsid w:val="001127A8"/>
    <w:rsid w:val="00112B99"/>
    <w:rsid w:val="00112E7A"/>
    <w:rsid w:val="00113AE3"/>
    <w:rsid w:val="0011426B"/>
    <w:rsid w:val="00114314"/>
    <w:rsid w:val="00115C93"/>
    <w:rsid w:val="001166A4"/>
    <w:rsid w:val="00116A8D"/>
    <w:rsid w:val="00116AE1"/>
    <w:rsid w:val="001172E6"/>
    <w:rsid w:val="001173C1"/>
    <w:rsid w:val="00117648"/>
    <w:rsid w:val="00120057"/>
    <w:rsid w:val="00120547"/>
    <w:rsid w:val="00120A2D"/>
    <w:rsid w:val="0012150D"/>
    <w:rsid w:val="00122442"/>
    <w:rsid w:val="00122DFB"/>
    <w:rsid w:val="00123D64"/>
    <w:rsid w:val="00123E28"/>
    <w:rsid w:val="001244BF"/>
    <w:rsid w:val="00124720"/>
    <w:rsid w:val="00124BEE"/>
    <w:rsid w:val="00124CFA"/>
    <w:rsid w:val="00125BF4"/>
    <w:rsid w:val="00125FB2"/>
    <w:rsid w:val="0012601A"/>
    <w:rsid w:val="0012615D"/>
    <w:rsid w:val="001261CD"/>
    <w:rsid w:val="0012621B"/>
    <w:rsid w:val="00126C0A"/>
    <w:rsid w:val="00126C4D"/>
    <w:rsid w:val="001274CB"/>
    <w:rsid w:val="00127BED"/>
    <w:rsid w:val="00127D3C"/>
    <w:rsid w:val="00130599"/>
    <w:rsid w:val="00131938"/>
    <w:rsid w:val="00132DCD"/>
    <w:rsid w:val="00133BF2"/>
    <w:rsid w:val="00133E23"/>
    <w:rsid w:val="00134DBA"/>
    <w:rsid w:val="00135457"/>
    <w:rsid w:val="00135E7F"/>
    <w:rsid w:val="001364B6"/>
    <w:rsid w:val="00136DE4"/>
    <w:rsid w:val="001373AC"/>
    <w:rsid w:val="00140BF3"/>
    <w:rsid w:val="00140EC5"/>
    <w:rsid w:val="00140EF4"/>
    <w:rsid w:val="001417F8"/>
    <w:rsid w:val="00141992"/>
    <w:rsid w:val="00142D43"/>
    <w:rsid w:val="001430DD"/>
    <w:rsid w:val="001440B8"/>
    <w:rsid w:val="001448B2"/>
    <w:rsid w:val="00144950"/>
    <w:rsid w:val="00144B3B"/>
    <w:rsid w:val="00144DD5"/>
    <w:rsid w:val="00145CFC"/>
    <w:rsid w:val="00146256"/>
    <w:rsid w:val="00146F26"/>
    <w:rsid w:val="001471F5"/>
    <w:rsid w:val="00150B3C"/>
    <w:rsid w:val="00152415"/>
    <w:rsid w:val="00152543"/>
    <w:rsid w:val="00152FD3"/>
    <w:rsid w:val="00153797"/>
    <w:rsid w:val="00153F7E"/>
    <w:rsid w:val="00154823"/>
    <w:rsid w:val="00155CBD"/>
    <w:rsid w:val="001565AF"/>
    <w:rsid w:val="00156CA9"/>
    <w:rsid w:val="001577B8"/>
    <w:rsid w:val="00157F99"/>
    <w:rsid w:val="00160DC0"/>
    <w:rsid w:val="001622A6"/>
    <w:rsid w:val="001624EA"/>
    <w:rsid w:val="001631E3"/>
    <w:rsid w:val="001632B0"/>
    <w:rsid w:val="00163609"/>
    <w:rsid w:val="00163E5C"/>
    <w:rsid w:val="00164846"/>
    <w:rsid w:val="00164D7E"/>
    <w:rsid w:val="00164E4E"/>
    <w:rsid w:val="00164EFE"/>
    <w:rsid w:val="0016586E"/>
    <w:rsid w:val="00165E2F"/>
    <w:rsid w:val="00166AF1"/>
    <w:rsid w:val="0016779C"/>
    <w:rsid w:val="001679B3"/>
    <w:rsid w:val="00167AE9"/>
    <w:rsid w:val="00167C36"/>
    <w:rsid w:val="00170ECD"/>
    <w:rsid w:val="00171AA3"/>
    <w:rsid w:val="00171EFA"/>
    <w:rsid w:val="0017213E"/>
    <w:rsid w:val="0017218C"/>
    <w:rsid w:val="00172374"/>
    <w:rsid w:val="00172827"/>
    <w:rsid w:val="00173075"/>
    <w:rsid w:val="00173227"/>
    <w:rsid w:val="00173AE6"/>
    <w:rsid w:val="00174147"/>
    <w:rsid w:val="00174EB4"/>
    <w:rsid w:val="00174F11"/>
    <w:rsid w:val="001750DE"/>
    <w:rsid w:val="00175146"/>
    <w:rsid w:val="001753F7"/>
    <w:rsid w:val="00175612"/>
    <w:rsid w:val="001756D2"/>
    <w:rsid w:val="001757AD"/>
    <w:rsid w:val="00175DA2"/>
    <w:rsid w:val="00176608"/>
    <w:rsid w:val="00176613"/>
    <w:rsid w:val="0017674A"/>
    <w:rsid w:val="00176C04"/>
    <w:rsid w:val="00176C3F"/>
    <w:rsid w:val="00176F0E"/>
    <w:rsid w:val="00176F92"/>
    <w:rsid w:val="00180310"/>
    <w:rsid w:val="00180AEE"/>
    <w:rsid w:val="0018250D"/>
    <w:rsid w:val="0018269D"/>
    <w:rsid w:val="001827D6"/>
    <w:rsid w:val="00182C1A"/>
    <w:rsid w:val="00182CA2"/>
    <w:rsid w:val="00183302"/>
    <w:rsid w:val="001835C1"/>
    <w:rsid w:val="0018396A"/>
    <w:rsid w:val="00183CCF"/>
    <w:rsid w:val="00184E50"/>
    <w:rsid w:val="00185567"/>
    <w:rsid w:val="00185781"/>
    <w:rsid w:val="00185BB3"/>
    <w:rsid w:val="00185C15"/>
    <w:rsid w:val="001861E3"/>
    <w:rsid w:val="00186552"/>
    <w:rsid w:val="00186B75"/>
    <w:rsid w:val="001871D3"/>
    <w:rsid w:val="0018742D"/>
    <w:rsid w:val="001876A5"/>
    <w:rsid w:val="001877AB"/>
    <w:rsid w:val="0018797B"/>
    <w:rsid w:val="00187A3E"/>
    <w:rsid w:val="00191033"/>
    <w:rsid w:val="00191472"/>
    <w:rsid w:val="001914BD"/>
    <w:rsid w:val="00191C87"/>
    <w:rsid w:val="00192409"/>
    <w:rsid w:val="001929D7"/>
    <w:rsid w:val="00193254"/>
    <w:rsid w:val="001933A6"/>
    <w:rsid w:val="0019460B"/>
    <w:rsid w:val="00194E65"/>
    <w:rsid w:val="00195FAD"/>
    <w:rsid w:val="00196477"/>
    <w:rsid w:val="00196BC0"/>
    <w:rsid w:val="0019761A"/>
    <w:rsid w:val="0019762C"/>
    <w:rsid w:val="00197E88"/>
    <w:rsid w:val="001A04B0"/>
    <w:rsid w:val="001A11A8"/>
    <w:rsid w:val="001A18BC"/>
    <w:rsid w:val="001A1AC8"/>
    <w:rsid w:val="001A2C19"/>
    <w:rsid w:val="001A2FAA"/>
    <w:rsid w:val="001A3269"/>
    <w:rsid w:val="001A3657"/>
    <w:rsid w:val="001A3C57"/>
    <w:rsid w:val="001A3EDE"/>
    <w:rsid w:val="001A3FDC"/>
    <w:rsid w:val="001A40CE"/>
    <w:rsid w:val="001A4BEB"/>
    <w:rsid w:val="001A4F0D"/>
    <w:rsid w:val="001A52C2"/>
    <w:rsid w:val="001A52C7"/>
    <w:rsid w:val="001A54D3"/>
    <w:rsid w:val="001A5518"/>
    <w:rsid w:val="001A58E9"/>
    <w:rsid w:val="001A6024"/>
    <w:rsid w:val="001B06C7"/>
    <w:rsid w:val="001B06F3"/>
    <w:rsid w:val="001B080D"/>
    <w:rsid w:val="001B114B"/>
    <w:rsid w:val="001B23BD"/>
    <w:rsid w:val="001B2806"/>
    <w:rsid w:val="001B2F68"/>
    <w:rsid w:val="001B3588"/>
    <w:rsid w:val="001B3D31"/>
    <w:rsid w:val="001B4045"/>
    <w:rsid w:val="001B4211"/>
    <w:rsid w:val="001B444C"/>
    <w:rsid w:val="001B4594"/>
    <w:rsid w:val="001B4DF2"/>
    <w:rsid w:val="001B4E8E"/>
    <w:rsid w:val="001B4F73"/>
    <w:rsid w:val="001B61A0"/>
    <w:rsid w:val="001B6252"/>
    <w:rsid w:val="001B6A95"/>
    <w:rsid w:val="001B6BB5"/>
    <w:rsid w:val="001B6BFC"/>
    <w:rsid w:val="001C079E"/>
    <w:rsid w:val="001C0EA4"/>
    <w:rsid w:val="001C0F51"/>
    <w:rsid w:val="001C1836"/>
    <w:rsid w:val="001C1AA8"/>
    <w:rsid w:val="001C2F08"/>
    <w:rsid w:val="001C33E5"/>
    <w:rsid w:val="001C346F"/>
    <w:rsid w:val="001C3888"/>
    <w:rsid w:val="001C4072"/>
    <w:rsid w:val="001C4868"/>
    <w:rsid w:val="001C4D78"/>
    <w:rsid w:val="001C4F47"/>
    <w:rsid w:val="001C529C"/>
    <w:rsid w:val="001C5E39"/>
    <w:rsid w:val="001D00C5"/>
    <w:rsid w:val="001D0486"/>
    <w:rsid w:val="001D064F"/>
    <w:rsid w:val="001D0DE9"/>
    <w:rsid w:val="001D377A"/>
    <w:rsid w:val="001D482F"/>
    <w:rsid w:val="001D4A6B"/>
    <w:rsid w:val="001D57A0"/>
    <w:rsid w:val="001D5B66"/>
    <w:rsid w:val="001D669A"/>
    <w:rsid w:val="001E056E"/>
    <w:rsid w:val="001E2990"/>
    <w:rsid w:val="001E2E22"/>
    <w:rsid w:val="001E3B4E"/>
    <w:rsid w:val="001E42D1"/>
    <w:rsid w:val="001E4D55"/>
    <w:rsid w:val="001E4FE1"/>
    <w:rsid w:val="001E5507"/>
    <w:rsid w:val="001E7501"/>
    <w:rsid w:val="001E7DD5"/>
    <w:rsid w:val="001F00DA"/>
    <w:rsid w:val="001F0BFC"/>
    <w:rsid w:val="001F0E71"/>
    <w:rsid w:val="001F1E8D"/>
    <w:rsid w:val="001F1EA6"/>
    <w:rsid w:val="001F2752"/>
    <w:rsid w:val="001F30F7"/>
    <w:rsid w:val="001F3283"/>
    <w:rsid w:val="001F391B"/>
    <w:rsid w:val="001F44B0"/>
    <w:rsid w:val="001F521B"/>
    <w:rsid w:val="001F529B"/>
    <w:rsid w:val="001F618C"/>
    <w:rsid w:val="001F6590"/>
    <w:rsid w:val="001F6C89"/>
    <w:rsid w:val="001F75D9"/>
    <w:rsid w:val="001F7D0C"/>
    <w:rsid w:val="001F7DB2"/>
    <w:rsid w:val="00200932"/>
    <w:rsid w:val="00200E97"/>
    <w:rsid w:val="00202535"/>
    <w:rsid w:val="0020297F"/>
    <w:rsid w:val="00203A06"/>
    <w:rsid w:val="002041FB"/>
    <w:rsid w:val="00204B14"/>
    <w:rsid w:val="0020525B"/>
    <w:rsid w:val="002054F5"/>
    <w:rsid w:val="0020645A"/>
    <w:rsid w:val="00207691"/>
    <w:rsid w:val="00207796"/>
    <w:rsid w:val="00210801"/>
    <w:rsid w:val="00210859"/>
    <w:rsid w:val="00210EE5"/>
    <w:rsid w:val="00211428"/>
    <w:rsid w:val="00211859"/>
    <w:rsid w:val="0021196E"/>
    <w:rsid w:val="00211BCF"/>
    <w:rsid w:val="00211CED"/>
    <w:rsid w:val="00211E52"/>
    <w:rsid w:val="00213755"/>
    <w:rsid w:val="00213A7C"/>
    <w:rsid w:val="00213CA4"/>
    <w:rsid w:val="00213D27"/>
    <w:rsid w:val="00213F25"/>
    <w:rsid w:val="00214D2D"/>
    <w:rsid w:val="00214F47"/>
    <w:rsid w:val="00215001"/>
    <w:rsid w:val="00215379"/>
    <w:rsid w:val="002164F3"/>
    <w:rsid w:val="00216F0E"/>
    <w:rsid w:val="002210AF"/>
    <w:rsid w:val="00221A81"/>
    <w:rsid w:val="00222041"/>
    <w:rsid w:val="0022282D"/>
    <w:rsid w:val="00222DCE"/>
    <w:rsid w:val="0022300E"/>
    <w:rsid w:val="00223527"/>
    <w:rsid w:val="0022401F"/>
    <w:rsid w:val="00224498"/>
    <w:rsid w:val="00225213"/>
    <w:rsid w:val="00225344"/>
    <w:rsid w:val="0022545B"/>
    <w:rsid w:val="002257D6"/>
    <w:rsid w:val="00226323"/>
    <w:rsid w:val="002265AD"/>
    <w:rsid w:val="00226FEF"/>
    <w:rsid w:val="00227D1A"/>
    <w:rsid w:val="00227D5D"/>
    <w:rsid w:val="0023299D"/>
    <w:rsid w:val="00232CD1"/>
    <w:rsid w:val="00232F0B"/>
    <w:rsid w:val="00233C39"/>
    <w:rsid w:val="00234220"/>
    <w:rsid w:val="00235CBF"/>
    <w:rsid w:val="002368B8"/>
    <w:rsid w:val="0023696F"/>
    <w:rsid w:val="00240343"/>
    <w:rsid w:val="002404B6"/>
    <w:rsid w:val="002405F7"/>
    <w:rsid w:val="00240603"/>
    <w:rsid w:val="00240B47"/>
    <w:rsid w:val="00240ECC"/>
    <w:rsid w:val="002412F7"/>
    <w:rsid w:val="0024141E"/>
    <w:rsid w:val="002424B8"/>
    <w:rsid w:val="0024274B"/>
    <w:rsid w:val="00242C63"/>
    <w:rsid w:val="00243588"/>
    <w:rsid w:val="00244495"/>
    <w:rsid w:val="00244F0E"/>
    <w:rsid w:val="002451FE"/>
    <w:rsid w:val="0024541E"/>
    <w:rsid w:val="00245EE3"/>
    <w:rsid w:val="00246F7F"/>
    <w:rsid w:val="00247187"/>
    <w:rsid w:val="00247CAF"/>
    <w:rsid w:val="00250129"/>
    <w:rsid w:val="0025034B"/>
    <w:rsid w:val="00251381"/>
    <w:rsid w:val="0025192E"/>
    <w:rsid w:val="00252534"/>
    <w:rsid w:val="00252B5D"/>
    <w:rsid w:val="00253BF9"/>
    <w:rsid w:val="00254222"/>
    <w:rsid w:val="00254326"/>
    <w:rsid w:val="0025489A"/>
    <w:rsid w:val="002550E1"/>
    <w:rsid w:val="0025523D"/>
    <w:rsid w:val="0025556E"/>
    <w:rsid w:val="0025630C"/>
    <w:rsid w:val="00256792"/>
    <w:rsid w:val="002569E7"/>
    <w:rsid w:val="00256F2C"/>
    <w:rsid w:val="002578E1"/>
    <w:rsid w:val="00257F3E"/>
    <w:rsid w:val="00260918"/>
    <w:rsid w:val="00261816"/>
    <w:rsid w:val="00262424"/>
    <w:rsid w:val="00262CF7"/>
    <w:rsid w:val="002632BB"/>
    <w:rsid w:val="00263C27"/>
    <w:rsid w:val="002647B7"/>
    <w:rsid w:val="002648C7"/>
    <w:rsid w:val="00264EC4"/>
    <w:rsid w:val="00265552"/>
    <w:rsid w:val="002660C1"/>
    <w:rsid w:val="0026680B"/>
    <w:rsid w:val="00267399"/>
    <w:rsid w:val="00267D9B"/>
    <w:rsid w:val="00267F1E"/>
    <w:rsid w:val="00270639"/>
    <w:rsid w:val="002706B0"/>
    <w:rsid w:val="0027079B"/>
    <w:rsid w:val="0027089E"/>
    <w:rsid w:val="00270DCC"/>
    <w:rsid w:val="00271ECE"/>
    <w:rsid w:val="00272357"/>
    <w:rsid w:val="00272BCA"/>
    <w:rsid w:val="0027356F"/>
    <w:rsid w:val="0027360A"/>
    <w:rsid w:val="00273E43"/>
    <w:rsid w:val="00273E48"/>
    <w:rsid w:val="00274006"/>
    <w:rsid w:val="0027473F"/>
    <w:rsid w:val="002747BB"/>
    <w:rsid w:val="002748D8"/>
    <w:rsid w:val="002749F4"/>
    <w:rsid w:val="00274C78"/>
    <w:rsid w:val="00275087"/>
    <w:rsid w:val="00275690"/>
    <w:rsid w:val="00276697"/>
    <w:rsid w:val="002766FC"/>
    <w:rsid w:val="00276845"/>
    <w:rsid w:val="002769EF"/>
    <w:rsid w:val="002771C8"/>
    <w:rsid w:val="0027725B"/>
    <w:rsid w:val="002772E4"/>
    <w:rsid w:val="002776A0"/>
    <w:rsid w:val="0028044F"/>
    <w:rsid w:val="002808A8"/>
    <w:rsid w:val="00280CC7"/>
    <w:rsid w:val="00280D5F"/>
    <w:rsid w:val="00281130"/>
    <w:rsid w:val="002827AE"/>
    <w:rsid w:val="00282F43"/>
    <w:rsid w:val="00283855"/>
    <w:rsid w:val="00283F74"/>
    <w:rsid w:val="002847A2"/>
    <w:rsid w:val="00285756"/>
    <w:rsid w:val="00285BFD"/>
    <w:rsid w:val="00285EBD"/>
    <w:rsid w:val="0028747F"/>
    <w:rsid w:val="00287667"/>
    <w:rsid w:val="00287D4B"/>
    <w:rsid w:val="00290109"/>
    <w:rsid w:val="00290150"/>
    <w:rsid w:val="00290655"/>
    <w:rsid w:val="00290D7E"/>
    <w:rsid w:val="00291D39"/>
    <w:rsid w:val="00291EFD"/>
    <w:rsid w:val="002921E4"/>
    <w:rsid w:val="002923B4"/>
    <w:rsid w:val="00292BB0"/>
    <w:rsid w:val="00292F3C"/>
    <w:rsid w:val="00293A23"/>
    <w:rsid w:val="00293D3E"/>
    <w:rsid w:val="00294221"/>
    <w:rsid w:val="00294419"/>
    <w:rsid w:val="002947B5"/>
    <w:rsid w:val="00295DD1"/>
    <w:rsid w:val="002971BB"/>
    <w:rsid w:val="00297CA7"/>
    <w:rsid w:val="002A0808"/>
    <w:rsid w:val="002A094C"/>
    <w:rsid w:val="002A0EDE"/>
    <w:rsid w:val="002A19CC"/>
    <w:rsid w:val="002A1A5E"/>
    <w:rsid w:val="002A3988"/>
    <w:rsid w:val="002A3BBE"/>
    <w:rsid w:val="002A491B"/>
    <w:rsid w:val="002A7354"/>
    <w:rsid w:val="002B1005"/>
    <w:rsid w:val="002B122E"/>
    <w:rsid w:val="002B17B9"/>
    <w:rsid w:val="002B3151"/>
    <w:rsid w:val="002B3A36"/>
    <w:rsid w:val="002B41AD"/>
    <w:rsid w:val="002B4EAB"/>
    <w:rsid w:val="002B4EE4"/>
    <w:rsid w:val="002B52F9"/>
    <w:rsid w:val="002B5EEC"/>
    <w:rsid w:val="002B682D"/>
    <w:rsid w:val="002B6A40"/>
    <w:rsid w:val="002B7C42"/>
    <w:rsid w:val="002C10C4"/>
    <w:rsid w:val="002C11EF"/>
    <w:rsid w:val="002C1493"/>
    <w:rsid w:val="002C3B9D"/>
    <w:rsid w:val="002C4681"/>
    <w:rsid w:val="002C48EA"/>
    <w:rsid w:val="002C4E82"/>
    <w:rsid w:val="002C5389"/>
    <w:rsid w:val="002C5994"/>
    <w:rsid w:val="002C5A29"/>
    <w:rsid w:val="002C6AFF"/>
    <w:rsid w:val="002C74D9"/>
    <w:rsid w:val="002D0157"/>
    <w:rsid w:val="002D06E1"/>
    <w:rsid w:val="002D074C"/>
    <w:rsid w:val="002D075C"/>
    <w:rsid w:val="002D086F"/>
    <w:rsid w:val="002D1971"/>
    <w:rsid w:val="002D2DF8"/>
    <w:rsid w:val="002D2EA3"/>
    <w:rsid w:val="002D327B"/>
    <w:rsid w:val="002D3464"/>
    <w:rsid w:val="002D349B"/>
    <w:rsid w:val="002D36D6"/>
    <w:rsid w:val="002D38A3"/>
    <w:rsid w:val="002D3C19"/>
    <w:rsid w:val="002D4158"/>
    <w:rsid w:val="002D43D6"/>
    <w:rsid w:val="002D43EE"/>
    <w:rsid w:val="002D463C"/>
    <w:rsid w:val="002D49E4"/>
    <w:rsid w:val="002D5B52"/>
    <w:rsid w:val="002D6263"/>
    <w:rsid w:val="002D7C9A"/>
    <w:rsid w:val="002D7E27"/>
    <w:rsid w:val="002E080F"/>
    <w:rsid w:val="002E0D28"/>
    <w:rsid w:val="002E1378"/>
    <w:rsid w:val="002E1CF8"/>
    <w:rsid w:val="002E2BF7"/>
    <w:rsid w:val="002E2FA5"/>
    <w:rsid w:val="002E386F"/>
    <w:rsid w:val="002E4530"/>
    <w:rsid w:val="002E4556"/>
    <w:rsid w:val="002E568E"/>
    <w:rsid w:val="002E60BF"/>
    <w:rsid w:val="002E6744"/>
    <w:rsid w:val="002E67B6"/>
    <w:rsid w:val="002E6859"/>
    <w:rsid w:val="002E6981"/>
    <w:rsid w:val="002E6CF1"/>
    <w:rsid w:val="002E7202"/>
    <w:rsid w:val="002F00DF"/>
    <w:rsid w:val="002F0150"/>
    <w:rsid w:val="002F0333"/>
    <w:rsid w:val="002F0862"/>
    <w:rsid w:val="002F106B"/>
    <w:rsid w:val="002F2390"/>
    <w:rsid w:val="002F2B1B"/>
    <w:rsid w:val="002F2E78"/>
    <w:rsid w:val="002F3CDD"/>
    <w:rsid w:val="002F3E05"/>
    <w:rsid w:val="002F3E79"/>
    <w:rsid w:val="002F4ACF"/>
    <w:rsid w:val="002F4DF6"/>
    <w:rsid w:val="002F517E"/>
    <w:rsid w:val="002F535C"/>
    <w:rsid w:val="002F5502"/>
    <w:rsid w:val="002F5E2C"/>
    <w:rsid w:val="002F632B"/>
    <w:rsid w:val="002F63F7"/>
    <w:rsid w:val="002F6402"/>
    <w:rsid w:val="002F6514"/>
    <w:rsid w:val="002F65A4"/>
    <w:rsid w:val="002F6D97"/>
    <w:rsid w:val="00300DAD"/>
    <w:rsid w:val="00300DD0"/>
    <w:rsid w:val="00300FA8"/>
    <w:rsid w:val="003011B5"/>
    <w:rsid w:val="003015B5"/>
    <w:rsid w:val="00301C81"/>
    <w:rsid w:val="0030395A"/>
    <w:rsid w:val="003049EE"/>
    <w:rsid w:val="00304B40"/>
    <w:rsid w:val="00305883"/>
    <w:rsid w:val="00305B7A"/>
    <w:rsid w:val="00305C8B"/>
    <w:rsid w:val="00305CC3"/>
    <w:rsid w:val="0030609D"/>
    <w:rsid w:val="003064D4"/>
    <w:rsid w:val="0030664F"/>
    <w:rsid w:val="00306D99"/>
    <w:rsid w:val="0031001C"/>
    <w:rsid w:val="0031014E"/>
    <w:rsid w:val="00310D49"/>
    <w:rsid w:val="00311A0C"/>
    <w:rsid w:val="00311D21"/>
    <w:rsid w:val="003122E0"/>
    <w:rsid w:val="0031252A"/>
    <w:rsid w:val="003126C7"/>
    <w:rsid w:val="00312858"/>
    <w:rsid w:val="00312A90"/>
    <w:rsid w:val="00313652"/>
    <w:rsid w:val="003138A2"/>
    <w:rsid w:val="0031452F"/>
    <w:rsid w:val="00314607"/>
    <w:rsid w:val="00314610"/>
    <w:rsid w:val="00314D37"/>
    <w:rsid w:val="0031604B"/>
    <w:rsid w:val="003163C8"/>
    <w:rsid w:val="003170CA"/>
    <w:rsid w:val="003172ED"/>
    <w:rsid w:val="00317BB7"/>
    <w:rsid w:val="00320303"/>
    <w:rsid w:val="003218EF"/>
    <w:rsid w:val="00321C14"/>
    <w:rsid w:val="00322282"/>
    <w:rsid w:val="00322411"/>
    <w:rsid w:val="0032293C"/>
    <w:rsid w:val="00322B5D"/>
    <w:rsid w:val="00322CB0"/>
    <w:rsid w:val="003236C1"/>
    <w:rsid w:val="00323983"/>
    <w:rsid w:val="003247F2"/>
    <w:rsid w:val="00324859"/>
    <w:rsid w:val="00324B4D"/>
    <w:rsid w:val="00324CF1"/>
    <w:rsid w:val="0032587B"/>
    <w:rsid w:val="00325EEC"/>
    <w:rsid w:val="0032604E"/>
    <w:rsid w:val="003262E1"/>
    <w:rsid w:val="0032640B"/>
    <w:rsid w:val="00327014"/>
    <w:rsid w:val="00327B45"/>
    <w:rsid w:val="00327F95"/>
    <w:rsid w:val="003305CB"/>
    <w:rsid w:val="00330FE3"/>
    <w:rsid w:val="00331637"/>
    <w:rsid w:val="00331FCB"/>
    <w:rsid w:val="00332C6F"/>
    <w:rsid w:val="0033493A"/>
    <w:rsid w:val="0033512C"/>
    <w:rsid w:val="003351D2"/>
    <w:rsid w:val="0033544F"/>
    <w:rsid w:val="00335667"/>
    <w:rsid w:val="00335F71"/>
    <w:rsid w:val="00336FA5"/>
    <w:rsid w:val="003371EF"/>
    <w:rsid w:val="0033722E"/>
    <w:rsid w:val="003402DA"/>
    <w:rsid w:val="00340D09"/>
    <w:rsid w:val="00340EEF"/>
    <w:rsid w:val="00343BA4"/>
    <w:rsid w:val="00344140"/>
    <w:rsid w:val="00345F74"/>
    <w:rsid w:val="00346C57"/>
    <w:rsid w:val="00346E3D"/>
    <w:rsid w:val="00346E5D"/>
    <w:rsid w:val="00347E4C"/>
    <w:rsid w:val="0035016C"/>
    <w:rsid w:val="00350911"/>
    <w:rsid w:val="00351429"/>
    <w:rsid w:val="00351450"/>
    <w:rsid w:val="00353E04"/>
    <w:rsid w:val="00354441"/>
    <w:rsid w:val="003545D0"/>
    <w:rsid w:val="0035515E"/>
    <w:rsid w:val="003552FF"/>
    <w:rsid w:val="00355652"/>
    <w:rsid w:val="00355C9F"/>
    <w:rsid w:val="00355E5F"/>
    <w:rsid w:val="0035670E"/>
    <w:rsid w:val="00356A0A"/>
    <w:rsid w:val="00356B3D"/>
    <w:rsid w:val="00356EE7"/>
    <w:rsid w:val="003570BE"/>
    <w:rsid w:val="00357391"/>
    <w:rsid w:val="00357742"/>
    <w:rsid w:val="00357F42"/>
    <w:rsid w:val="00360535"/>
    <w:rsid w:val="00361C72"/>
    <w:rsid w:val="00361FB8"/>
    <w:rsid w:val="0036260B"/>
    <w:rsid w:val="00363052"/>
    <w:rsid w:val="00363471"/>
    <w:rsid w:val="003634F7"/>
    <w:rsid w:val="003635F7"/>
    <w:rsid w:val="003636FC"/>
    <w:rsid w:val="003648C9"/>
    <w:rsid w:val="003650EF"/>
    <w:rsid w:val="0036583E"/>
    <w:rsid w:val="003658FB"/>
    <w:rsid w:val="00365A34"/>
    <w:rsid w:val="00365CD5"/>
    <w:rsid w:val="00366D8B"/>
    <w:rsid w:val="0036716F"/>
    <w:rsid w:val="003672B5"/>
    <w:rsid w:val="003675FC"/>
    <w:rsid w:val="00367CAF"/>
    <w:rsid w:val="00370F6E"/>
    <w:rsid w:val="003711C9"/>
    <w:rsid w:val="003719DA"/>
    <w:rsid w:val="003724B2"/>
    <w:rsid w:val="0037263A"/>
    <w:rsid w:val="00372770"/>
    <w:rsid w:val="00373757"/>
    <w:rsid w:val="003738E2"/>
    <w:rsid w:val="00373EFF"/>
    <w:rsid w:val="00374061"/>
    <w:rsid w:val="00374DDB"/>
    <w:rsid w:val="0037529C"/>
    <w:rsid w:val="0037634E"/>
    <w:rsid w:val="00376B18"/>
    <w:rsid w:val="0037725F"/>
    <w:rsid w:val="00377B40"/>
    <w:rsid w:val="0038014C"/>
    <w:rsid w:val="00380E82"/>
    <w:rsid w:val="0038276B"/>
    <w:rsid w:val="003839F6"/>
    <w:rsid w:val="00383C63"/>
    <w:rsid w:val="003845E5"/>
    <w:rsid w:val="00385A74"/>
    <w:rsid w:val="00386077"/>
    <w:rsid w:val="003865E4"/>
    <w:rsid w:val="003870B5"/>
    <w:rsid w:val="00387D91"/>
    <w:rsid w:val="0039047F"/>
    <w:rsid w:val="003906A3"/>
    <w:rsid w:val="003909E8"/>
    <w:rsid w:val="00391127"/>
    <w:rsid w:val="0039114A"/>
    <w:rsid w:val="00391370"/>
    <w:rsid w:val="00391DFA"/>
    <w:rsid w:val="0039269B"/>
    <w:rsid w:val="003926D1"/>
    <w:rsid w:val="0039360D"/>
    <w:rsid w:val="00393985"/>
    <w:rsid w:val="0039444B"/>
    <w:rsid w:val="003946FD"/>
    <w:rsid w:val="00394996"/>
    <w:rsid w:val="00394CA4"/>
    <w:rsid w:val="00395752"/>
    <w:rsid w:val="00395B41"/>
    <w:rsid w:val="00396077"/>
    <w:rsid w:val="003962E3"/>
    <w:rsid w:val="003962F4"/>
    <w:rsid w:val="00396A2B"/>
    <w:rsid w:val="003971CE"/>
    <w:rsid w:val="00397489"/>
    <w:rsid w:val="003A0223"/>
    <w:rsid w:val="003A05CA"/>
    <w:rsid w:val="003A0720"/>
    <w:rsid w:val="003A08B0"/>
    <w:rsid w:val="003A1538"/>
    <w:rsid w:val="003A1970"/>
    <w:rsid w:val="003A1AC2"/>
    <w:rsid w:val="003A210A"/>
    <w:rsid w:val="003A259F"/>
    <w:rsid w:val="003A2629"/>
    <w:rsid w:val="003A2DC0"/>
    <w:rsid w:val="003A38F0"/>
    <w:rsid w:val="003A4180"/>
    <w:rsid w:val="003A4827"/>
    <w:rsid w:val="003A4AF9"/>
    <w:rsid w:val="003A4B4B"/>
    <w:rsid w:val="003A527E"/>
    <w:rsid w:val="003A52B1"/>
    <w:rsid w:val="003A5514"/>
    <w:rsid w:val="003A582F"/>
    <w:rsid w:val="003A693A"/>
    <w:rsid w:val="003A7161"/>
    <w:rsid w:val="003A73C4"/>
    <w:rsid w:val="003A7752"/>
    <w:rsid w:val="003B1C70"/>
    <w:rsid w:val="003B3C38"/>
    <w:rsid w:val="003B5122"/>
    <w:rsid w:val="003B54E6"/>
    <w:rsid w:val="003B59EA"/>
    <w:rsid w:val="003B6C6E"/>
    <w:rsid w:val="003B7ED7"/>
    <w:rsid w:val="003C03DE"/>
    <w:rsid w:val="003C0E40"/>
    <w:rsid w:val="003C1942"/>
    <w:rsid w:val="003C221A"/>
    <w:rsid w:val="003C24D1"/>
    <w:rsid w:val="003C2562"/>
    <w:rsid w:val="003C27C6"/>
    <w:rsid w:val="003C289D"/>
    <w:rsid w:val="003C28D9"/>
    <w:rsid w:val="003C28F7"/>
    <w:rsid w:val="003C29E5"/>
    <w:rsid w:val="003C2FCA"/>
    <w:rsid w:val="003C33BD"/>
    <w:rsid w:val="003C342A"/>
    <w:rsid w:val="003C3A94"/>
    <w:rsid w:val="003C4183"/>
    <w:rsid w:val="003C4C21"/>
    <w:rsid w:val="003C6343"/>
    <w:rsid w:val="003C6461"/>
    <w:rsid w:val="003C6FA8"/>
    <w:rsid w:val="003C772B"/>
    <w:rsid w:val="003C7AAA"/>
    <w:rsid w:val="003C7CB0"/>
    <w:rsid w:val="003D00C5"/>
    <w:rsid w:val="003D0137"/>
    <w:rsid w:val="003D03AA"/>
    <w:rsid w:val="003D0619"/>
    <w:rsid w:val="003D0764"/>
    <w:rsid w:val="003D345C"/>
    <w:rsid w:val="003D3767"/>
    <w:rsid w:val="003D3A91"/>
    <w:rsid w:val="003D3B1B"/>
    <w:rsid w:val="003D3E05"/>
    <w:rsid w:val="003D3E3F"/>
    <w:rsid w:val="003D4C62"/>
    <w:rsid w:val="003D6D06"/>
    <w:rsid w:val="003D74EA"/>
    <w:rsid w:val="003E0164"/>
    <w:rsid w:val="003E16AD"/>
    <w:rsid w:val="003E1AB7"/>
    <w:rsid w:val="003E2F85"/>
    <w:rsid w:val="003E2FD7"/>
    <w:rsid w:val="003E3414"/>
    <w:rsid w:val="003E348E"/>
    <w:rsid w:val="003E3EE4"/>
    <w:rsid w:val="003E4FAC"/>
    <w:rsid w:val="003E60FA"/>
    <w:rsid w:val="003E6A95"/>
    <w:rsid w:val="003E77CB"/>
    <w:rsid w:val="003F00A5"/>
    <w:rsid w:val="003F03E4"/>
    <w:rsid w:val="003F0521"/>
    <w:rsid w:val="003F0686"/>
    <w:rsid w:val="003F14D5"/>
    <w:rsid w:val="003F1618"/>
    <w:rsid w:val="003F175E"/>
    <w:rsid w:val="003F1812"/>
    <w:rsid w:val="003F256F"/>
    <w:rsid w:val="003F2AB8"/>
    <w:rsid w:val="003F327D"/>
    <w:rsid w:val="003F3921"/>
    <w:rsid w:val="003F3CAA"/>
    <w:rsid w:val="003F4EA5"/>
    <w:rsid w:val="003F4F04"/>
    <w:rsid w:val="003F5339"/>
    <w:rsid w:val="003F55C4"/>
    <w:rsid w:val="003F5A4E"/>
    <w:rsid w:val="003F5B40"/>
    <w:rsid w:val="003F5E4C"/>
    <w:rsid w:val="003F612A"/>
    <w:rsid w:val="003F6400"/>
    <w:rsid w:val="003F6DC2"/>
    <w:rsid w:val="003F6E41"/>
    <w:rsid w:val="003F7275"/>
    <w:rsid w:val="003F7D47"/>
    <w:rsid w:val="0040019E"/>
    <w:rsid w:val="00400B43"/>
    <w:rsid w:val="00401056"/>
    <w:rsid w:val="00401057"/>
    <w:rsid w:val="00401470"/>
    <w:rsid w:val="004015E3"/>
    <w:rsid w:val="00401BC9"/>
    <w:rsid w:val="00402284"/>
    <w:rsid w:val="004022A6"/>
    <w:rsid w:val="00402471"/>
    <w:rsid w:val="00402A3E"/>
    <w:rsid w:val="00402AFE"/>
    <w:rsid w:val="00402FF8"/>
    <w:rsid w:val="00403B3D"/>
    <w:rsid w:val="0040418A"/>
    <w:rsid w:val="00404957"/>
    <w:rsid w:val="004052BC"/>
    <w:rsid w:val="00407063"/>
    <w:rsid w:val="00407367"/>
    <w:rsid w:val="00407752"/>
    <w:rsid w:val="0041022B"/>
    <w:rsid w:val="00410643"/>
    <w:rsid w:val="00410DE2"/>
    <w:rsid w:val="004116EF"/>
    <w:rsid w:val="00411959"/>
    <w:rsid w:val="00412209"/>
    <w:rsid w:val="00412CEB"/>
    <w:rsid w:val="00412E30"/>
    <w:rsid w:val="00413EF6"/>
    <w:rsid w:val="00414235"/>
    <w:rsid w:val="00415024"/>
    <w:rsid w:val="004151F9"/>
    <w:rsid w:val="004157AA"/>
    <w:rsid w:val="004160A1"/>
    <w:rsid w:val="004161ED"/>
    <w:rsid w:val="00416849"/>
    <w:rsid w:val="00417643"/>
    <w:rsid w:val="004205F1"/>
    <w:rsid w:val="0042112A"/>
    <w:rsid w:val="00421FD5"/>
    <w:rsid w:val="004227B6"/>
    <w:rsid w:val="00422E6A"/>
    <w:rsid w:val="00422E7E"/>
    <w:rsid w:val="004230A1"/>
    <w:rsid w:val="0042332D"/>
    <w:rsid w:val="00423674"/>
    <w:rsid w:val="00424A6B"/>
    <w:rsid w:val="00425F39"/>
    <w:rsid w:val="004262A7"/>
    <w:rsid w:val="00426907"/>
    <w:rsid w:val="00426978"/>
    <w:rsid w:val="00426BB6"/>
    <w:rsid w:val="00427009"/>
    <w:rsid w:val="00430B36"/>
    <w:rsid w:val="00431B4A"/>
    <w:rsid w:val="004327BB"/>
    <w:rsid w:val="00432905"/>
    <w:rsid w:val="00432C07"/>
    <w:rsid w:val="00432EC4"/>
    <w:rsid w:val="00432F15"/>
    <w:rsid w:val="00433A14"/>
    <w:rsid w:val="00433FC3"/>
    <w:rsid w:val="0043420F"/>
    <w:rsid w:val="00434AFC"/>
    <w:rsid w:val="00435133"/>
    <w:rsid w:val="0043564F"/>
    <w:rsid w:val="00435895"/>
    <w:rsid w:val="0043673A"/>
    <w:rsid w:val="00436CB4"/>
    <w:rsid w:val="0043754A"/>
    <w:rsid w:val="004405B7"/>
    <w:rsid w:val="00440B80"/>
    <w:rsid w:val="00440DDA"/>
    <w:rsid w:val="004412AA"/>
    <w:rsid w:val="00441407"/>
    <w:rsid w:val="00441780"/>
    <w:rsid w:val="0044209A"/>
    <w:rsid w:val="004429EE"/>
    <w:rsid w:val="00442EA0"/>
    <w:rsid w:val="00444276"/>
    <w:rsid w:val="00444752"/>
    <w:rsid w:val="00444CC8"/>
    <w:rsid w:val="00444D64"/>
    <w:rsid w:val="00444DBE"/>
    <w:rsid w:val="004454DA"/>
    <w:rsid w:val="0044646D"/>
    <w:rsid w:val="00446533"/>
    <w:rsid w:val="0044659E"/>
    <w:rsid w:val="00447105"/>
    <w:rsid w:val="0044749F"/>
    <w:rsid w:val="0044765A"/>
    <w:rsid w:val="00447E93"/>
    <w:rsid w:val="004502AF"/>
    <w:rsid w:val="00450357"/>
    <w:rsid w:val="004505B9"/>
    <w:rsid w:val="00450BFA"/>
    <w:rsid w:val="00450C6D"/>
    <w:rsid w:val="00451D43"/>
    <w:rsid w:val="00451E12"/>
    <w:rsid w:val="00451ECF"/>
    <w:rsid w:val="004521C4"/>
    <w:rsid w:val="0045238B"/>
    <w:rsid w:val="00452599"/>
    <w:rsid w:val="00452AA5"/>
    <w:rsid w:val="00452F21"/>
    <w:rsid w:val="00452F8B"/>
    <w:rsid w:val="00453AAE"/>
    <w:rsid w:val="00453F03"/>
    <w:rsid w:val="0045421C"/>
    <w:rsid w:val="004542B1"/>
    <w:rsid w:val="004544D8"/>
    <w:rsid w:val="00454686"/>
    <w:rsid w:val="00454FC4"/>
    <w:rsid w:val="0045576F"/>
    <w:rsid w:val="004569E9"/>
    <w:rsid w:val="004569FC"/>
    <w:rsid w:val="00456A64"/>
    <w:rsid w:val="00456E67"/>
    <w:rsid w:val="004572B7"/>
    <w:rsid w:val="00457475"/>
    <w:rsid w:val="00457E29"/>
    <w:rsid w:val="00460443"/>
    <w:rsid w:val="004604BA"/>
    <w:rsid w:val="00460AF0"/>
    <w:rsid w:val="00463F8C"/>
    <w:rsid w:val="00464A2B"/>
    <w:rsid w:val="0046568B"/>
    <w:rsid w:val="00466447"/>
    <w:rsid w:val="00466803"/>
    <w:rsid w:val="00466833"/>
    <w:rsid w:val="004668B6"/>
    <w:rsid w:val="00466B7E"/>
    <w:rsid w:val="0046728A"/>
    <w:rsid w:val="00467720"/>
    <w:rsid w:val="00471B26"/>
    <w:rsid w:val="00471BCA"/>
    <w:rsid w:val="00471F00"/>
    <w:rsid w:val="00472093"/>
    <w:rsid w:val="00472911"/>
    <w:rsid w:val="0047340D"/>
    <w:rsid w:val="004735D5"/>
    <w:rsid w:val="00473755"/>
    <w:rsid w:val="0047394D"/>
    <w:rsid w:val="00473D15"/>
    <w:rsid w:val="00474CBD"/>
    <w:rsid w:val="004755A5"/>
    <w:rsid w:val="004757B1"/>
    <w:rsid w:val="00475AA6"/>
    <w:rsid w:val="00475F3F"/>
    <w:rsid w:val="0047661C"/>
    <w:rsid w:val="0047777E"/>
    <w:rsid w:val="004778DD"/>
    <w:rsid w:val="00480CBA"/>
    <w:rsid w:val="00481B5E"/>
    <w:rsid w:val="0048208D"/>
    <w:rsid w:val="00482538"/>
    <w:rsid w:val="004826CC"/>
    <w:rsid w:val="00482DC6"/>
    <w:rsid w:val="00483136"/>
    <w:rsid w:val="00483443"/>
    <w:rsid w:val="00483E49"/>
    <w:rsid w:val="0048510A"/>
    <w:rsid w:val="004860E4"/>
    <w:rsid w:val="00486100"/>
    <w:rsid w:val="0048656E"/>
    <w:rsid w:val="004867A3"/>
    <w:rsid w:val="00486E76"/>
    <w:rsid w:val="00487181"/>
    <w:rsid w:val="00487207"/>
    <w:rsid w:val="004872E9"/>
    <w:rsid w:val="004901AE"/>
    <w:rsid w:val="0049065A"/>
    <w:rsid w:val="004911DD"/>
    <w:rsid w:val="00491203"/>
    <w:rsid w:val="00493103"/>
    <w:rsid w:val="0049347A"/>
    <w:rsid w:val="004936E6"/>
    <w:rsid w:val="00493A5D"/>
    <w:rsid w:val="00493DA7"/>
    <w:rsid w:val="00495986"/>
    <w:rsid w:val="00496769"/>
    <w:rsid w:val="00497054"/>
    <w:rsid w:val="004971DC"/>
    <w:rsid w:val="0049782F"/>
    <w:rsid w:val="00497BE6"/>
    <w:rsid w:val="004A0130"/>
    <w:rsid w:val="004A024B"/>
    <w:rsid w:val="004A140E"/>
    <w:rsid w:val="004A18AC"/>
    <w:rsid w:val="004A25E0"/>
    <w:rsid w:val="004A2C12"/>
    <w:rsid w:val="004A3CA5"/>
    <w:rsid w:val="004A41F6"/>
    <w:rsid w:val="004A4C24"/>
    <w:rsid w:val="004A4FF4"/>
    <w:rsid w:val="004A515A"/>
    <w:rsid w:val="004A549E"/>
    <w:rsid w:val="004A739C"/>
    <w:rsid w:val="004A7800"/>
    <w:rsid w:val="004A79E0"/>
    <w:rsid w:val="004A7F27"/>
    <w:rsid w:val="004B054D"/>
    <w:rsid w:val="004B162C"/>
    <w:rsid w:val="004B1688"/>
    <w:rsid w:val="004B2336"/>
    <w:rsid w:val="004B247C"/>
    <w:rsid w:val="004B27C8"/>
    <w:rsid w:val="004B2F78"/>
    <w:rsid w:val="004B3337"/>
    <w:rsid w:val="004B36A1"/>
    <w:rsid w:val="004B4790"/>
    <w:rsid w:val="004B55C4"/>
    <w:rsid w:val="004B6219"/>
    <w:rsid w:val="004B67BE"/>
    <w:rsid w:val="004B6AD3"/>
    <w:rsid w:val="004B6D21"/>
    <w:rsid w:val="004B7084"/>
    <w:rsid w:val="004B72EA"/>
    <w:rsid w:val="004B7BE4"/>
    <w:rsid w:val="004C009D"/>
    <w:rsid w:val="004C018D"/>
    <w:rsid w:val="004C0400"/>
    <w:rsid w:val="004C0A1A"/>
    <w:rsid w:val="004C0B1D"/>
    <w:rsid w:val="004C35FD"/>
    <w:rsid w:val="004C3636"/>
    <w:rsid w:val="004C428F"/>
    <w:rsid w:val="004C4962"/>
    <w:rsid w:val="004C49B2"/>
    <w:rsid w:val="004C4A41"/>
    <w:rsid w:val="004C5508"/>
    <w:rsid w:val="004C555F"/>
    <w:rsid w:val="004C5FFB"/>
    <w:rsid w:val="004C6D9F"/>
    <w:rsid w:val="004C6DF6"/>
    <w:rsid w:val="004C748E"/>
    <w:rsid w:val="004C7589"/>
    <w:rsid w:val="004D123E"/>
    <w:rsid w:val="004D1F65"/>
    <w:rsid w:val="004D2717"/>
    <w:rsid w:val="004D293B"/>
    <w:rsid w:val="004D3170"/>
    <w:rsid w:val="004D38EA"/>
    <w:rsid w:val="004D477D"/>
    <w:rsid w:val="004D4B89"/>
    <w:rsid w:val="004D4DC0"/>
    <w:rsid w:val="004D4ED5"/>
    <w:rsid w:val="004D50D7"/>
    <w:rsid w:val="004D56B3"/>
    <w:rsid w:val="004D6048"/>
    <w:rsid w:val="004D6DB0"/>
    <w:rsid w:val="004D75C2"/>
    <w:rsid w:val="004E039F"/>
    <w:rsid w:val="004E0530"/>
    <w:rsid w:val="004E163B"/>
    <w:rsid w:val="004E1845"/>
    <w:rsid w:val="004E1B59"/>
    <w:rsid w:val="004E1FBC"/>
    <w:rsid w:val="004E2D92"/>
    <w:rsid w:val="004E2E13"/>
    <w:rsid w:val="004E2F7C"/>
    <w:rsid w:val="004E3BB5"/>
    <w:rsid w:val="004E3F07"/>
    <w:rsid w:val="004E4310"/>
    <w:rsid w:val="004E456F"/>
    <w:rsid w:val="004E482D"/>
    <w:rsid w:val="004E4D44"/>
    <w:rsid w:val="004E5172"/>
    <w:rsid w:val="004E5788"/>
    <w:rsid w:val="004E5B25"/>
    <w:rsid w:val="004E6F8E"/>
    <w:rsid w:val="004E7236"/>
    <w:rsid w:val="004E7391"/>
    <w:rsid w:val="004F02AD"/>
    <w:rsid w:val="004F0E4D"/>
    <w:rsid w:val="004F1033"/>
    <w:rsid w:val="004F107E"/>
    <w:rsid w:val="004F1A5E"/>
    <w:rsid w:val="004F1C03"/>
    <w:rsid w:val="004F1D5E"/>
    <w:rsid w:val="004F28DD"/>
    <w:rsid w:val="004F39A4"/>
    <w:rsid w:val="004F3A4E"/>
    <w:rsid w:val="004F3A9C"/>
    <w:rsid w:val="004F3C03"/>
    <w:rsid w:val="004F5157"/>
    <w:rsid w:val="004F63D9"/>
    <w:rsid w:val="004F6E70"/>
    <w:rsid w:val="004F6F96"/>
    <w:rsid w:val="004F6FEC"/>
    <w:rsid w:val="004F7264"/>
    <w:rsid w:val="0050063A"/>
    <w:rsid w:val="00501080"/>
    <w:rsid w:val="00501CBA"/>
    <w:rsid w:val="00503A79"/>
    <w:rsid w:val="00503DC9"/>
    <w:rsid w:val="00504737"/>
    <w:rsid w:val="00505A50"/>
    <w:rsid w:val="0050697B"/>
    <w:rsid w:val="00507558"/>
    <w:rsid w:val="00510545"/>
    <w:rsid w:val="00510EA6"/>
    <w:rsid w:val="005113FE"/>
    <w:rsid w:val="00512E68"/>
    <w:rsid w:val="00513F55"/>
    <w:rsid w:val="005161F2"/>
    <w:rsid w:val="00516459"/>
    <w:rsid w:val="00516593"/>
    <w:rsid w:val="005168F1"/>
    <w:rsid w:val="00516932"/>
    <w:rsid w:val="0051796D"/>
    <w:rsid w:val="0052082E"/>
    <w:rsid w:val="005219B6"/>
    <w:rsid w:val="00523EEB"/>
    <w:rsid w:val="005242E1"/>
    <w:rsid w:val="005249BE"/>
    <w:rsid w:val="00525493"/>
    <w:rsid w:val="00525FFC"/>
    <w:rsid w:val="005278B3"/>
    <w:rsid w:val="005279A1"/>
    <w:rsid w:val="00527DCB"/>
    <w:rsid w:val="00527FA4"/>
    <w:rsid w:val="005300C4"/>
    <w:rsid w:val="00530399"/>
    <w:rsid w:val="00531350"/>
    <w:rsid w:val="0053144E"/>
    <w:rsid w:val="005314B0"/>
    <w:rsid w:val="00531EBF"/>
    <w:rsid w:val="00532A5D"/>
    <w:rsid w:val="00533248"/>
    <w:rsid w:val="00533DC9"/>
    <w:rsid w:val="0053543A"/>
    <w:rsid w:val="005358E3"/>
    <w:rsid w:val="00536BBE"/>
    <w:rsid w:val="005378F4"/>
    <w:rsid w:val="005403F3"/>
    <w:rsid w:val="00541128"/>
    <w:rsid w:val="005419F4"/>
    <w:rsid w:val="00541E0C"/>
    <w:rsid w:val="00541F4C"/>
    <w:rsid w:val="00543E41"/>
    <w:rsid w:val="005444AF"/>
    <w:rsid w:val="00545C8D"/>
    <w:rsid w:val="00545CE0"/>
    <w:rsid w:val="005475EC"/>
    <w:rsid w:val="005501B6"/>
    <w:rsid w:val="00550282"/>
    <w:rsid w:val="0055031E"/>
    <w:rsid w:val="005508E4"/>
    <w:rsid w:val="00550A11"/>
    <w:rsid w:val="00550BDA"/>
    <w:rsid w:val="00551026"/>
    <w:rsid w:val="005522F9"/>
    <w:rsid w:val="00552511"/>
    <w:rsid w:val="005528C1"/>
    <w:rsid w:val="00552B3B"/>
    <w:rsid w:val="00552EC2"/>
    <w:rsid w:val="00552F9B"/>
    <w:rsid w:val="005535CE"/>
    <w:rsid w:val="005542F9"/>
    <w:rsid w:val="00554F83"/>
    <w:rsid w:val="00555233"/>
    <w:rsid w:val="00555E77"/>
    <w:rsid w:val="00556E3D"/>
    <w:rsid w:val="00556F8C"/>
    <w:rsid w:val="005572D0"/>
    <w:rsid w:val="005572DF"/>
    <w:rsid w:val="00557D26"/>
    <w:rsid w:val="00557E9E"/>
    <w:rsid w:val="00557FA3"/>
    <w:rsid w:val="0056136F"/>
    <w:rsid w:val="005613AA"/>
    <w:rsid w:val="00561BBE"/>
    <w:rsid w:val="00561D16"/>
    <w:rsid w:val="00561F2B"/>
    <w:rsid w:val="0056217F"/>
    <w:rsid w:val="0056242D"/>
    <w:rsid w:val="00562487"/>
    <w:rsid w:val="0056260A"/>
    <w:rsid w:val="00562838"/>
    <w:rsid w:val="00562A5D"/>
    <w:rsid w:val="005633A4"/>
    <w:rsid w:val="00563A38"/>
    <w:rsid w:val="00564AF9"/>
    <w:rsid w:val="00564EDB"/>
    <w:rsid w:val="00564F4B"/>
    <w:rsid w:val="00565533"/>
    <w:rsid w:val="00565910"/>
    <w:rsid w:val="00566EA8"/>
    <w:rsid w:val="00567491"/>
    <w:rsid w:val="005674FE"/>
    <w:rsid w:val="00567741"/>
    <w:rsid w:val="00570207"/>
    <w:rsid w:val="00571D20"/>
    <w:rsid w:val="00572B18"/>
    <w:rsid w:val="00572B3E"/>
    <w:rsid w:val="0057328D"/>
    <w:rsid w:val="00573CCC"/>
    <w:rsid w:val="00574D4F"/>
    <w:rsid w:val="005753EA"/>
    <w:rsid w:val="00575507"/>
    <w:rsid w:val="00575668"/>
    <w:rsid w:val="00575E2C"/>
    <w:rsid w:val="005773B8"/>
    <w:rsid w:val="005801B6"/>
    <w:rsid w:val="00580556"/>
    <w:rsid w:val="00581BBA"/>
    <w:rsid w:val="00581DE3"/>
    <w:rsid w:val="00582ECE"/>
    <w:rsid w:val="0058413F"/>
    <w:rsid w:val="00584E53"/>
    <w:rsid w:val="00585A99"/>
    <w:rsid w:val="00585FB1"/>
    <w:rsid w:val="0058657D"/>
    <w:rsid w:val="00586FC0"/>
    <w:rsid w:val="0058741B"/>
    <w:rsid w:val="00587D6C"/>
    <w:rsid w:val="005907EA"/>
    <w:rsid w:val="005909A8"/>
    <w:rsid w:val="00590BEE"/>
    <w:rsid w:val="005913AD"/>
    <w:rsid w:val="00591C48"/>
    <w:rsid w:val="005925EB"/>
    <w:rsid w:val="00592BB9"/>
    <w:rsid w:val="00592F70"/>
    <w:rsid w:val="00593101"/>
    <w:rsid w:val="00593750"/>
    <w:rsid w:val="005952E3"/>
    <w:rsid w:val="005958EB"/>
    <w:rsid w:val="00596565"/>
    <w:rsid w:val="00597141"/>
    <w:rsid w:val="00597940"/>
    <w:rsid w:val="005A084F"/>
    <w:rsid w:val="005A0A01"/>
    <w:rsid w:val="005A0FFF"/>
    <w:rsid w:val="005A17A0"/>
    <w:rsid w:val="005A1AAE"/>
    <w:rsid w:val="005A1C63"/>
    <w:rsid w:val="005A1D89"/>
    <w:rsid w:val="005A23E2"/>
    <w:rsid w:val="005A320F"/>
    <w:rsid w:val="005A36EA"/>
    <w:rsid w:val="005A454D"/>
    <w:rsid w:val="005A47B9"/>
    <w:rsid w:val="005A5C11"/>
    <w:rsid w:val="005A6033"/>
    <w:rsid w:val="005A6420"/>
    <w:rsid w:val="005A6B06"/>
    <w:rsid w:val="005A6B2D"/>
    <w:rsid w:val="005B0342"/>
    <w:rsid w:val="005B05B0"/>
    <w:rsid w:val="005B0BE6"/>
    <w:rsid w:val="005B1C57"/>
    <w:rsid w:val="005B22D6"/>
    <w:rsid w:val="005B265D"/>
    <w:rsid w:val="005B2D23"/>
    <w:rsid w:val="005B3153"/>
    <w:rsid w:val="005B39C6"/>
    <w:rsid w:val="005B3AC0"/>
    <w:rsid w:val="005B49D7"/>
    <w:rsid w:val="005B4BB6"/>
    <w:rsid w:val="005B54E2"/>
    <w:rsid w:val="005B5988"/>
    <w:rsid w:val="005B5B03"/>
    <w:rsid w:val="005B6289"/>
    <w:rsid w:val="005B6C10"/>
    <w:rsid w:val="005C03D7"/>
    <w:rsid w:val="005C0A9C"/>
    <w:rsid w:val="005C0BF1"/>
    <w:rsid w:val="005C1815"/>
    <w:rsid w:val="005C1B64"/>
    <w:rsid w:val="005C1D32"/>
    <w:rsid w:val="005C2D82"/>
    <w:rsid w:val="005C429A"/>
    <w:rsid w:val="005C4319"/>
    <w:rsid w:val="005C47EE"/>
    <w:rsid w:val="005C50F7"/>
    <w:rsid w:val="005C6212"/>
    <w:rsid w:val="005C6A66"/>
    <w:rsid w:val="005C7DD7"/>
    <w:rsid w:val="005D0001"/>
    <w:rsid w:val="005D0EE6"/>
    <w:rsid w:val="005D0FB0"/>
    <w:rsid w:val="005D10BB"/>
    <w:rsid w:val="005D1103"/>
    <w:rsid w:val="005D2BB3"/>
    <w:rsid w:val="005D30F5"/>
    <w:rsid w:val="005D329B"/>
    <w:rsid w:val="005D32F0"/>
    <w:rsid w:val="005D33B7"/>
    <w:rsid w:val="005D35F1"/>
    <w:rsid w:val="005D3817"/>
    <w:rsid w:val="005D4A5B"/>
    <w:rsid w:val="005D4EE4"/>
    <w:rsid w:val="005D5489"/>
    <w:rsid w:val="005D56CD"/>
    <w:rsid w:val="005D5927"/>
    <w:rsid w:val="005D5BA1"/>
    <w:rsid w:val="005D5F7B"/>
    <w:rsid w:val="005D6726"/>
    <w:rsid w:val="005D67BD"/>
    <w:rsid w:val="005D70A1"/>
    <w:rsid w:val="005D78EF"/>
    <w:rsid w:val="005E01E6"/>
    <w:rsid w:val="005E0434"/>
    <w:rsid w:val="005E0C6A"/>
    <w:rsid w:val="005E1435"/>
    <w:rsid w:val="005E1CB5"/>
    <w:rsid w:val="005E202C"/>
    <w:rsid w:val="005E2513"/>
    <w:rsid w:val="005E25C4"/>
    <w:rsid w:val="005E3792"/>
    <w:rsid w:val="005E3851"/>
    <w:rsid w:val="005E3AB4"/>
    <w:rsid w:val="005E4355"/>
    <w:rsid w:val="005E4825"/>
    <w:rsid w:val="005E5C12"/>
    <w:rsid w:val="005E5EF8"/>
    <w:rsid w:val="005E6710"/>
    <w:rsid w:val="005E7244"/>
    <w:rsid w:val="005E7298"/>
    <w:rsid w:val="005E770B"/>
    <w:rsid w:val="005E779C"/>
    <w:rsid w:val="005F07AD"/>
    <w:rsid w:val="005F1AF8"/>
    <w:rsid w:val="005F1D1B"/>
    <w:rsid w:val="005F1D66"/>
    <w:rsid w:val="005F2255"/>
    <w:rsid w:val="005F2584"/>
    <w:rsid w:val="005F2BCA"/>
    <w:rsid w:val="005F335E"/>
    <w:rsid w:val="005F34A7"/>
    <w:rsid w:val="005F3997"/>
    <w:rsid w:val="005F3D53"/>
    <w:rsid w:val="005F3F4A"/>
    <w:rsid w:val="005F4C60"/>
    <w:rsid w:val="005F4D1C"/>
    <w:rsid w:val="005F5080"/>
    <w:rsid w:val="005F52C5"/>
    <w:rsid w:val="005F6154"/>
    <w:rsid w:val="005F62C6"/>
    <w:rsid w:val="005F65FA"/>
    <w:rsid w:val="005F6879"/>
    <w:rsid w:val="005F6D04"/>
    <w:rsid w:val="005F77B6"/>
    <w:rsid w:val="005F7F00"/>
    <w:rsid w:val="006002AB"/>
    <w:rsid w:val="00600D4B"/>
    <w:rsid w:val="00602401"/>
    <w:rsid w:val="00602AC7"/>
    <w:rsid w:val="00602DA6"/>
    <w:rsid w:val="00602FD8"/>
    <w:rsid w:val="0060321A"/>
    <w:rsid w:val="0060404C"/>
    <w:rsid w:val="00604204"/>
    <w:rsid w:val="006044A9"/>
    <w:rsid w:val="00604904"/>
    <w:rsid w:val="00604DD7"/>
    <w:rsid w:val="006054E6"/>
    <w:rsid w:val="00605DD5"/>
    <w:rsid w:val="00606395"/>
    <w:rsid w:val="00610642"/>
    <w:rsid w:val="0061131D"/>
    <w:rsid w:val="0061158B"/>
    <w:rsid w:val="00611847"/>
    <w:rsid w:val="00611889"/>
    <w:rsid w:val="00612121"/>
    <w:rsid w:val="006140EA"/>
    <w:rsid w:val="006144A9"/>
    <w:rsid w:val="006152ED"/>
    <w:rsid w:val="006153D8"/>
    <w:rsid w:val="00615712"/>
    <w:rsid w:val="00615AF5"/>
    <w:rsid w:val="00616E74"/>
    <w:rsid w:val="0061799F"/>
    <w:rsid w:val="00617E47"/>
    <w:rsid w:val="0062062D"/>
    <w:rsid w:val="00620C94"/>
    <w:rsid w:val="0062121A"/>
    <w:rsid w:val="00621B5A"/>
    <w:rsid w:val="00621E9D"/>
    <w:rsid w:val="006221C3"/>
    <w:rsid w:val="0062247B"/>
    <w:rsid w:val="00622482"/>
    <w:rsid w:val="00622C44"/>
    <w:rsid w:val="00624127"/>
    <w:rsid w:val="006241EF"/>
    <w:rsid w:val="00624840"/>
    <w:rsid w:val="0062528C"/>
    <w:rsid w:val="00625725"/>
    <w:rsid w:val="006264F9"/>
    <w:rsid w:val="006267D4"/>
    <w:rsid w:val="0062764D"/>
    <w:rsid w:val="00627A57"/>
    <w:rsid w:val="006303A9"/>
    <w:rsid w:val="00630F6A"/>
    <w:rsid w:val="00631A42"/>
    <w:rsid w:val="0063217D"/>
    <w:rsid w:val="00632724"/>
    <w:rsid w:val="006331B3"/>
    <w:rsid w:val="0063357F"/>
    <w:rsid w:val="0063433A"/>
    <w:rsid w:val="00634FD3"/>
    <w:rsid w:val="00635098"/>
    <w:rsid w:val="006357F6"/>
    <w:rsid w:val="00635BD6"/>
    <w:rsid w:val="006361AF"/>
    <w:rsid w:val="00636CEC"/>
    <w:rsid w:val="00636E11"/>
    <w:rsid w:val="00637E01"/>
    <w:rsid w:val="00637F70"/>
    <w:rsid w:val="0064003B"/>
    <w:rsid w:val="00640E9F"/>
    <w:rsid w:val="00641101"/>
    <w:rsid w:val="00641430"/>
    <w:rsid w:val="00641672"/>
    <w:rsid w:val="006416F5"/>
    <w:rsid w:val="00641744"/>
    <w:rsid w:val="006418DB"/>
    <w:rsid w:val="00641EC8"/>
    <w:rsid w:val="0064259F"/>
    <w:rsid w:val="00642866"/>
    <w:rsid w:val="006431E4"/>
    <w:rsid w:val="006432C4"/>
    <w:rsid w:val="006433EC"/>
    <w:rsid w:val="006434CE"/>
    <w:rsid w:val="00644228"/>
    <w:rsid w:val="00644A6C"/>
    <w:rsid w:val="00644BD8"/>
    <w:rsid w:val="00645F92"/>
    <w:rsid w:val="006462F5"/>
    <w:rsid w:val="00646379"/>
    <w:rsid w:val="006475D9"/>
    <w:rsid w:val="00647FFB"/>
    <w:rsid w:val="00650B99"/>
    <w:rsid w:val="00650D7F"/>
    <w:rsid w:val="0065128F"/>
    <w:rsid w:val="006525DF"/>
    <w:rsid w:val="00652A7D"/>
    <w:rsid w:val="006531DA"/>
    <w:rsid w:val="0065322B"/>
    <w:rsid w:val="00653481"/>
    <w:rsid w:val="006535D6"/>
    <w:rsid w:val="00653A0C"/>
    <w:rsid w:val="00654183"/>
    <w:rsid w:val="006546F4"/>
    <w:rsid w:val="00654B89"/>
    <w:rsid w:val="006553F9"/>
    <w:rsid w:val="00655690"/>
    <w:rsid w:val="006562B8"/>
    <w:rsid w:val="00660964"/>
    <w:rsid w:val="00661047"/>
    <w:rsid w:val="00661072"/>
    <w:rsid w:val="006612FB"/>
    <w:rsid w:val="0066157C"/>
    <w:rsid w:val="006617E1"/>
    <w:rsid w:val="00661F66"/>
    <w:rsid w:val="00662D33"/>
    <w:rsid w:val="00663EA4"/>
    <w:rsid w:val="00663F85"/>
    <w:rsid w:val="0066416A"/>
    <w:rsid w:val="006651A5"/>
    <w:rsid w:val="006670DD"/>
    <w:rsid w:val="0066767C"/>
    <w:rsid w:val="006678C4"/>
    <w:rsid w:val="00667BD5"/>
    <w:rsid w:val="00670A68"/>
    <w:rsid w:val="0067142C"/>
    <w:rsid w:val="00671D15"/>
    <w:rsid w:val="006721E4"/>
    <w:rsid w:val="00672452"/>
    <w:rsid w:val="00672F78"/>
    <w:rsid w:val="006730E9"/>
    <w:rsid w:val="00673988"/>
    <w:rsid w:val="00674052"/>
    <w:rsid w:val="0067498D"/>
    <w:rsid w:val="00674DA9"/>
    <w:rsid w:val="00674FE9"/>
    <w:rsid w:val="00675462"/>
    <w:rsid w:val="0067552C"/>
    <w:rsid w:val="00675D81"/>
    <w:rsid w:val="00675DD5"/>
    <w:rsid w:val="0067618C"/>
    <w:rsid w:val="00676CF8"/>
    <w:rsid w:val="00676D8F"/>
    <w:rsid w:val="006776A0"/>
    <w:rsid w:val="00677EA0"/>
    <w:rsid w:val="0068016A"/>
    <w:rsid w:val="0068033C"/>
    <w:rsid w:val="00681CC8"/>
    <w:rsid w:val="00683386"/>
    <w:rsid w:val="00683A7C"/>
    <w:rsid w:val="00684403"/>
    <w:rsid w:val="00684572"/>
    <w:rsid w:val="00684736"/>
    <w:rsid w:val="006847B5"/>
    <w:rsid w:val="00684962"/>
    <w:rsid w:val="00684A6E"/>
    <w:rsid w:val="00684A71"/>
    <w:rsid w:val="00684FA2"/>
    <w:rsid w:val="006851F3"/>
    <w:rsid w:val="006852F8"/>
    <w:rsid w:val="0068532C"/>
    <w:rsid w:val="0068572B"/>
    <w:rsid w:val="00685FBD"/>
    <w:rsid w:val="006863A7"/>
    <w:rsid w:val="006867E1"/>
    <w:rsid w:val="00686A06"/>
    <w:rsid w:val="00686EEE"/>
    <w:rsid w:val="0068729C"/>
    <w:rsid w:val="00687435"/>
    <w:rsid w:val="00687610"/>
    <w:rsid w:val="0068762C"/>
    <w:rsid w:val="00687986"/>
    <w:rsid w:val="00687DC7"/>
    <w:rsid w:val="00687EF1"/>
    <w:rsid w:val="00690535"/>
    <w:rsid w:val="006915B8"/>
    <w:rsid w:val="00691C1E"/>
    <w:rsid w:val="00692070"/>
    <w:rsid w:val="00693BDC"/>
    <w:rsid w:val="00693D34"/>
    <w:rsid w:val="00694758"/>
    <w:rsid w:val="00694C4A"/>
    <w:rsid w:val="00694E8F"/>
    <w:rsid w:val="00695035"/>
    <w:rsid w:val="0069584E"/>
    <w:rsid w:val="00695AAB"/>
    <w:rsid w:val="0069689F"/>
    <w:rsid w:val="00696B00"/>
    <w:rsid w:val="00696BD3"/>
    <w:rsid w:val="0069782A"/>
    <w:rsid w:val="00697E5E"/>
    <w:rsid w:val="00697F0A"/>
    <w:rsid w:val="00697F86"/>
    <w:rsid w:val="006A001C"/>
    <w:rsid w:val="006A07FF"/>
    <w:rsid w:val="006A0C0D"/>
    <w:rsid w:val="006A1105"/>
    <w:rsid w:val="006A12BC"/>
    <w:rsid w:val="006A20F4"/>
    <w:rsid w:val="006A3068"/>
    <w:rsid w:val="006A3692"/>
    <w:rsid w:val="006A428A"/>
    <w:rsid w:val="006A5D63"/>
    <w:rsid w:val="006A655F"/>
    <w:rsid w:val="006A66B1"/>
    <w:rsid w:val="006A6B6A"/>
    <w:rsid w:val="006A6F63"/>
    <w:rsid w:val="006B027D"/>
    <w:rsid w:val="006B05C7"/>
    <w:rsid w:val="006B09F5"/>
    <w:rsid w:val="006B1C17"/>
    <w:rsid w:val="006B2203"/>
    <w:rsid w:val="006B2F77"/>
    <w:rsid w:val="006B3765"/>
    <w:rsid w:val="006B3827"/>
    <w:rsid w:val="006B4396"/>
    <w:rsid w:val="006B4859"/>
    <w:rsid w:val="006B505B"/>
    <w:rsid w:val="006B6EA8"/>
    <w:rsid w:val="006B6EB8"/>
    <w:rsid w:val="006B70F2"/>
    <w:rsid w:val="006B7D1B"/>
    <w:rsid w:val="006B7E94"/>
    <w:rsid w:val="006C027E"/>
    <w:rsid w:val="006C0439"/>
    <w:rsid w:val="006C128D"/>
    <w:rsid w:val="006C1747"/>
    <w:rsid w:val="006C1B01"/>
    <w:rsid w:val="006C2229"/>
    <w:rsid w:val="006C23E1"/>
    <w:rsid w:val="006C27CA"/>
    <w:rsid w:val="006C2FB8"/>
    <w:rsid w:val="006C3A69"/>
    <w:rsid w:val="006C4E45"/>
    <w:rsid w:val="006C515E"/>
    <w:rsid w:val="006C571C"/>
    <w:rsid w:val="006C58DD"/>
    <w:rsid w:val="006C6D10"/>
    <w:rsid w:val="006C6FD5"/>
    <w:rsid w:val="006C704E"/>
    <w:rsid w:val="006C7113"/>
    <w:rsid w:val="006D01FA"/>
    <w:rsid w:val="006D01FB"/>
    <w:rsid w:val="006D035F"/>
    <w:rsid w:val="006D0793"/>
    <w:rsid w:val="006D0C69"/>
    <w:rsid w:val="006D2A1B"/>
    <w:rsid w:val="006D3100"/>
    <w:rsid w:val="006D3C05"/>
    <w:rsid w:val="006D418D"/>
    <w:rsid w:val="006D68DD"/>
    <w:rsid w:val="006D7045"/>
    <w:rsid w:val="006D7100"/>
    <w:rsid w:val="006D7693"/>
    <w:rsid w:val="006E0459"/>
    <w:rsid w:val="006E12CE"/>
    <w:rsid w:val="006E1E28"/>
    <w:rsid w:val="006E2411"/>
    <w:rsid w:val="006E24C7"/>
    <w:rsid w:val="006E318F"/>
    <w:rsid w:val="006E3694"/>
    <w:rsid w:val="006E5E0B"/>
    <w:rsid w:val="006E5F41"/>
    <w:rsid w:val="006E61EC"/>
    <w:rsid w:val="006E64E9"/>
    <w:rsid w:val="006E6AC0"/>
    <w:rsid w:val="006E6E17"/>
    <w:rsid w:val="006E705D"/>
    <w:rsid w:val="006E787F"/>
    <w:rsid w:val="006E78EB"/>
    <w:rsid w:val="006E79D2"/>
    <w:rsid w:val="006E7BC4"/>
    <w:rsid w:val="006E7EFF"/>
    <w:rsid w:val="006F0572"/>
    <w:rsid w:val="006F0915"/>
    <w:rsid w:val="006F0A06"/>
    <w:rsid w:val="006F0BF0"/>
    <w:rsid w:val="006F1024"/>
    <w:rsid w:val="006F14DC"/>
    <w:rsid w:val="006F357B"/>
    <w:rsid w:val="006F35FA"/>
    <w:rsid w:val="006F3887"/>
    <w:rsid w:val="006F3B62"/>
    <w:rsid w:val="006F4385"/>
    <w:rsid w:val="006F4CD2"/>
    <w:rsid w:val="006F5AE9"/>
    <w:rsid w:val="006F7800"/>
    <w:rsid w:val="006F7A8B"/>
    <w:rsid w:val="00700795"/>
    <w:rsid w:val="007009DD"/>
    <w:rsid w:val="00700A7A"/>
    <w:rsid w:val="00700E47"/>
    <w:rsid w:val="00701166"/>
    <w:rsid w:val="00701B9C"/>
    <w:rsid w:val="00701C07"/>
    <w:rsid w:val="00702365"/>
    <w:rsid w:val="00702E46"/>
    <w:rsid w:val="00703C48"/>
    <w:rsid w:val="00703DC6"/>
    <w:rsid w:val="00704C8C"/>
    <w:rsid w:val="007050A6"/>
    <w:rsid w:val="00705588"/>
    <w:rsid w:val="0070589D"/>
    <w:rsid w:val="00705F41"/>
    <w:rsid w:val="0070608D"/>
    <w:rsid w:val="00706CB2"/>
    <w:rsid w:val="0070723B"/>
    <w:rsid w:val="00707BEA"/>
    <w:rsid w:val="00711429"/>
    <w:rsid w:val="00711E98"/>
    <w:rsid w:val="0071202A"/>
    <w:rsid w:val="0071203A"/>
    <w:rsid w:val="00712910"/>
    <w:rsid w:val="00712CFE"/>
    <w:rsid w:val="00713605"/>
    <w:rsid w:val="00713C68"/>
    <w:rsid w:val="00714D03"/>
    <w:rsid w:val="00715291"/>
    <w:rsid w:val="007159DD"/>
    <w:rsid w:val="007162CD"/>
    <w:rsid w:val="00716336"/>
    <w:rsid w:val="007165E9"/>
    <w:rsid w:val="00716F5C"/>
    <w:rsid w:val="007171FE"/>
    <w:rsid w:val="0072003D"/>
    <w:rsid w:val="0072078C"/>
    <w:rsid w:val="00720D14"/>
    <w:rsid w:val="00721FA9"/>
    <w:rsid w:val="007226C4"/>
    <w:rsid w:val="00723BE6"/>
    <w:rsid w:val="0072458E"/>
    <w:rsid w:val="00724A47"/>
    <w:rsid w:val="00726013"/>
    <w:rsid w:val="007261A7"/>
    <w:rsid w:val="007264ED"/>
    <w:rsid w:val="007265F2"/>
    <w:rsid w:val="00727DC7"/>
    <w:rsid w:val="00730310"/>
    <w:rsid w:val="007313C2"/>
    <w:rsid w:val="00731F16"/>
    <w:rsid w:val="00731F62"/>
    <w:rsid w:val="00733176"/>
    <w:rsid w:val="00733AC0"/>
    <w:rsid w:val="007340D3"/>
    <w:rsid w:val="0073512E"/>
    <w:rsid w:val="007351B9"/>
    <w:rsid w:val="0073520A"/>
    <w:rsid w:val="007352A1"/>
    <w:rsid w:val="007355B6"/>
    <w:rsid w:val="00735C2E"/>
    <w:rsid w:val="007362D3"/>
    <w:rsid w:val="007364F1"/>
    <w:rsid w:val="00736D00"/>
    <w:rsid w:val="00736E90"/>
    <w:rsid w:val="0073743D"/>
    <w:rsid w:val="007405CA"/>
    <w:rsid w:val="00740AD9"/>
    <w:rsid w:val="00740FA5"/>
    <w:rsid w:val="007411E5"/>
    <w:rsid w:val="00741B1E"/>
    <w:rsid w:val="00741D1D"/>
    <w:rsid w:val="00742FF9"/>
    <w:rsid w:val="00743600"/>
    <w:rsid w:val="007436F0"/>
    <w:rsid w:val="00743DDA"/>
    <w:rsid w:val="00744B0D"/>
    <w:rsid w:val="00744C7A"/>
    <w:rsid w:val="00745300"/>
    <w:rsid w:val="007456BC"/>
    <w:rsid w:val="00745A42"/>
    <w:rsid w:val="00745F72"/>
    <w:rsid w:val="00746C35"/>
    <w:rsid w:val="0074723A"/>
    <w:rsid w:val="00747F03"/>
    <w:rsid w:val="007506A8"/>
    <w:rsid w:val="00751C1D"/>
    <w:rsid w:val="007524BC"/>
    <w:rsid w:val="00752720"/>
    <w:rsid w:val="00752E53"/>
    <w:rsid w:val="0075315F"/>
    <w:rsid w:val="00753212"/>
    <w:rsid w:val="007540AF"/>
    <w:rsid w:val="007547A4"/>
    <w:rsid w:val="00754913"/>
    <w:rsid w:val="007552C4"/>
    <w:rsid w:val="00755342"/>
    <w:rsid w:val="007558EA"/>
    <w:rsid w:val="00756CB0"/>
    <w:rsid w:val="00757305"/>
    <w:rsid w:val="0075748C"/>
    <w:rsid w:val="007578A6"/>
    <w:rsid w:val="007578FC"/>
    <w:rsid w:val="00757FA2"/>
    <w:rsid w:val="007605F7"/>
    <w:rsid w:val="007607E0"/>
    <w:rsid w:val="007609F7"/>
    <w:rsid w:val="007616B7"/>
    <w:rsid w:val="00763B49"/>
    <w:rsid w:val="00764F41"/>
    <w:rsid w:val="00765356"/>
    <w:rsid w:val="00765433"/>
    <w:rsid w:val="00765C9B"/>
    <w:rsid w:val="00765CEC"/>
    <w:rsid w:val="00766CBB"/>
    <w:rsid w:val="007676D2"/>
    <w:rsid w:val="0077095F"/>
    <w:rsid w:val="00771E2F"/>
    <w:rsid w:val="00771F0E"/>
    <w:rsid w:val="00772BD5"/>
    <w:rsid w:val="00772D6B"/>
    <w:rsid w:val="00772E42"/>
    <w:rsid w:val="00773BE2"/>
    <w:rsid w:val="007741D4"/>
    <w:rsid w:val="0077453F"/>
    <w:rsid w:val="007747BF"/>
    <w:rsid w:val="00774C7E"/>
    <w:rsid w:val="007759AC"/>
    <w:rsid w:val="00775A35"/>
    <w:rsid w:val="00776DFD"/>
    <w:rsid w:val="007776E1"/>
    <w:rsid w:val="00777794"/>
    <w:rsid w:val="007777E4"/>
    <w:rsid w:val="0078050D"/>
    <w:rsid w:val="00782013"/>
    <w:rsid w:val="007828BE"/>
    <w:rsid w:val="00782F4B"/>
    <w:rsid w:val="00783386"/>
    <w:rsid w:val="00783A4E"/>
    <w:rsid w:val="00783C00"/>
    <w:rsid w:val="007866B4"/>
    <w:rsid w:val="00787715"/>
    <w:rsid w:val="00787F71"/>
    <w:rsid w:val="007909CD"/>
    <w:rsid w:val="00790AA2"/>
    <w:rsid w:val="00791424"/>
    <w:rsid w:val="007918DA"/>
    <w:rsid w:val="00792A1D"/>
    <w:rsid w:val="00792F11"/>
    <w:rsid w:val="00794FB6"/>
    <w:rsid w:val="00795A59"/>
    <w:rsid w:val="007967F2"/>
    <w:rsid w:val="00796884"/>
    <w:rsid w:val="0079775E"/>
    <w:rsid w:val="0079779A"/>
    <w:rsid w:val="00797D14"/>
    <w:rsid w:val="00797FC6"/>
    <w:rsid w:val="007A155B"/>
    <w:rsid w:val="007A1D18"/>
    <w:rsid w:val="007A2207"/>
    <w:rsid w:val="007A226A"/>
    <w:rsid w:val="007A2AB1"/>
    <w:rsid w:val="007A31DF"/>
    <w:rsid w:val="007A3F7F"/>
    <w:rsid w:val="007A41C5"/>
    <w:rsid w:val="007A4B60"/>
    <w:rsid w:val="007A4F8B"/>
    <w:rsid w:val="007A50FC"/>
    <w:rsid w:val="007A53E9"/>
    <w:rsid w:val="007A55CC"/>
    <w:rsid w:val="007A58CE"/>
    <w:rsid w:val="007A6301"/>
    <w:rsid w:val="007A6B26"/>
    <w:rsid w:val="007A7419"/>
    <w:rsid w:val="007A7909"/>
    <w:rsid w:val="007B0049"/>
    <w:rsid w:val="007B1010"/>
    <w:rsid w:val="007B2283"/>
    <w:rsid w:val="007B22D9"/>
    <w:rsid w:val="007B24DA"/>
    <w:rsid w:val="007B3269"/>
    <w:rsid w:val="007B3DF2"/>
    <w:rsid w:val="007B49BE"/>
    <w:rsid w:val="007B4A1B"/>
    <w:rsid w:val="007B5CD1"/>
    <w:rsid w:val="007B5F50"/>
    <w:rsid w:val="007B5F97"/>
    <w:rsid w:val="007B70F6"/>
    <w:rsid w:val="007B7118"/>
    <w:rsid w:val="007B713B"/>
    <w:rsid w:val="007B728B"/>
    <w:rsid w:val="007B734F"/>
    <w:rsid w:val="007C0035"/>
    <w:rsid w:val="007C12ED"/>
    <w:rsid w:val="007C1D69"/>
    <w:rsid w:val="007C1F8A"/>
    <w:rsid w:val="007C1F90"/>
    <w:rsid w:val="007C209A"/>
    <w:rsid w:val="007C2110"/>
    <w:rsid w:val="007C2CA7"/>
    <w:rsid w:val="007C2D14"/>
    <w:rsid w:val="007C2F86"/>
    <w:rsid w:val="007C30F2"/>
    <w:rsid w:val="007C3CC1"/>
    <w:rsid w:val="007C487D"/>
    <w:rsid w:val="007C4C30"/>
    <w:rsid w:val="007C596D"/>
    <w:rsid w:val="007C606B"/>
    <w:rsid w:val="007C6E95"/>
    <w:rsid w:val="007C6FD0"/>
    <w:rsid w:val="007C76CF"/>
    <w:rsid w:val="007C7B93"/>
    <w:rsid w:val="007C7E96"/>
    <w:rsid w:val="007D02AE"/>
    <w:rsid w:val="007D089B"/>
    <w:rsid w:val="007D0BC6"/>
    <w:rsid w:val="007D0FF4"/>
    <w:rsid w:val="007D165E"/>
    <w:rsid w:val="007D1AED"/>
    <w:rsid w:val="007D1D33"/>
    <w:rsid w:val="007D1D5D"/>
    <w:rsid w:val="007D2947"/>
    <w:rsid w:val="007D2A62"/>
    <w:rsid w:val="007D33BB"/>
    <w:rsid w:val="007D5761"/>
    <w:rsid w:val="007D5B19"/>
    <w:rsid w:val="007D687E"/>
    <w:rsid w:val="007D7151"/>
    <w:rsid w:val="007D73DF"/>
    <w:rsid w:val="007E09BD"/>
    <w:rsid w:val="007E0A73"/>
    <w:rsid w:val="007E10E4"/>
    <w:rsid w:val="007E12FF"/>
    <w:rsid w:val="007E1833"/>
    <w:rsid w:val="007E2135"/>
    <w:rsid w:val="007E219D"/>
    <w:rsid w:val="007E2DAB"/>
    <w:rsid w:val="007E32AD"/>
    <w:rsid w:val="007E35DE"/>
    <w:rsid w:val="007E3DAB"/>
    <w:rsid w:val="007E40CB"/>
    <w:rsid w:val="007E5059"/>
    <w:rsid w:val="007E56A9"/>
    <w:rsid w:val="007E5851"/>
    <w:rsid w:val="007E5976"/>
    <w:rsid w:val="007E5A69"/>
    <w:rsid w:val="007E5B88"/>
    <w:rsid w:val="007E6F08"/>
    <w:rsid w:val="007E7333"/>
    <w:rsid w:val="007E7615"/>
    <w:rsid w:val="007E7B83"/>
    <w:rsid w:val="007F06D4"/>
    <w:rsid w:val="007F075E"/>
    <w:rsid w:val="007F0875"/>
    <w:rsid w:val="007F0A53"/>
    <w:rsid w:val="007F0B33"/>
    <w:rsid w:val="007F1AB1"/>
    <w:rsid w:val="007F24E5"/>
    <w:rsid w:val="007F2B6C"/>
    <w:rsid w:val="007F2E5D"/>
    <w:rsid w:val="007F2EC5"/>
    <w:rsid w:val="007F351D"/>
    <w:rsid w:val="007F3BE6"/>
    <w:rsid w:val="007F3F60"/>
    <w:rsid w:val="007F418B"/>
    <w:rsid w:val="007F4A34"/>
    <w:rsid w:val="007F50CB"/>
    <w:rsid w:val="007F6221"/>
    <w:rsid w:val="007F6640"/>
    <w:rsid w:val="007F6D89"/>
    <w:rsid w:val="008000B5"/>
    <w:rsid w:val="00800399"/>
    <w:rsid w:val="00800A45"/>
    <w:rsid w:val="00800C5A"/>
    <w:rsid w:val="00801071"/>
    <w:rsid w:val="008011AD"/>
    <w:rsid w:val="008017C3"/>
    <w:rsid w:val="00801F9C"/>
    <w:rsid w:val="00803C9B"/>
    <w:rsid w:val="00803CEA"/>
    <w:rsid w:val="00803E14"/>
    <w:rsid w:val="0080450A"/>
    <w:rsid w:val="00804CDB"/>
    <w:rsid w:val="008051EB"/>
    <w:rsid w:val="00805B20"/>
    <w:rsid w:val="0080638F"/>
    <w:rsid w:val="00806532"/>
    <w:rsid w:val="0080682B"/>
    <w:rsid w:val="00806988"/>
    <w:rsid w:val="00806EE2"/>
    <w:rsid w:val="00807801"/>
    <w:rsid w:val="00807D78"/>
    <w:rsid w:val="00807F88"/>
    <w:rsid w:val="00810628"/>
    <w:rsid w:val="00810757"/>
    <w:rsid w:val="00810D6E"/>
    <w:rsid w:val="008113CC"/>
    <w:rsid w:val="0081182B"/>
    <w:rsid w:val="00812ACA"/>
    <w:rsid w:val="00813121"/>
    <w:rsid w:val="00813A01"/>
    <w:rsid w:val="008147BD"/>
    <w:rsid w:val="008152D9"/>
    <w:rsid w:val="0081591A"/>
    <w:rsid w:val="00815A01"/>
    <w:rsid w:val="008163AC"/>
    <w:rsid w:val="00816A31"/>
    <w:rsid w:val="00817A30"/>
    <w:rsid w:val="0082029B"/>
    <w:rsid w:val="008202F7"/>
    <w:rsid w:val="00820695"/>
    <w:rsid w:val="00820A24"/>
    <w:rsid w:val="00820A37"/>
    <w:rsid w:val="00820CD4"/>
    <w:rsid w:val="0082120E"/>
    <w:rsid w:val="0082170C"/>
    <w:rsid w:val="00822488"/>
    <w:rsid w:val="00822702"/>
    <w:rsid w:val="00822D3C"/>
    <w:rsid w:val="00823423"/>
    <w:rsid w:val="008240B2"/>
    <w:rsid w:val="0082432A"/>
    <w:rsid w:val="00824643"/>
    <w:rsid w:val="00824C61"/>
    <w:rsid w:val="00824D4B"/>
    <w:rsid w:val="00824ECE"/>
    <w:rsid w:val="0082513A"/>
    <w:rsid w:val="00825294"/>
    <w:rsid w:val="008259D7"/>
    <w:rsid w:val="008260CC"/>
    <w:rsid w:val="00826290"/>
    <w:rsid w:val="008276E4"/>
    <w:rsid w:val="00827875"/>
    <w:rsid w:val="008309DC"/>
    <w:rsid w:val="00830B26"/>
    <w:rsid w:val="00830CB1"/>
    <w:rsid w:val="00830FD7"/>
    <w:rsid w:val="008313C7"/>
    <w:rsid w:val="00831DA4"/>
    <w:rsid w:val="008324BF"/>
    <w:rsid w:val="008340BE"/>
    <w:rsid w:val="00834D64"/>
    <w:rsid w:val="008350C8"/>
    <w:rsid w:val="00835198"/>
    <w:rsid w:val="00835431"/>
    <w:rsid w:val="0083568C"/>
    <w:rsid w:val="00835DEA"/>
    <w:rsid w:val="008366B3"/>
    <w:rsid w:val="00836F50"/>
    <w:rsid w:val="00837110"/>
    <w:rsid w:val="008402C3"/>
    <w:rsid w:val="008403E9"/>
    <w:rsid w:val="00840AC7"/>
    <w:rsid w:val="0084150E"/>
    <w:rsid w:val="00841755"/>
    <w:rsid w:val="00841C61"/>
    <w:rsid w:val="00843E8B"/>
    <w:rsid w:val="00845A28"/>
    <w:rsid w:val="00845D1F"/>
    <w:rsid w:val="00845F12"/>
    <w:rsid w:val="0084747A"/>
    <w:rsid w:val="008477B8"/>
    <w:rsid w:val="008506C1"/>
    <w:rsid w:val="00851415"/>
    <w:rsid w:val="00852276"/>
    <w:rsid w:val="00852674"/>
    <w:rsid w:val="00853592"/>
    <w:rsid w:val="008535D3"/>
    <w:rsid w:val="008548BC"/>
    <w:rsid w:val="008548D1"/>
    <w:rsid w:val="00855899"/>
    <w:rsid w:val="00856840"/>
    <w:rsid w:val="0085687A"/>
    <w:rsid w:val="00856E29"/>
    <w:rsid w:val="00856FB1"/>
    <w:rsid w:val="008576C0"/>
    <w:rsid w:val="00860216"/>
    <w:rsid w:val="008604C9"/>
    <w:rsid w:val="008614E3"/>
    <w:rsid w:val="008622F9"/>
    <w:rsid w:val="0086296C"/>
    <w:rsid w:val="00862FAF"/>
    <w:rsid w:val="00864253"/>
    <w:rsid w:val="00865285"/>
    <w:rsid w:val="00867370"/>
    <w:rsid w:val="00867476"/>
    <w:rsid w:val="00871693"/>
    <w:rsid w:val="00871E79"/>
    <w:rsid w:val="00871F8B"/>
    <w:rsid w:val="00872134"/>
    <w:rsid w:val="00872450"/>
    <w:rsid w:val="00873879"/>
    <w:rsid w:val="00873F0D"/>
    <w:rsid w:val="008752C5"/>
    <w:rsid w:val="00875FD1"/>
    <w:rsid w:val="008762DA"/>
    <w:rsid w:val="00876972"/>
    <w:rsid w:val="0087701E"/>
    <w:rsid w:val="0087738D"/>
    <w:rsid w:val="008774FF"/>
    <w:rsid w:val="00880084"/>
    <w:rsid w:val="0088011F"/>
    <w:rsid w:val="0088055C"/>
    <w:rsid w:val="0088078E"/>
    <w:rsid w:val="008807A4"/>
    <w:rsid w:val="00880C79"/>
    <w:rsid w:val="00880E5B"/>
    <w:rsid w:val="00880F4C"/>
    <w:rsid w:val="0088119C"/>
    <w:rsid w:val="00881319"/>
    <w:rsid w:val="00881526"/>
    <w:rsid w:val="00881CC9"/>
    <w:rsid w:val="00881F9E"/>
    <w:rsid w:val="008824AB"/>
    <w:rsid w:val="00883EF4"/>
    <w:rsid w:val="008852B5"/>
    <w:rsid w:val="00885631"/>
    <w:rsid w:val="008857B1"/>
    <w:rsid w:val="008868C3"/>
    <w:rsid w:val="00886E75"/>
    <w:rsid w:val="00886F36"/>
    <w:rsid w:val="0088725B"/>
    <w:rsid w:val="00887662"/>
    <w:rsid w:val="00891E19"/>
    <w:rsid w:val="0089252F"/>
    <w:rsid w:val="00892F19"/>
    <w:rsid w:val="0089313F"/>
    <w:rsid w:val="00893658"/>
    <w:rsid w:val="00893D7E"/>
    <w:rsid w:val="00895035"/>
    <w:rsid w:val="00895713"/>
    <w:rsid w:val="00895BA7"/>
    <w:rsid w:val="00896729"/>
    <w:rsid w:val="0089680F"/>
    <w:rsid w:val="00896B46"/>
    <w:rsid w:val="00897DE1"/>
    <w:rsid w:val="00897DF8"/>
    <w:rsid w:val="008A0490"/>
    <w:rsid w:val="008A05F1"/>
    <w:rsid w:val="008A0B82"/>
    <w:rsid w:val="008A1129"/>
    <w:rsid w:val="008A11DA"/>
    <w:rsid w:val="008A1672"/>
    <w:rsid w:val="008A2A23"/>
    <w:rsid w:val="008A34B5"/>
    <w:rsid w:val="008A37CF"/>
    <w:rsid w:val="008A4523"/>
    <w:rsid w:val="008A4AF5"/>
    <w:rsid w:val="008A5051"/>
    <w:rsid w:val="008A554C"/>
    <w:rsid w:val="008A5D69"/>
    <w:rsid w:val="008A6E85"/>
    <w:rsid w:val="008A6EA1"/>
    <w:rsid w:val="008A7487"/>
    <w:rsid w:val="008B0888"/>
    <w:rsid w:val="008B1435"/>
    <w:rsid w:val="008B2D79"/>
    <w:rsid w:val="008B3692"/>
    <w:rsid w:val="008B42DC"/>
    <w:rsid w:val="008B4936"/>
    <w:rsid w:val="008B499E"/>
    <w:rsid w:val="008B4D92"/>
    <w:rsid w:val="008B528B"/>
    <w:rsid w:val="008B7B20"/>
    <w:rsid w:val="008B7B61"/>
    <w:rsid w:val="008B7B79"/>
    <w:rsid w:val="008C0125"/>
    <w:rsid w:val="008C07FD"/>
    <w:rsid w:val="008C0ACB"/>
    <w:rsid w:val="008C0F9C"/>
    <w:rsid w:val="008C1109"/>
    <w:rsid w:val="008C1FDE"/>
    <w:rsid w:val="008C2004"/>
    <w:rsid w:val="008C31D0"/>
    <w:rsid w:val="008C3FB7"/>
    <w:rsid w:val="008C47E2"/>
    <w:rsid w:val="008C4BBB"/>
    <w:rsid w:val="008C5796"/>
    <w:rsid w:val="008C5897"/>
    <w:rsid w:val="008C58BC"/>
    <w:rsid w:val="008C5C55"/>
    <w:rsid w:val="008C60C2"/>
    <w:rsid w:val="008C60DB"/>
    <w:rsid w:val="008C6329"/>
    <w:rsid w:val="008C6820"/>
    <w:rsid w:val="008C71FF"/>
    <w:rsid w:val="008C73FD"/>
    <w:rsid w:val="008C764C"/>
    <w:rsid w:val="008C7659"/>
    <w:rsid w:val="008C7988"/>
    <w:rsid w:val="008C7D0F"/>
    <w:rsid w:val="008D0866"/>
    <w:rsid w:val="008D0AA7"/>
    <w:rsid w:val="008D143C"/>
    <w:rsid w:val="008D1AC1"/>
    <w:rsid w:val="008D1C26"/>
    <w:rsid w:val="008D4B7B"/>
    <w:rsid w:val="008D4BCD"/>
    <w:rsid w:val="008D5B48"/>
    <w:rsid w:val="008D5F63"/>
    <w:rsid w:val="008D6DB1"/>
    <w:rsid w:val="008E1A7C"/>
    <w:rsid w:val="008E32DF"/>
    <w:rsid w:val="008E3697"/>
    <w:rsid w:val="008E4565"/>
    <w:rsid w:val="008E4B36"/>
    <w:rsid w:val="008E504C"/>
    <w:rsid w:val="008E55AC"/>
    <w:rsid w:val="008E5639"/>
    <w:rsid w:val="008E5A86"/>
    <w:rsid w:val="008E6378"/>
    <w:rsid w:val="008E64BB"/>
    <w:rsid w:val="008E6679"/>
    <w:rsid w:val="008E70B0"/>
    <w:rsid w:val="008E7B2F"/>
    <w:rsid w:val="008E7CFF"/>
    <w:rsid w:val="008F0DCB"/>
    <w:rsid w:val="008F1621"/>
    <w:rsid w:val="008F1F5A"/>
    <w:rsid w:val="008F2CD6"/>
    <w:rsid w:val="008F30F4"/>
    <w:rsid w:val="008F59C0"/>
    <w:rsid w:val="008F5C0B"/>
    <w:rsid w:val="008F5FC0"/>
    <w:rsid w:val="008F6048"/>
    <w:rsid w:val="008F66B0"/>
    <w:rsid w:val="008F735C"/>
    <w:rsid w:val="008F74DE"/>
    <w:rsid w:val="008F76B6"/>
    <w:rsid w:val="008F7CC4"/>
    <w:rsid w:val="00900DFE"/>
    <w:rsid w:val="0090192E"/>
    <w:rsid w:val="00901B9E"/>
    <w:rsid w:val="00901FDA"/>
    <w:rsid w:val="0090204F"/>
    <w:rsid w:val="0090248B"/>
    <w:rsid w:val="00903AA3"/>
    <w:rsid w:val="009046AC"/>
    <w:rsid w:val="009047A7"/>
    <w:rsid w:val="00904C66"/>
    <w:rsid w:val="00904FC9"/>
    <w:rsid w:val="00905214"/>
    <w:rsid w:val="00905541"/>
    <w:rsid w:val="009058D7"/>
    <w:rsid w:val="00905A04"/>
    <w:rsid w:val="00905F09"/>
    <w:rsid w:val="00906652"/>
    <w:rsid w:val="00906EC3"/>
    <w:rsid w:val="0091109F"/>
    <w:rsid w:val="0091131A"/>
    <w:rsid w:val="00911A5B"/>
    <w:rsid w:val="00911BA1"/>
    <w:rsid w:val="009121C7"/>
    <w:rsid w:val="00912D8B"/>
    <w:rsid w:val="00913457"/>
    <w:rsid w:val="0091376C"/>
    <w:rsid w:val="00914102"/>
    <w:rsid w:val="009149CA"/>
    <w:rsid w:val="00914D6F"/>
    <w:rsid w:val="0091525E"/>
    <w:rsid w:val="00915A55"/>
    <w:rsid w:val="00915A75"/>
    <w:rsid w:val="00916148"/>
    <w:rsid w:val="00916E01"/>
    <w:rsid w:val="00917700"/>
    <w:rsid w:val="00917CDB"/>
    <w:rsid w:val="00917F04"/>
    <w:rsid w:val="009205D5"/>
    <w:rsid w:val="009206D7"/>
    <w:rsid w:val="00920FE3"/>
    <w:rsid w:val="00921123"/>
    <w:rsid w:val="009211F6"/>
    <w:rsid w:val="009216A7"/>
    <w:rsid w:val="00922117"/>
    <w:rsid w:val="00923769"/>
    <w:rsid w:val="009237D9"/>
    <w:rsid w:val="00924237"/>
    <w:rsid w:val="00924743"/>
    <w:rsid w:val="00924798"/>
    <w:rsid w:val="00924D0A"/>
    <w:rsid w:val="009253A7"/>
    <w:rsid w:val="009259F2"/>
    <w:rsid w:val="00925AC0"/>
    <w:rsid w:val="00925AFF"/>
    <w:rsid w:val="009260BA"/>
    <w:rsid w:val="00926F1C"/>
    <w:rsid w:val="00927ED6"/>
    <w:rsid w:val="0093060D"/>
    <w:rsid w:val="0093121F"/>
    <w:rsid w:val="00932026"/>
    <w:rsid w:val="009324E6"/>
    <w:rsid w:val="00933016"/>
    <w:rsid w:val="009335B7"/>
    <w:rsid w:val="009338DA"/>
    <w:rsid w:val="00933A3C"/>
    <w:rsid w:val="009352B0"/>
    <w:rsid w:val="00935936"/>
    <w:rsid w:val="00935E5B"/>
    <w:rsid w:val="00936157"/>
    <w:rsid w:val="00936413"/>
    <w:rsid w:val="009369D4"/>
    <w:rsid w:val="00936B8C"/>
    <w:rsid w:val="009371B0"/>
    <w:rsid w:val="00937827"/>
    <w:rsid w:val="00940219"/>
    <w:rsid w:val="00940C2B"/>
    <w:rsid w:val="009410C8"/>
    <w:rsid w:val="009417EA"/>
    <w:rsid w:val="00941C37"/>
    <w:rsid w:val="00942495"/>
    <w:rsid w:val="009429F1"/>
    <w:rsid w:val="00942AAA"/>
    <w:rsid w:val="0094405D"/>
    <w:rsid w:val="009449A5"/>
    <w:rsid w:val="00944A7D"/>
    <w:rsid w:val="00944FF9"/>
    <w:rsid w:val="00945A5B"/>
    <w:rsid w:val="009464C4"/>
    <w:rsid w:val="0094659E"/>
    <w:rsid w:val="00946B4C"/>
    <w:rsid w:val="0094707C"/>
    <w:rsid w:val="00947477"/>
    <w:rsid w:val="00947570"/>
    <w:rsid w:val="009475A3"/>
    <w:rsid w:val="00947C32"/>
    <w:rsid w:val="00947FBA"/>
    <w:rsid w:val="00950166"/>
    <w:rsid w:val="009506B4"/>
    <w:rsid w:val="0095073C"/>
    <w:rsid w:val="00950D30"/>
    <w:rsid w:val="00951152"/>
    <w:rsid w:val="0095123C"/>
    <w:rsid w:val="009512D5"/>
    <w:rsid w:val="009515A8"/>
    <w:rsid w:val="009519BE"/>
    <w:rsid w:val="00951D18"/>
    <w:rsid w:val="00951F52"/>
    <w:rsid w:val="009524E7"/>
    <w:rsid w:val="0095328D"/>
    <w:rsid w:val="0095332C"/>
    <w:rsid w:val="00953933"/>
    <w:rsid w:val="00953B99"/>
    <w:rsid w:val="00953FC9"/>
    <w:rsid w:val="00954362"/>
    <w:rsid w:val="009555E7"/>
    <w:rsid w:val="00956A35"/>
    <w:rsid w:val="00956ACA"/>
    <w:rsid w:val="00956D46"/>
    <w:rsid w:val="0095786C"/>
    <w:rsid w:val="00957AF5"/>
    <w:rsid w:val="00957F4D"/>
    <w:rsid w:val="009604E1"/>
    <w:rsid w:val="00960E7A"/>
    <w:rsid w:val="009611F7"/>
    <w:rsid w:val="00961BE0"/>
    <w:rsid w:val="00962042"/>
    <w:rsid w:val="009621EF"/>
    <w:rsid w:val="00962B5D"/>
    <w:rsid w:val="009657B9"/>
    <w:rsid w:val="00965B08"/>
    <w:rsid w:val="00965E03"/>
    <w:rsid w:val="00966022"/>
    <w:rsid w:val="0096608B"/>
    <w:rsid w:val="0096627D"/>
    <w:rsid w:val="009671A5"/>
    <w:rsid w:val="00967576"/>
    <w:rsid w:val="00967AE0"/>
    <w:rsid w:val="00970969"/>
    <w:rsid w:val="00970D86"/>
    <w:rsid w:val="00971EF3"/>
    <w:rsid w:val="00972760"/>
    <w:rsid w:val="00972803"/>
    <w:rsid w:val="00972E17"/>
    <w:rsid w:val="0097329D"/>
    <w:rsid w:val="00973504"/>
    <w:rsid w:val="0097384D"/>
    <w:rsid w:val="009742C9"/>
    <w:rsid w:val="009743B6"/>
    <w:rsid w:val="00974D37"/>
    <w:rsid w:val="00975079"/>
    <w:rsid w:val="00975706"/>
    <w:rsid w:val="00975F31"/>
    <w:rsid w:val="00976233"/>
    <w:rsid w:val="0097703A"/>
    <w:rsid w:val="00977366"/>
    <w:rsid w:val="00977411"/>
    <w:rsid w:val="009776D8"/>
    <w:rsid w:val="00977BF0"/>
    <w:rsid w:val="009808CE"/>
    <w:rsid w:val="00980A60"/>
    <w:rsid w:val="00980A79"/>
    <w:rsid w:val="009813A9"/>
    <w:rsid w:val="00981E46"/>
    <w:rsid w:val="0098239E"/>
    <w:rsid w:val="0098380A"/>
    <w:rsid w:val="00983AAB"/>
    <w:rsid w:val="00983B69"/>
    <w:rsid w:val="00983F74"/>
    <w:rsid w:val="00984184"/>
    <w:rsid w:val="009850AC"/>
    <w:rsid w:val="009850B7"/>
    <w:rsid w:val="00985E4D"/>
    <w:rsid w:val="0098655F"/>
    <w:rsid w:val="00986B82"/>
    <w:rsid w:val="00990038"/>
    <w:rsid w:val="00990304"/>
    <w:rsid w:val="00990BAF"/>
    <w:rsid w:val="00990EBA"/>
    <w:rsid w:val="0099105F"/>
    <w:rsid w:val="00991270"/>
    <w:rsid w:val="00992FBD"/>
    <w:rsid w:val="00993040"/>
    <w:rsid w:val="00994494"/>
    <w:rsid w:val="0099449F"/>
    <w:rsid w:val="0099514C"/>
    <w:rsid w:val="009956D8"/>
    <w:rsid w:val="00995D20"/>
    <w:rsid w:val="00996B67"/>
    <w:rsid w:val="00996E6D"/>
    <w:rsid w:val="0099787C"/>
    <w:rsid w:val="00997EA1"/>
    <w:rsid w:val="00997EE1"/>
    <w:rsid w:val="009A00E4"/>
    <w:rsid w:val="009A01D5"/>
    <w:rsid w:val="009A0551"/>
    <w:rsid w:val="009A090D"/>
    <w:rsid w:val="009A0910"/>
    <w:rsid w:val="009A0D80"/>
    <w:rsid w:val="009A1F43"/>
    <w:rsid w:val="009A290C"/>
    <w:rsid w:val="009A2F53"/>
    <w:rsid w:val="009A364C"/>
    <w:rsid w:val="009A3894"/>
    <w:rsid w:val="009A4190"/>
    <w:rsid w:val="009A42D2"/>
    <w:rsid w:val="009A4362"/>
    <w:rsid w:val="009A4E85"/>
    <w:rsid w:val="009A5977"/>
    <w:rsid w:val="009A6330"/>
    <w:rsid w:val="009A6B5D"/>
    <w:rsid w:val="009B09BE"/>
    <w:rsid w:val="009B0E41"/>
    <w:rsid w:val="009B1074"/>
    <w:rsid w:val="009B12D5"/>
    <w:rsid w:val="009B156E"/>
    <w:rsid w:val="009B1858"/>
    <w:rsid w:val="009B2318"/>
    <w:rsid w:val="009B368F"/>
    <w:rsid w:val="009B386F"/>
    <w:rsid w:val="009B39BE"/>
    <w:rsid w:val="009B3D11"/>
    <w:rsid w:val="009B3DA7"/>
    <w:rsid w:val="009B3DF0"/>
    <w:rsid w:val="009B3FDD"/>
    <w:rsid w:val="009B4019"/>
    <w:rsid w:val="009B4EF3"/>
    <w:rsid w:val="009B5266"/>
    <w:rsid w:val="009B54D9"/>
    <w:rsid w:val="009B5A69"/>
    <w:rsid w:val="009B6214"/>
    <w:rsid w:val="009B712A"/>
    <w:rsid w:val="009B72A9"/>
    <w:rsid w:val="009B7509"/>
    <w:rsid w:val="009C01EE"/>
    <w:rsid w:val="009C0D20"/>
    <w:rsid w:val="009C113C"/>
    <w:rsid w:val="009C1AB4"/>
    <w:rsid w:val="009C21AF"/>
    <w:rsid w:val="009C2474"/>
    <w:rsid w:val="009C2795"/>
    <w:rsid w:val="009C2FFB"/>
    <w:rsid w:val="009C3166"/>
    <w:rsid w:val="009C323D"/>
    <w:rsid w:val="009C3692"/>
    <w:rsid w:val="009C385C"/>
    <w:rsid w:val="009C399D"/>
    <w:rsid w:val="009C40E0"/>
    <w:rsid w:val="009C45FB"/>
    <w:rsid w:val="009C47CB"/>
    <w:rsid w:val="009C4C73"/>
    <w:rsid w:val="009C575B"/>
    <w:rsid w:val="009C5C53"/>
    <w:rsid w:val="009C5F5D"/>
    <w:rsid w:val="009C61DE"/>
    <w:rsid w:val="009C6CBB"/>
    <w:rsid w:val="009C6EB0"/>
    <w:rsid w:val="009C71D4"/>
    <w:rsid w:val="009C779C"/>
    <w:rsid w:val="009C7D38"/>
    <w:rsid w:val="009C7DD1"/>
    <w:rsid w:val="009C7E9D"/>
    <w:rsid w:val="009D05F7"/>
    <w:rsid w:val="009D15C7"/>
    <w:rsid w:val="009D1BB6"/>
    <w:rsid w:val="009D1E3A"/>
    <w:rsid w:val="009D30AA"/>
    <w:rsid w:val="009D3AEF"/>
    <w:rsid w:val="009D50A2"/>
    <w:rsid w:val="009D61CD"/>
    <w:rsid w:val="009D66B5"/>
    <w:rsid w:val="009D673B"/>
    <w:rsid w:val="009D7B82"/>
    <w:rsid w:val="009D7C09"/>
    <w:rsid w:val="009D7E10"/>
    <w:rsid w:val="009E04B3"/>
    <w:rsid w:val="009E15D0"/>
    <w:rsid w:val="009E2007"/>
    <w:rsid w:val="009E35E9"/>
    <w:rsid w:val="009E4855"/>
    <w:rsid w:val="009E4EB3"/>
    <w:rsid w:val="009E4F6A"/>
    <w:rsid w:val="009E5467"/>
    <w:rsid w:val="009E59B0"/>
    <w:rsid w:val="009E5CBD"/>
    <w:rsid w:val="009E62EA"/>
    <w:rsid w:val="009E6469"/>
    <w:rsid w:val="009E6850"/>
    <w:rsid w:val="009E762F"/>
    <w:rsid w:val="009F091A"/>
    <w:rsid w:val="009F0DF5"/>
    <w:rsid w:val="009F12BB"/>
    <w:rsid w:val="009F14FD"/>
    <w:rsid w:val="009F17A8"/>
    <w:rsid w:val="009F1C96"/>
    <w:rsid w:val="009F251B"/>
    <w:rsid w:val="009F2661"/>
    <w:rsid w:val="009F2E13"/>
    <w:rsid w:val="009F3433"/>
    <w:rsid w:val="009F3998"/>
    <w:rsid w:val="009F4B19"/>
    <w:rsid w:val="009F4B80"/>
    <w:rsid w:val="009F4E61"/>
    <w:rsid w:val="009F4EC5"/>
    <w:rsid w:val="009F5767"/>
    <w:rsid w:val="009F6401"/>
    <w:rsid w:val="009F6513"/>
    <w:rsid w:val="009F65E5"/>
    <w:rsid w:val="009F6F7C"/>
    <w:rsid w:val="009F72DB"/>
    <w:rsid w:val="00A001D7"/>
    <w:rsid w:val="00A002F0"/>
    <w:rsid w:val="00A00409"/>
    <w:rsid w:val="00A01C46"/>
    <w:rsid w:val="00A0257E"/>
    <w:rsid w:val="00A033C7"/>
    <w:rsid w:val="00A03971"/>
    <w:rsid w:val="00A03B03"/>
    <w:rsid w:val="00A03CB5"/>
    <w:rsid w:val="00A04ACD"/>
    <w:rsid w:val="00A05279"/>
    <w:rsid w:val="00A052A1"/>
    <w:rsid w:val="00A06B57"/>
    <w:rsid w:val="00A06F5F"/>
    <w:rsid w:val="00A07294"/>
    <w:rsid w:val="00A07C8B"/>
    <w:rsid w:val="00A07D51"/>
    <w:rsid w:val="00A125A7"/>
    <w:rsid w:val="00A12B7F"/>
    <w:rsid w:val="00A12F46"/>
    <w:rsid w:val="00A139B9"/>
    <w:rsid w:val="00A14728"/>
    <w:rsid w:val="00A15426"/>
    <w:rsid w:val="00A1554E"/>
    <w:rsid w:val="00A1595E"/>
    <w:rsid w:val="00A163BF"/>
    <w:rsid w:val="00A17D18"/>
    <w:rsid w:val="00A2038B"/>
    <w:rsid w:val="00A20693"/>
    <w:rsid w:val="00A2124B"/>
    <w:rsid w:val="00A213D3"/>
    <w:rsid w:val="00A21917"/>
    <w:rsid w:val="00A23AEB"/>
    <w:rsid w:val="00A23BB5"/>
    <w:rsid w:val="00A2417B"/>
    <w:rsid w:val="00A24650"/>
    <w:rsid w:val="00A25336"/>
    <w:rsid w:val="00A253D6"/>
    <w:rsid w:val="00A25A67"/>
    <w:rsid w:val="00A25E1D"/>
    <w:rsid w:val="00A2659E"/>
    <w:rsid w:val="00A26887"/>
    <w:rsid w:val="00A26A04"/>
    <w:rsid w:val="00A27110"/>
    <w:rsid w:val="00A305DF"/>
    <w:rsid w:val="00A30F1D"/>
    <w:rsid w:val="00A316F7"/>
    <w:rsid w:val="00A3180B"/>
    <w:rsid w:val="00A31838"/>
    <w:rsid w:val="00A31B2C"/>
    <w:rsid w:val="00A31C11"/>
    <w:rsid w:val="00A32877"/>
    <w:rsid w:val="00A32E41"/>
    <w:rsid w:val="00A33053"/>
    <w:rsid w:val="00A34AD4"/>
    <w:rsid w:val="00A34AFC"/>
    <w:rsid w:val="00A3586D"/>
    <w:rsid w:val="00A35995"/>
    <w:rsid w:val="00A35BFC"/>
    <w:rsid w:val="00A3681B"/>
    <w:rsid w:val="00A36AF4"/>
    <w:rsid w:val="00A36B07"/>
    <w:rsid w:val="00A36C37"/>
    <w:rsid w:val="00A372C9"/>
    <w:rsid w:val="00A37E37"/>
    <w:rsid w:val="00A40973"/>
    <w:rsid w:val="00A41239"/>
    <w:rsid w:val="00A4194D"/>
    <w:rsid w:val="00A4215C"/>
    <w:rsid w:val="00A42B9F"/>
    <w:rsid w:val="00A4315A"/>
    <w:rsid w:val="00A45D7F"/>
    <w:rsid w:val="00A4610D"/>
    <w:rsid w:val="00A463C3"/>
    <w:rsid w:val="00A4644F"/>
    <w:rsid w:val="00A464A9"/>
    <w:rsid w:val="00A4737D"/>
    <w:rsid w:val="00A479F7"/>
    <w:rsid w:val="00A5014D"/>
    <w:rsid w:val="00A50CCE"/>
    <w:rsid w:val="00A50EA8"/>
    <w:rsid w:val="00A5130F"/>
    <w:rsid w:val="00A516A2"/>
    <w:rsid w:val="00A51D4F"/>
    <w:rsid w:val="00A5229A"/>
    <w:rsid w:val="00A528CD"/>
    <w:rsid w:val="00A54A11"/>
    <w:rsid w:val="00A55327"/>
    <w:rsid w:val="00A55480"/>
    <w:rsid w:val="00A554A5"/>
    <w:rsid w:val="00A568D7"/>
    <w:rsid w:val="00A5713D"/>
    <w:rsid w:val="00A5723A"/>
    <w:rsid w:val="00A5791C"/>
    <w:rsid w:val="00A57B92"/>
    <w:rsid w:val="00A57BE6"/>
    <w:rsid w:val="00A60402"/>
    <w:rsid w:val="00A60572"/>
    <w:rsid w:val="00A60A61"/>
    <w:rsid w:val="00A614F8"/>
    <w:rsid w:val="00A61C8A"/>
    <w:rsid w:val="00A62044"/>
    <w:rsid w:val="00A62233"/>
    <w:rsid w:val="00A62E4F"/>
    <w:rsid w:val="00A64347"/>
    <w:rsid w:val="00A647A7"/>
    <w:rsid w:val="00A64AC2"/>
    <w:rsid w:val="00A64B5C"/>
    <w:rsid w:val="00A65031"/>
    <w:rsid w:val="00A65536"/>
    <w:rsid w:val="00A65F52"/>
    <w:rsid w:val="00A66C63"/>
    <w:rsid w:val="00A66D79"/>
    <w:rsid w:val="00A66F6D"/>
    <w:rsid w:val="00A67DC5"/>
    <w:rsid w:val="00A7019D"/>
    <w:rsid w:val="00A70BDC"/>
    <w:rsid w:val="00A71BA0"/>
    <w:rsid w:val="00A73A5C"/>
    <w:rsid w:val="00A73A78"/>
    <w:rsid w:val="00A73ECE"/>
    <w:rsid w:val="00A74760"/>
    <w:rsid w:val="00A74F67"/>
    <w:rsid w:val="00A75366"/>
    <w:rsid w:val="00A75593"/>
    <w:rsid w:val="00A759CD"/>
    <w:rsid w:val="00A76BAB"/>
    <w:rsid w:val="00A772CC"/>
    <w:rsid w:val="00A772F2"/>
    <w:rsid w:val="00A77AED"/>
    <w:rsid w:val="00A8007D"/>
    <w:rsid w:val="00A8019B"/>
    <w:rsid w:val="00A80A8F"/>
    <w:rsid w:val="00A813AC"/>
    <w:rsid w:val="00A81969"/>
    <w:rsid w:val="00A82060"/>
    <w:rsid w:val="00A82799"/>
    <w:rsid w:val="00A82A81"/>
    <w:rsid w:val="00A82C2F"/>
    <w:rsid w:val="00A832B2"/>
    <w:rsid w:val="00A83507"/>
    <w:rsid w:val="00A83B89"/>
    <w:rsid w:val="00A84A31"/>
    <w:rsid w:val="00A85BC4"/>
    <w:rsid w:val="00A8679E"/>
    <w:rsid w:val="00A86BA1"/>
    <w:rsid w:val="00A86CAC"/>
    <w:rsid w:val="00A86F8E"/>
    <w:rsid w:val="00A87169"/>
    <w:rsid w:val="00A87207"/>
    <w:rsid w:val="00A8728F"/>
    <w:rsid w:val="00A873FB"/>
    <w:rsid w:val="00A87AD4"/>
    <w:rsid w:val="00A9017E"/>
    <w:rsid w:val="00A9020F"/>
    <w:rsid w:val="00A902F8"/>
    <w:rsid w:val="00A90D1C"/>
    <w:rsid w:val="00A90F7A"/>
    <w:rsid w:val="00A91C98"/>
    <w:rsid w:val="00A928A8"/>
    <w:rsid w:val="00A928B1"/>
    <w:rsid w:val="00A932AE"/>
    <w:rsid w:val="00A93CCC"/>
    <w:rsid w:val="00A93D8E"/>
    <w:rsid w:val="00A9403C"/>
    <w:rsid w:val="00A943DD"/>
    <w:rsid w:val="00A94514"/>
    <w:rsid w:val="00A94753"/>
    <w:rsid w:val="00A94ED9"/>
    <w:rsid w:val="00A953AD"/>
    <w:rsid w:val="00A95985"/>
    <w:rsid w:val="00A964F0"/>
    <w:rsid w:val="00A968E2"/>
    <w:rsid w:val="00AA05E1"/>
    <w:rsid w:val="00AA0671"/>
    <w:rsid w:val="00AA0FD0"/>
    <w:rsid w:val="00AA1642"/>
    <w:rsid w:val="00AA2011"/>
    <w:rsid w:val="00AA34BE"/>
    <w:rsid w:val="00AA3934"/>
    <w:rsid w:val="00AA3CCE"/>
    <w:rsid w:val="00AA5F80"/>
    <w:rsid w:val="00AA5FB2"/>
    <w:rsid w:val="00AA64D7"/>
    <w:rsid w:val="00AA7621"/>
    <w:rsid w:val="00AA7A5F"/>
    <w:rsid w:val="00AA7AAF"/>
    <w:rsid w:val="00AB012D"/>
    <w:rsid w:val="00AB0364"/>
    <w:rsid w:val="00AB06AC"/>
    <w:rsid w:val="00AB0F5C"/>
    <w:rsid w:val="00AB1661"/>
    <w:rsid w:val="00AB1AA9"/>
    <w:rsid w:val="00AB1E1F"/>
    <w:rsid w:val="00AB20C4"/>
    <w:rsid w:val="00AB2337"/>
    <w:rsid w:val="00AB2967"/>
    <w:rsid w:val="00AB297F"/>
    <w:rsid w:val="00AB3750"/>
    <w:rsid w:val="00AB47EE"/>
    <w:rsid w:val="00AB4E73"/>
    <w:rsid w:val="00AB540E"/>
    <w:rsid w:val="00AB5A8E"/>
    <w:rsid w:val="00AB5D81"/>
    <w:rsid w:val="00AB6C2A"/>
    <w:rsid w:val="00AB6D8F"/>
    <w:rsid w:val="00AB7EBB"/>
    <w:rsid w:val="00AC0EDF"/>
    <w:rsid w:val="00AC138D"/>
    <w:rsid w:val="00AC1E48"/>
    <w:rsid w:val="00AC1E60"/>
    <w:rsid w:val="00AC2414"/>
    <w:rsid w:val="00AC2817"/>
    <w:rsid w:val="00AC2B5D"/>
    <w:rsid w:val="00AC2CF7"/>
    <w:rsid w:val="00AC31F9"/>
    <w:rsid w:val="00AC4133"/>
    <w:rsid w:val="00AC47C4"/>
    <w:rsid w:val="00AC49FD"/>
    <w:rsid w:val="00AC4B3B"/>
    <w:rsid w:val="00AC5B60"/>
    <w:rsid w:val="00AC5BD0"/>
    <w:rsid w:val="00AD0203"/>
    <w:rsid w:val="00AD02DC"/>
    <w:rsid w:val="00AD0EAF"/>
    <w:rsid w:val="00AD1049"/>
    <w:rsid w:val="00AD14BD"/>
    <w:rsid w:val="00AD2158"/>
    <w:rsid w:val="00AD23E3"/>
    <w:rsid w:val="00AD2490"/>
    <w:rsid w:val="00AD24C9"/>
    <w:rsid w:val="00AD2A3B"/>
    <w:rsid w:val="00AD2FB0"/>
    <w:rsid w:val="00AD3569"/>
    <w:rsid w:val="00AD35F3"/>
    <w:rsid w:val="00AD4635"/>
    <w:rsid w:val="00AD4A24"/>
    <w:rsid w:val="00AD4CA1"/>
    <w:rsid w:val="00AD6918"/>
    <w:rsid w:val="00AD76D7"/>
    <w:rsid w:val="00AD7D01"/>
    <w:rsid w:val="00AE03D0"/>
    <w:rsid w:val="00AE085B"/>
    <w:rsid w:val="00AE0FD9"/>
    <w:rsid w:val="00AE1139"/>
    <w:rsid w:val="00AE25FA"/>
    <w:rsid w:val="00AE26B6"/>
    <w:rsid w:val="00AE2A23"/>
    <w:rsid w:val="00AE3159"/>
    <w:rsid w:val="00AE3DFC"/>
    <w:rsid w:val="00AE612C"/>
    <w:rsid w:val="00AE6474"/>
    <w:rsid w:val="00AE69C2"/>
    <w:rsid w:val="00AE6D2F"/>
    <w:rsid w:val="00AE79FF"/>
    <w:rsid w:val="00AE7E0C"/>
    <w:rsid w:val="00AF00E8"/>
    <w:rsid w:val="00AF0436"/>
    <w:rsid w:val="00AF1221"/>
    <w:rsid w:val="00AF2741"/>
    <w:rsid w:val="00AF3304"/>
    <w:rsid w:val="00AF3750"/>
    <w:rsid w:val="00AF3A9B"/>
    <w:rsid w:val="00AF4BEB"/>
    <w:rsid w:val="00AF5AF2"/>
    <w:rsid w:val="00AF7260"/>
    <w:rsid w:val="00AF7335"/>
    <w:rsid w:val="00B00B83"/>
    <w:rsid w:val="00B00F33"/>
    <w:rsid w:val="00B019FB"/>
    <w:rsid w:val="00B01AF2"/>
    <w:rsid w:val="00B02D7C"/>
    <w:rsid w:val="00B03D7A"/>
    <w:rsid w:val="00B046D4"/>
    <w:rsid w:val="00B058A5"/>
    <w:rsid w:val="00B05964"/>
    <w:rsid w:val="00B05D29"/>
    <w:rsid w:val="00B06871"/>
    <w:rsid w:val="00B06A6E"/>
    <w:rsid w:val="00B07040"/>
    <w:rsid w:val="00B07588"/>
    <w:rsid w:val="00B075FE"/>
    <w:rsid w:val="00B105EF"/>
    <w:rsid w:val="00B10FD2"/>
    <w:rsid w:val="00B112EC"/>
    <w:rsid w:val="00B1227E"/>
    <w:rsid w:val="00B12556"/>
    <w:rsid w:val="00B12569"/>
    <w:rsid w:val="00B12812"/>
    <w:rsid w:val="00B130DD"/>
    <w:rsid w:val="00B133B7"/>
    <w:rsid w:val="00B13420"/>
    <w:rsid w:val="00B13F50"/>
    <w:rsid w:val="00B1496B"/>
    <w:rsid w:val="00B14ED4"/>
    <w:rsid w:val="00B14EE4"/>
    <w:rsid w:val="00B15694"/>
    <w:rsid w:val="00B15876"/>
    <w:rsid w:val="00B15EB2"/>
    <w:rsid w:val="00B17449"/>
    <w:rsid w:val="00B1786B"/>
    <w:rsid w:val="00B178D5"/>
    <w:rsid w:val="00B17BAB"/>
    <w:rsid w:val="00B2064E"/>
    <w:rsid w:val="00B20969"/>
    <w:rsid w:val="00B20BE2"/>
    <w:rsid w:val="00B20EDD"/>
    <w:rsid w:val="00B21217"/>
    <w:rsid w:val="00B21439"/>
    <w:rsid w:val="00B221B4"/>
    <w:rsid w:val="00B22967"/>
    <w:rsid w:val="00B22F4C"/>
    <w:rsid w:val="00B23027"/>
    <w:rsid w:val="00B23A39"/>
    <w:rsid w:val="00B2430F"/>
    <w:rsid w:val="00B24499"/>
    <w:rsid w:val="00B25516"/>
    <w:rsid w:val="00B25AAF"/>
    <w:rsid w:val="00B26073"/>
    <w:rsid w:val="00B26354"/>
    <w:rsid w:val="00B265B0"/>
    <w:rsid w:val="00B26975"/>
    <w:rsid w:val="00B271A5"/>
    <w:rsid w:val="00B27B03"/>
    <w:rsid w:val="00B27E4B"/>
    <w:rsid w:val="00B305D7"/>
    <w:rsid w:val="00B30A32"/>
    <w:rsid w:val="00B311BD"/>
    <w:rsid w:val="00B3242B"/>
    <w:rsid w:val="00B32B41"/>
    <w:rsid w:val="00B3378C"/>
    <w:rsid w:val="00B33B57"/>
    <w:rsid w:val="00B34137"/>
    <w:rsid w:val="00B3473E"/>
    <w:rsid w:val="00B34CE7"/>
    <w:rsid w:val="00B354C6"/>
    <w:rsid w:val="00B35675"/>
    <w:rsid w:val="00B359B0"/>
    <w:rsid w:val="00B35A27"/>
    <w:rsid w:val="00B36125"/>
    <w:rsid w:val="00B362B2"/>
    <w:rsid w:val="00B36462"/>
    <w:rsid w:val="00B36E17"/>
    <w:rsid w:val="00B377B8"/>
    <w:rsid w:val="00B37B75"/>
    <w:rsid w:val="00B40B73"/>
    <w:rsid w:val="00B40E84"/>
    <w:rsid w:val="00B419F2"/>
    <w:rsid w:val="00B41CCC"/>
    <w:rsid w:val="00B42B45"/>
    <w:rsid w:val="00B43530"/>
    <w:rsid w:val="00B43E5F"/>
    <w:rsid w:val="00B442BC"/>
    <w:rsid w:val="00B46888"/>
    <w:rsid w:val="00B468AA"/>
    <w:rsid w:val="00B504E1"/>
    <w:rsid w:val="00B507ED"/>
    <w:rsid w:val="00B50DCE"/>
    <w:rsid w:val="00B5127D"/>
    <w:rsid w:val="00B5162C"/>
    <w:rsid w:val="00B51756"/>
    <w:rsid w:val="00B51A95"/>
    <w:rsid w:val="00B51F33"/>
    <w:rsid w:val="00B51F97"/>
    <w:rsid w:val="00B52635"/>
    <w:rsid w:val="00B531B4"/>
    <w:rsid w:val="00B535D2"/>
    <w:rsid w:val="00B5368A"/>
    <w:rsid w:val="00B53B1C"/>
    <w:rsid w:val="00B53CDC"/>
    <w:rsid w:val="00B53E36"/>
    <w:rsid w:val="00B54164"/>
    <w:rsid w:val="00B542BD"/>
    <w:rsid w:val="00B5454A"/>
    <w:rsid w:val="00B54AA8"/>
    <w:rsid w:val="00B55FB3"/>
    <w:rsid w:val="00B5601B"/>
    <w:rsid w:val="00B56BA6"/>
    <w:rsid w:val="00B575AE"/>
    <w:rsid w:val="00B62285"/>
    <w:rsid w:val="00B62923"/>
    <w:rsid w:val="00B6292E"/>
    <w:rsid w:val="00B62D03"/>
    <w:rsid w:val="00B63E17"/>
    <w:rsid w:val="00B63FA8"/>
    <w:rsid w:val="00B64BC2"/>
    <w:rsid w:val="00B64D8A"/>
    <w:rsid w:val="00B6524F"/>
    <w:rsid w:val="00B654E5"/>
    <w:rsid w:val="00B657B8"/>
    <w:rsid w:val="00B658A2"/>
    <w:rsid w:val="00B65B58"/>
    <w:rsid w:val="00B6687A"/>
    <w:rsid w:val="00B66985"/>
    <w:rsid w:val="00B673BA"/>
    <w:rsid w:val="00B67E88"/>
    <w:rsid w:val="00B67EB4"/>
    <w:rsid w:val="00B70C1E"/>
    <w:rsid w:val="00B70E8D"/>
    <w:rsid w:val="00B71864"/>
    <w:rsid w:val="00B71AF6"/>
    <w:rsid w:val="00B71C3D"/>
    <w:rsid w:val="00B72455"/>
    <w:rsid w:val="00B724C0"/>
    <w:rsid w:val="00B7354E"/>
    <w:rsid w:val="00B7443F"/>
    <w:rsid w:val="00B747D5"/>
    <w:rsid w:val="00B749D5"/>
    <w:rsid w:val="00B7505D"/>
    <w:rsid w:val="00B755FA"/>
    <w:rsid w:val="00B7586D"/>
    <w:rsid w:val="00B776E1"/>
    <w:rsid w:val="00B8044B"/>
    <w:rsid w:val="00B80968"/>
    <w:rsid w:val="00B809E3"/>
    <w:rsid w:val="00B80C4B"/>
    <w:rsid w:val="00B8117E"/>
    <w:rsid w:val="00B81A59"/>
    <w:rsid w:val="00B81B97"/>
    <w:rsid w:val="00B8263D"/>
    <w:rsid w:val="00B827FE"/>
    <w:rsid w:val="00B82A98"/>
    <w:rsid w:val="00B83CF2"/>
    <w:rsid w:val="00B83EB5"/>
    <w:rsid w:val="00B83F2D"/>
    <w:rsid w:val="00B84966"/>
    <w:rsid w:val="00B872C9"/>
    <w:rsid w:val="00B87C3E"/>
    <w:rsid w:val="00B90425"/>
    <w:rsid w:val="00B91137"/>
    <w:rsid w:val="00B9127E"/>
    <w:rsid w:val="00B9160B"/>
    <w:rsid w:val="00B91D60"/>
    <w:rsid w:val="00B91F05"/>
    <w:rsid w:val="00B92063"/>
    <w:rsid w:val="00B920EA"/>
    <w:rsid w:val="00B92294"/>
    <w:rsid w:val="00B93494"/>
    <w:rsid w:val="00B94702"/>
    <w:rsid w:val="00B96329"/>
    <w:rsid w:val="00B9787D"/>
    <w:rsid w:val="00B97CEE"/>
    <w:rsid w:val="00BA00E3"/>
    <w:rsid w:val="00BA01DD"/>
    <w:rsid w:val="00BA164D"/>
    <w:rsid w:val="00BA1C2E"/>
    <w:rsid w:val="00BA21E6"/>
    <w:rsid w:val="00BA31BF"/>
    <w:rsid w:val="00BA37FD"/>
    <w:rsid w:val="00BA3E44"/>
    <w:rsid w:val="00BA41F8"/>
    <w:rsid w:val="00BA4616"/>
    <w:rsid w:val="00BA505D"/>
    <w:rsid w:val="00BA573C"/>
    <w:rsid w:val="00BA5A2A"/>
    <w:rsid w:val="00BA6A9F"/>
    <w:rsid w:val="00BA6D82"/>
    <w:rsid w:val="00BA7BA4"/>
    <w:rsid w:val="00BA7E92"/>
    <w:rsid w:val="00BB1336"/>
    <w:rsid w:val="00BB17C0"/>
    <w:rsid w:val="00BB2384"/>
    <w:rsid w:val="00BB23B1"/>
    <w:rsid w:val="00BB2552"/>
    <w:rsid w:val="00BB31C5"/>
    <w:rsid w:val="00BB37B4"/>
    <w:rsid w:val="00BB448D"/>
    <w:rsid w:val="00BB4662"/>
    <w:rsid w:val="00BB4C0A"/>
    <w:rsid w:val="00BB4D7D"/>
    <w:rsid w:val="00BB56F8"/>
    <w:rsid w:val="00BB6368"/>
    <w:rsid w:val="00BB681A"/>
    <w:rsid w:val="00BB76C2"/>
    <w:rsid w:val="00BB7917"/>
    <w:rsid w:val="00BB7B7E"/>
    <w:rsid w:val="00BB7D60"/>
    <w:rsid w:val="00BC10A2"/>
    <w:rsid w:val="00BC1833"/>
    <w:rsid w:val="00BC2733"/>
    <w:rsid w:val="00BC2CD0"/>
    <w:rsid w:val="00BC4149"/>
    <w:rsid w:val="00BC460D"/>
    <w:rsid w:val="00BC499E"/>
    <w:rsid w:val="00BC4A15"/>
    <w:rsid w:val="00BC501A"/>
    <w:rsid w:val="00BC50AD"/>
    <w:rsid w:val="00BC54D0"/>
    <w:rsid w:val="00BC5537"/>
    <w:rsid w:val="00BC5943"/>
    <w:rsid w:val="00BC64CF"/>
    <w:rsid w:val="00BC66F1"/>
    <w:rsid w:val="00BC6A7D"/>
    <w:rsid w:val="00BC6D8B"/>
    <w:rsid w:val="00BC6DD5"/>
    <w:rsid w:val="00BC6ECC"/>
    <w:rsid w:val="00BC7152"/>
    <w:rsid w:val="00BD0394"/>
    <w:rsid w:val="00BD07BB"/>
    <w:rsid w:val="00BD0D35"/>
    <w:rsid w:val="00BD1242"/>
    <w:rsid w:val="00BD191C"/>
    <w:rsid w:val="00BD1D58"/>
    <w:rsid w:val="00BD1EE8"/>
    <w:rsid w:val="00BD335E"/>
    <w:rsid w:val="00BD373A"/>
    <w:rsid w:val="00BD3DDF"/>
    <w:rsid w:val="00BD4729"/>
    <w:rsid w:val="00BD4AE9"/>
    <w:rsid w:val="00BD4FF5"/>
    <w:rsid w:val="00BD58CF"/>
    <w:rsid w:val="00BD6331"/>
    <w:rsid w:val="00BD676A"/>
    <w:rsid w:val="00BD6A91"/>
    <w:rsid w:val="00BD6B97"/>
    <w:rsid w:val="00BD7157"/>
    <w:rsid w:val="00BD7293"/>
    <w:rsid w:val="00BD73F4"/>
    <w:rsid w:val="00BD7C36"/>
    <w:rsid w:val="00BE01A6"/>
    <w:rsid w:val="00BE0717"/>
    <w:rsid w:val="00BE07CA"/>
    <w:rsid w:val="00BE0DD4"/>
    <w:rsid w:val="00BE17CE"/>
    <w:rsid w:val="00BE1BAC"/>
    <w:rsid w:val="00BE1CA1"/>
    <w:rsid w:val="00BE3504"/>
    <w:rsid w:val="00BE35C2"/>
    <w:rsid w:val="00BE3EA6"/>
    <w:rsid w:val="00BE4B75"/>
    <w:rsid w:val="00BE689F"/>
    <w:rsid w:val="00BE7244"/>
    <w:rsid w:val="00BE7936"/>
    <w:rsid w:val="00BF1175"/>
    <w:rsid w:val="00BF14A7"/>
    <w:rsid w:val="00BF1994"/>
    <w:rsid w:val="00BF1D5E"/>
    <w:rsid w:val="00BF2A65"/>
    <w:rsid w:val="00BF36E6"/>
    <w:rsid w:val="00BF3893"/>
    <w:rsid w:val="00BF3984"/>
    <w:rsid w:val="00BF3AE0"/>
    <w:rsid w:val="00BF3BC2"/>
    <w:rsid w:val="00BF6273"/>
    <w:rsid w:val="00BF6354"/>
    <w:rsid w:val="00BF695C"/>
    <w:rsid w:val="00BF6CAA"/>
    <w:rsid w:val="00BF7364"/>
    <w:rsid w:val="00BF76C8"/>
    <w:rsid w:val="00BF76DC"/>
    <w:rsid w:val="00C0092E"/>
    <w:rsid w:val="00C025F1"/>
    <w:rsid w:val="00C02AF7"/>
    <w:rsid w:val="00C02F0C"/>
    <w:rsid w:val="00C02F9B"/>
    <w:rsid w:val="00C0377E"/>
    <w:rsid w:val="00C03A17"/>
    <w:rsid w:val="00C03A87"/>
    <w:rsid w:val="00C03CD0"/>
    <w:rsid w:val="00C03F1D"/>
    <w:rsid w:val="00C03F2D"/>
    <w:rsid w:val="00C055E3"/>
    <w:rsid w:val="00C05AD3"/>
    <w:rsid w:val="00C065A0"/>
    <w:rsid w:val="00C06BCB"/>
    <w:rsid w:val="00C07100"/>
    <w:rsid w:val="00C071A0"/>
    <w:rsid w:val="00C077E7"/>
    <w:rsid w:val="00C07A2A"/>
    <w:rsid w:val="00C07A78"/>
    <w:rsid w:val="00C07B26"/>
    <w:rsid w:val="00C07D14"/>
    <w:rsid w:val="00C102DF"/>
    <w:rsid w:val="00C10908"/>
    <w:rsid w:val="00C11946"/>
    <w:rsid w:val="00C11ADF"/>
    <w:rsid w:val="00C12059"/>
    <w:rsid w:val="00C12332"/>
    <w:rsid w:val="00C12518"/>
    <w:rsid w:val="00C128F0"/>
    <w:rsid w:val="00C13189"/>
    <w:rsid w:val="00C13268"/>
    <w:rsid w:val="00C13293"/>
    <w:rsid w:val="00C13F14"/>
    <w:rsid w:val="00C13F8C"/>
    <w:rsid w:val="00C14A2C"/>
    <w:rsid w:val="00C14C7E"/>
    <w:rsid w:val="00C14F93"/>
    <w:rsid w:val="00C167D5"/>
    <w:rsid w:val="00C16D4B"/>
    <w:rsid w:val="00C17A1F"/>
    <w:rsid w:val="00C17C85"/>
    <w:rsid w:val="00C20038"/>
    <w:rsid w:val="00C20314"/>
    <w:rsid w:val="00C20664"/>
    <w:rsid w:val="00C20931"/>
    <w:rsid w:val="00C22EB7"/>
    <w:rsid w:val="00C2311D"/>
    <w:rsid w:val="00C23469"/>
    <w:rsid w:val="00C23BC8"/>
    <w:rsid w:val="00C23ED6"/>
    <w:rsid w:val="00C241BA"/>
    <w:rsid w:val="00C2437F"/>
    <w:rsid w:val="00C24541"/>
    <w:rsid w:val="00C24D72"/>
    <w:rsid w:val="00C24F99"/>
    <w:rsid w:val="00C2546B"/>
    <w:rsid w:val="00C25C3E"/>
    <w:rsid w:val="00C25E24"/>
    <w:rsid w:val="00C26149"/>
    <w:rsid w:val="00C2622C"/>
    <w:rsid w:val="00C26278"/>
    <w:rsid w:val="00C267E2"/>
    <w:rsid w:val="00C26A11"/>
    <w:rsid w:val="00C27777"/>
    <w:rsid w:val="00C27A4E"/>
    <w:rsid w:val="00C27AA5"/>
    <w:rsid w:val="00C27DE2"/>
    <w:rsid w:val="00C3010A"/>
    <w:rsid w:val="00C30845"/>
    <w:rsid w:val="00C30CF4"/>
    <w:rsid w:val="00C3282A"/>
    <w:rsid w:val="00C32CE8"/>
    <w:rsid w:val="00C32D41"/>
    <w:rsid w:val="00C32DC0"/>
    <w:rsid w:val="00C33F66"/>
    <w:rsid w:val="00C340D8"/>
    <w:rsid w:val="00C3422E"/>
    <w:rsid w:val="00C347E7"/>
    <w:rsid w:val="00C34A9C"/>
    <w:rsid w:val="00C34D0F"/>
    <w:rsid w:val="00C353FE"/>
    <w:rsid w:val="00C35A5F"/>
    <w:rsid w:val="00C36384"/>
    <w:rsid w:val="00C365C8"/>
    <w:rsid w:val="00C36681"/>
    <w:rsid w:val="00C36F0E"/>
    <w:rsid w:val="00C36F50"/>
    <w:rsid w:val="00C37309"/>
    <w:rsid w:val="00C37D6C"/>
    <w:rsid w:val="00C37D7E"/>
    <w:rsid w:val="00C410AF"/>
    <w:rsid w:val="00C41D8F"/>
    <w:rsid w:val="00C41F24"/>
    <w:rsid w:val="00C42128"/>
    <w:rsid w:val="00C42CAC"/>
    <w:rsid w:val="00C43077"/>
    <w:rsid w:val="00C44416"/>
    <w:rsid w:val="00C44591"/>
    <w:rsid w:val="00C45383"/>
    <w:rsid w:val="00C45C30"/>
    <w:rsid w:val="00C47240"/>
    <w:rsid w:val="00C504AA"/>
    <w:rsid w:val="00C505D1"/>
    <w:rsid w:val="00C505D5"/>
    <w:rsid w:val="00C50D9B"/>
    <w:rsid w:val="00C50DED"/>
    <w:rsid w:val="00C50F92"/>
    <w:rsid w:val="00C51C36"/>
    <w:rsid w:val="00C523D8"/>
    <w:rsid w:val="00C52F37"/>
    <w:rsid w:val="00C53656"/>
    <w:rsid w:val="00C53736"/>
    <w:rsid w:val="00C548CC"/>
    <w:rsid w:val="00C55341"/>
    <w:rsid w:val="00C55652"/>
    <w:rsid w:val="00C56240"/>
    <w:rsid w:val="00C565AA"/>
    <w:rsid w:val="00C568CC"/>
    <w:rsid w:val="00C609DF"/>
    <w:rsid w:val="00C60A88"/>
    <w:rsid w:val="00C617D1"/>
    <w:rsid w:val="00C6194B"/>
    <w:rsid w:val="00C62D3B"/>
    <w:rsid w:val="00C635E3"/>
    <w:rsid w:val="00C63D67"/>
    <w:rsid w:val="00C648CC"/>
    <w:rsid w:val="00C64928"/>
    <w:rsid w:val="00C6496F"/>
    <w:rsid w:val="00C64B72"/>
    <w:rsid w:val="00C65D1C"/>
    <w:rsid w:val="00C6605E"/>
    <w:rsid w:val="00C661BE"/>
    <w:rsid w:val="00C70171"/>
    <w:rsid w:val="00C712A3"/>
    <w:rsid w:val="00C721AD"/>
    <w:rsid w:val="00C73315"/>
    <w:rsid w:val="00C735F7"/>
    <w:rsid w:val="00C74A40"/>
    <w:rsid w:val="00C7541E"/>
    <w:rsid w:val="00C75804"/>
    <w:rsid w:val="00C75C43"/>
    <w:rsid w:val="00C75DDF"/>
    <w:rsid w:val="00C760B2"/>
    <w:rsid w:val="00C77366"/>
    <w:rsid w:val="00C774E9"/>
    <w:rsid w:val="00C77881"/>
    <w:rsid w:val="00C77D87"/>
    <w:rsid w:val="00C77FE4"/>
    <w:rsid w:val="00C80AE4"/>
    <w:rsid w:val="00C80C64"/>
    <w:rsid w:val="00C811F7"/>
    <w:rsid w:val="00C81DAC"/>
    <w:rsid w:val="00C820FE"/>
    <w:rsid w:val="00C829E3"/>
    <w:rsid w:val="00C84707"/>
    <w:rsid w:val="00C8477E"/>
    <w:rsid w:val="00C84E0A"/>
    <w:rsid w:val="00C85BC0"/>
    <w:rsid w:val="00C85D9E"/>
    <w:rsid w:val="00C85DBC"/>
    <w:rsid w:val="00C865B7"/>
    <w:rsid w:val="00C86857"/>
    <w:rsid w:val="00C874D4"/>
    <w:rsid w:val="00C875F5"/>
    <w:rsid w:val="00C87899"/>
    <w:rsid w:val="00C87BC7"/>
    <w:rsid w:val="00C905C2"/>
    <w:rsid w:val="00C90688"/>
    <w:rsid w:val="00C90A09"/>
    <w:rsid w:val="00C90E58"/>
    <w:rsid w:val="00C91298"/>
    <w:rsid w:val="00C91878"/>
    <w:rsid w:val="00C91A99"/>
    <w:rsid w:val="00C91B25"/>
    <w:rsid w:val="00C92F72"/>
    <w:rsid w:val="00C938A3"/>
    <w:rsid w:val="00C93AF0"/>
    <w:rsid w:val="00C9401D"/>
    <w:rsid w:val="00C94319"/>
    <w:rsid w:val="00C945B4"/>
    <w:rsid w:val="00C94F0D"/>
    <w:rsid w:val="00C951A9"/>
    <w:rsid w:val="00C953BC"/>
    <w:rsid w:val="00C958A7"/>
    <w:rsid w:val="00C9592D"/>
    <w:rsid w:val="00C96463"/>
    <w:rsid w:val="00C970AF"/>
    <w:rsid w:val="00C973A6"/>
    <w:rsid w:val="00C979A3"/>
    <w:rsid w:val="00C97FA2"/>
    <w:rsid w:val="00CA0035"/>
    <w:rsid w:val="00CA0A71"/>
    <w:rsid w:val="00CA1542"/>
    <w:rsid w:val="00CA1B14"/>
    <w:rsid w:val="00CA1DB2"/>
    <w:rsid w:val="00CA27F9"/>
    <w:rsid w:val="00CA36E9"/>
    <w:rsid w:val="00CA3795"/>
    <w:rsid w:val="00CA49AB"/>
    <w:rsid w:val="00CA4E6D"/>
    <w:rsid w:val="00CA5126"/>
    <w:rsid w:val="00CA55CE"/>
    <w:rsid w:val="00CA5B50"/>
    <w:rsid w:val="00CA5DB4"/>
    <w:rsid w:val="00CB0295"/>
    <w:rsid w:val="00CB044A"/>
    <w:rsid w:val="00CB0982"/>
    <w:rsid w:val="00CB0EAE"/>
    <w:rsid w:val="00CB10AF"/>
    <w:rsid w:val="00CB11B1"/>
    <w:rsid w:val="00CB1AA0"/>
    <w:rsid w:val="00CB2D55"/>
    <w:rsid w:val="00CB2E9B"/>
    <w:rsid w:val="00CB3C3A"/>
    <w:rsid w:val="00CB3C9C"/>
    <w:rsid w:val="00CB43D1"/>
    <w:rsid w:val="00CB4761"/>
    <w:rsid w:val="00CB4849"/>
    <w:rsid w:val="00CB4A8F"/>
    <w:rsid w:val="00CB4B8A"/>
    <w:rsid w:val="00CB5223"/>
    <w:rsid w:val="00CB54A7"/>
    <w:rsid w:val="00CB5946"/>
    <w:rsid w:val="00CB5A8F"/>
    <w:rsid w:val="00CB64B1"/>
    <w:rsid w:val="00CB692C"/>
    <w:rsid w:val="00CB73F4"/>
    <w:rsid w:val="00CB7BAB"/>
    <w:rsid w:val="00CC030B"/>
    <w:rsid w:val="00CC0A93"/>
    <w:rsid w:val="00CC1F71"/>
    <w:rsid w:val="00CC1F97"/>
    <w:rsid w:val="00CC27E6"/>
    <w:rsid w:val="00CC2A30"/>
    <w:rsid w:val="00CC2B59"/>
    <w:rsid w:val="00CC2B98"/>
    <w:rsid w:val="00CC2CCA"/>
    <w:rsid w:val="00CC3851"/>
    <w:rsid w:val="00CC3D68"/>
    <w:rsid w:val="00CC41A2"/>
    <w:rsid w:val="00CC4543"/>
    <w:rsid w:val="00CC4823"/>
    <w:rsid w:val="00CC5238"/>
    <w:rsid w:val="00CC5248"/>
    <w:rsid w:val="00CC53D0"/>
    <w:rsid w:val="00CC5D0D"/>
    <w:rsid w:val="00CC6E52"/>
    <w:rsid w:val="00CC7798"/>
    <w:rsid w:val="00CD0154"/>
    <w:rsid w:val="00CD06DD"/>
    <w:rsid w:val="00CD0B20"/>
    <w:rsid w:val="00CD20D5"/>
    <w:rsid w:val="00CD211C"/>
    <w:rsid w:val="00CD2200"/>
    <w:rsid w:val="00CD236C"/>
    <w:rsid w:val="00CD311E"/>
    <w:rsid w:val="00CD3B13"/>
    <w:rsid w:val="00CD624B"/>
    <w:rsid w:val="00CD6833"/>
    <w:rsid w:val="00CD7467"/>
    <w:rsid w:val="00CD7DAF"/>
    <w:rsid w:val="00CE06C5"/>
    <w:rsid w:val="00CE210F"/>
    <w:rsid w:val="00CE4326"/>
    <w:rsid w:val="00CE45DD"/>
    <w:rsid w:val="00CE45F0"/>
    <w:rsid w:val="00CE4DD9"/>
    <w:rsid w:val="00CE5767"/>
    <w:rsid w:val="00CE6627"/>
    <w:rsid w:val="00CF03C3"/>
    <w:rsid w:val="00CF0CCE"/>
    <w:rsid w:val="00CF1309"/>
    <w:rsid w:val="00CF1811"/>
    <w:rsid w:val="00CF1A00"/>
    <w:rsid w:val="00CF4E54"/>
    <w:rsid w:val="00CF57A8"/>
    <w:rsid w:val="00CF5BF1"/>
    <w:rsid w:val="00CF5E93"/>
    <w:rsid w:val="00CF6BF6"/>
    <w:rsid w:val="00CF6EF8"/>
    <w:rsid w:val="00CF7510"/>
    <w:rsid w:val="00CF7F8A"/>
    <w:rsid w:val="00D00690"/>
    <w:rsid w:val="00D00EC6"/>
    <w:rsid w:val="00D012C2"/>
    <w:rsid w:val="00D01546"/>
    <w:rsid w:val="00D038D2"/>
    <w:rsid w:val="00D03D57"/>
    <w:rsid w:val="00D040FD"/>
    <w:rsid w:val="00D04A7A"/>
    <w:rsid w:val="00D04D3D"/>
    <w:rsid w:val="00D04FEC"/>
    <w:rsid w:val="00D055EC"/>
    <w:rsid w:val="00D06189"/>
    <w:rsid w:val="00D06344"/>
    <w:rsid w:val="00D0785B"/>
    <w:rsid w:val="00D07974"/>
    <w:rsid w:val="00D07B41"/>
    <w:rsid w:val="00D07FB4"/>
    <w:rsid w:val="00D100F1"/>
    <w:rsid w:val="00D10B2E"/>
    <w:rsid w:val="00D10D53"/>
    <w:rsid w:val="00D10E4E"/>
    <w:rsid w:val="00D112C2"/>
    <w:rsid w:val="00D11DD1"/>
    <w:rsid w:val="00D123E8"/>
    <w:rsid w:val="00D129B8"/>
    <w:rsid w:val="00D12A33"/>
    <w:rsid w:val="00D1503A"/>
    <w:rsid w:val="00D156BB"/>
    <w:rsid w:val="00D1636B"/>
    <w:rsid w:val="00D163F4"/>
    <w:rsid w:val="00D165BF"/>
    <w:rsid w:val="00D167D8"/>
    <w:rsid w:val="00D16AC1"/>
    <w:rsid w:val="00D16E3B"/>
    <w:rsid w:val="00D16F25"/>
    <w:rsid w:val="00D170F3"/>
    <w:rsid w:val="00D17578"/>
    <w:rsid w:val="00D177B4"/>
    <w:rsid w:val="00D17A12"/>
    <w:rsid w:val="00D17CB0"/>
    <w:rsid w:val="00D20F1E"/>
    <w:rsid w:val="00D20F3F"/>
    <w:rsid w:val="00D21AA3"/>
    <w:rsid w:val="00D22FB8"/>
    <w:rsid w:val="00D23807"/>
    <w:rsid w:val="00D23924"/>
    <w:rsid w:val="00D23EDC"/>
    <w:rsid w:val="00D24B34"/>
    <w:rsid w:val="00D24D7B"/>
    <w:rsid w:val="00D25CF4"/>
    <w:rsid w:val="00D269C8"/>
    <w:rsid w:val="00D27102"/>
    <w:rsid w:val="00D2749C"/>
    <w:rsid w:val="00D278D0"/>
    <w:rsid w:val="00D27B3F"/>
    <w:rsid w:val="00D27F19"/>
    <w:rsid w:val="00D30039"/>
    <w:rsid w:val="00D3042F"/>
    <w:rsid w:val="00D30943"/>
    <w:rsid w:val="00D309B7"/>
    <w:rsid w:val="00D30C71"/>
    <w:rsid w:val="00D31071"/>
    <w:rsid w:val="00D3131D"/>
    <w:rsid w:val="00D31966"/>
    <w:rsid w:val="00D31A23"/>
    <w:rsid w:val="00D3363E"/>
    <w:rsid w:val="00D33CEA"/>
    <w:rsid w:val="00D34364"/>
    <w:rsid w:val="00D34770"/>
    <w:rsid w:val="00D35237"/>
    <w:rsid w:val="00D35813"/>
    <w:rsid w:val="00D36BEB"/>
    <w:rsid w:val="00D36C52"/>
    <w:rsid w:val="00D36DA3"/>
    <w:rsid w:val="00D418AF"/>
    <w:rsid w:val="00D41CEA"/>
    <w:rsid w:val="00D427AA"/>
    <w:rsid w:val="00D42A39"/>
    <w:rsid w:val="00D42A7B"/>
    <w:rsid w:val="00D4307F"/>
    <w:rsid w:val="00D43163"/>
    <w:rsid w:val="00D431A4"/>
    <w:rsid w:val="00D43AB8"/>
    <w:rsid w:val="00D45028"/>
    <w:rsid w:val="00D45729"/>
    <w:rsid w:val="00D46186"/>
    <w:rsid w:val="00D46627"/>
    <w:rsid w:val="00D46EA7"/>
    <w:rsid w:val="00D470FC"/>
    <w:rsid w:val="00D500A8"/>
    <w:rsid w:val="00D51026"/>
    <w:rsid w:val="00D51281"/>
    <w:rsid w:val="00D515BC"/>
    <w:rsid w:val="00D51628"/>
    <w:rsid w:val="00D51C47"/>
    <w:rsid w:val="00D52397"/>
    <w:rsid w:val="00D52D02"/>
    <w:rsid w:val="00D538F8"/>
    <w:rsid w:val="00D53A44"/>
    <w:rsid w:val="00D54671"/>
    <w:rsid w:val="00D555F6"/>
    <w:rsid w:val="00D55B05"/>
    <w:rsid w:val="00D55F4D"/>
    <w:rsid w:val="00D56F2A"/>
    <w:rsid w:val="00D57345"/>
    <w:rsid w:val="00D57815"/>
    <w:rsid w:val="00D579B7"/>
    <w:rsid w:val="00D57DA5"/>
    <w:rsid w:val="00D57DCB"/>
    <w:rsid w:val="00D6064D"/>
    <w:rsid w:val="00D60876"/>
    <w:rsid w:val="00D60ADF"/>
    <w:rsid w:val="00D60ECC"/>
    <w:rsid w:val="00D60FDD"/>
    <w:rsid w:val="00D61347"/>
    <w:rsid w:val="00D619FE"/>
    <w:rsid w:val="00D62224"/>
    <w:rsid w:val="00D62D55"/>
    <w:rsid w:val="00D63374"/>
    <w:rsid w:val="00D63B95"/>
    <w:rsid w:val="00D63D6F"/>
    <w:rsid w:val="00D64915"/>
    <w:rsid w:val="00D64C70"/>
    <w:rsid w:val="00D64CF2"/>
    <w:rsid w:val="00D65761"/>
    <w:rsid w:val="00D65A82"/>
    <w:rsid w:val="00D6603A"/>
    <w:rsid w:val="00D668F6"/>
    <w:rsid w:val="00D67060"/>
    <w:rsid w:val="00D673CF"/>
    <w:rsid w:val="00D67DA9"/>
    <w:rsid w:val="00D67E94"/>
    <w:rsid w:val="00D702BB"/>
    <w:rsid w:val="00D70464"/>
    <w:rsid w:val="00D7280A"/>
    <w:rsid w:val="00D72ADE"/>
    <w:rsid w:val="00D734E4"/>
    <w:rsid w:val="00D737C6"/>
    <w:rsid w:val="00D73B70"/>
    <w:rsid w:val="00D73E71"/>
    <w:rsid w:val="00D74839"/>
    <w:rsid w:val="00D74BC3"/>
    <w:rsid w:val="00D75AA1"/>
    <w:rsid w:val="00D75B4B"/>
    <w:rsid w:val="00D75F37"/>
    <w:rsid w:val="00D76DEE"/>
    <w:rsid w:val="00D77AF0"/>
    <w:rsid w:val="00D77C13"/>
    <w:rsid w:val="00D80904"/>
    <w:rsid w:val="00D80E42"/>
    <w:rsid w:val="00D811A8"/>
    <w:rsid w:val="00D816E0"/>
    <w:rsid w:val="00D8213B"/>
    <w:rsid w:val="00D82A99"/>
    <w:rsid w:val="00D830D2"/>
    <w:rsid w:val="00D84088"/>
    <w:rsid w:val="00D844A9"/>
    <w:rsid w:val="00D86D36"/>
    <w:rsid w:val="00D86EA0"/>
    <w:rsid w:val="00D87BD6"/>
    <w:rsid w:val="00D908C4"/>
    <w:rsid w:val="00D9111A"/>
    <w:rsid w:val="00D919FE"/>
    <w:rsid w:val="00D92197"/>
    <w:rsid w:val="00D9261B"/>
    <w:rsid w:val="00D92DEC"/>
    <w:rsid w:val="00D92FC4"/>
    <w:rsid w:val="00D94992"/>
    <w:rsid w:val="00D95278"/>
    <w:rsid w:val="00D95647"/>
    <w:rsid w:val="00D95875"/>
    <w:rsid w:val="00D95AD1"/>
    <w:rsid w:val="00D96133"/>
    <w:rsid w:val="00D975A5"/>
    <w:rsid w:val="00D9784B"/>
    <w:rsid w:val="00D97A09"/>
    <w:rsid w:val="00DA0A60"/>
    <w:rsid w:val="00DA0C73"/>
    <w:rsid w:val="00DA110D"/>
    <w:rsid w:val="00DA168E"/>
    <w:rsid w:val="00DA24E1"/>
    <w:rsid w:val="00DA3872"/>
    <w:rsid w:val="00DA3EDF"/>
    <w:rsid w:val="00DA4662"/>
    <w:rsid w:val="00DA4A85"/>
    <w:rsid w:val="00DA4BCE"/>
    <w:rsid w:val="00DA4CF3"/>
    <w:rsid w:val="00DA5376"/>
    <w:rsid w:val="00DA54D4"/>
    <w:rsid w:val="00DA59E6"/>
    <w:rsid w:val="00DA5C3C"/>
    <w:rsid w:val="00DA64AB"/>
    <w:rsid w:val="00DA693C"/>
    <w:rsid w:val="00DA6B70"/>
    <w:rsid w:val="00DA74B9"/>
    <w:rsid w:val="00DB0AAE"/>
    <w:rsid w:val="00DB0D04"/>
    <w:rsid w:val="00DB11E0"/>
    <w:rsid w:val="00DB1282"/>
    <w:rsid w:val="00DB12A6"/>
    <w:rsid w:val="00DB14C5"/>
    <w:rsid w:val="00DB1ED7"/>
    <w:rsid w:val="00DB1F39"/>
    <w:rsid w:val="00DB2AE6"/>
    <w:rsid w:val="00DB3FA1"/>
    <w:rsid w:val="00DB45BE"/>
    <w:rsid w:val="00DB4684"/>
    <w:rsid w:val="00DB46F7"/>
    <w:rsid w:val="00DB4D88"/>
    <w:rsid w:val="00DB4EB7"/>
    <w:rsid w:val="00DB52D1"/>
    <w:rsid w:val="00DB5B77"/>
    <w:rsid w:val="00DB6990"/>
    <w:rsid w:val="00DB6993"/>
    <w:rsid w:val="00DB6E85"/>
    <w:rsid w:val="00DB7115"/>
    <w:rsid w:val="00DB7116"/>
    <w:rsid w:val="00DB715C"/>
    <w:rsid w:val="00DB77FF"/>
    <w:rsid w:val="00DB7829"/>
    <w:rsid w:val="00DB7EC9"/>
    <w:rsid w:val="00DC01FE"/>
    <w:rsid w:val="00DC02C9"/>
    <w:rsid w:val="00DC0714"/>
    <w:rsid w:val="00DC098B"/>
    <w:rsid w:val="00DC0CC1"/>
    <w:rsid w:val="00DC0ECA"/>
    <w:rsid w:val="00DC0FBA"/>
    <w:rsid w:val="00DC1870"/>
    <w:rsid w:val="00DC2316"/>
    <w:rsid w:val="00DC36CD"/>
    <w:rsid w:val="00DC3E92"/>
    <w:rsid w:val="00DC3FD3"/>
    <w:rsid w:val="00DC4104"/>
    <w:rsid w:val="00DC4FC1"/>
    <w:rsid w:val="00DC5399"/>
    <w:rsid w:val="00DC5C31"/>
    <w:rsid w:val="00DC5DF2"/>
    <w:rsid w:val="00DC7328"/>
    <w:rsid w:val="00DC74F7"/>
    <w:rsid w:val="00DC7DD1"/>
    <w:rsid w:val="00DC7F59"/>
    <w:rsid w:val="00DD0061"/>
    <w:rsid w:val="00DD02C6"/>
    <w:rsid w:val="00DD1AE5"/>
    <w:rsid w:val="00DD2811"/>
    <w:rsid w:val="00DD31BE"/>
    <w:rsid w:val="00DD3E18"/>
    <w:rsid w:val="00DD41A2"/>
    <w:rsid w:val="00DD42CC"/>
    <w:rsid w:val="00DD4307"/>
    <w:rsid w:val="00DD5D2F"/>
    <w:rsid w:val="00DD63D8"/>
    <w:rsid w:val="00DD68EF"/>
    <w:rsid w:val="00DD788D"/>
    <w:rsid w:val="00DE008B"/>
    <w:rsid w:val="00DE1B60"/>
    <w:rsid w:val="00DE1DAA"/>
    <w:rsid w:val="00DE1E50"/>
    <w:rsid w:val="00DE25FF"/>
    <w:rsid w:val="00DE2BBB"/>
    <w:rsid w:val="00DE2D9A"/>
    <w:rsid w:val="00DE2FFA"/>
    <w:rsid w:val="00DE3020"/>
    <w:rsid w:val="00DE31BA"/>
    <w:rsid w:val="00DE3EAE"/>
    <w:rsid w:val="00DE4AAC"/>
    <w:rsid w:val="00DE554F"/>
    <w:rsid w:val="00DE57A3"/>
    <w:rsid w:val="00DE5F61"/>
    <w:rsid w:val="00DE6DFD"/>
    <w:rsid w:val="00DF04B6"/>
    <w:rsid w:val="00DF2A4E"/>
    <w:rsid w:val="00DF2E19"/>
    <w:rsid w:val="00DF2F6A"/>
    <w:rsid w:val="00DF33F0"/>
    <w:rsid w:val="00DF34BD"/>
    <w:rsid w:val="00DF389E"/>
    <w:rsid w:val="00DF3BA4"/>
    <w:rsid w:val="00DF3F93"/>
    <w:rsid w:val="00DF41A2"/>
    <w:rsid w:val="00DF44D4"/>
    <w:rsid w:val="00DF5604"/>
    <w:rsid w:val="00DF62A2"/>
    <w:rsid w:val="00DF6778"/>
    <w:rsid w:val="00DF69D0"/>
    <w:rsid w:val="00DF74C5"/>
    <w:rsid w:val="00DF77C1"/>
    <w:rsid w:val="00E01686"/>
    <w:rsid w:val="00E01745"/>
    <w:rsid w:val="00E017C5"/>
    <w:rsid w:val="00E02117"/>
    <w:rsid w:val="00E021AF"/>
    <w:rsid w:val="00E02FE6"/>
    <w:rsid w:val="00E03ABB"/>
    <w:rsid w:val="00E04209"/>
    <w:rsid w:val="00E048D9"/>
    <w:rsid w:val="00E04EC5"/>
    <w:rsid w:val="00E04EEE"/>
    <w:rsid w:val="00E0512B"/>
    <w:rsid w:val="00E054E2"/>
    <w:rsid w:val="00E055DD"/>
    <w:rsid w:val="00E06CB6"/>
    <w:rsid w:val="00E072DE"/>
    <w:rsid w:val="00E0735E"/>
    <w:rsid w:val="00E07B74"/>
    <w:rsid w:val="00E07CB8"/>
    <w:rsid w:val="00E113DE"/>
    <w:rsid w:val="00E119E5"/>
    <w:rsid w:val="00E121B0"/>
    <w:rsid w:val="00E1248D"/>
    <w:rsid w:val="00E125A8"/>
    <w:rsid w:val="00E137D4"/>
    <w:rsid w:val="00E14939"/>
    <w:rsid w:val="00E15888"/>
    <w:rsid w:val="00E15CB2"/>
    <w:rsid w:val="00E15D73"/>
    <w:rsid w:val="00E165C3"/>
    <w:rsid w:val="00E16BEE"/>
    <w:rsid w:val="00E17423"/>
    <w:rsid w:val="00E17725"/>
    <w:rsid w:val="00E208C9"/>
    <w:rsid w:val="00E217BA"/>
    <w:rsid w:val="00E21D80"/>
    <w:rsid w:val="00E2215D"/>
    <w:rsid w:val="00E239B4"/>
    <w:rsid w:val="00E23DBA"/>
    <w:rsid w:val="00E25224"/>
    <w:rsid w:val="00E2565C"/>
    <w:rsid w:val="00E26AF4"/>
    <w:rsid w:val="00E27A91"/>
    <w:rsid w:val="00E27B5F"/>
    <w:rsid w:val="00E30A2B"/>
    <w:rsid w:val="00E30B7C"/>
    <w:rsid w:val="00E30CEA"/>
    <w:rsid w:val="00E30FFE"/>
    <w:rsid w:val="00E31170"/>
    <w:rsid w:val="00E31278"/>
    <w:rsid w:val="00E313C5"/>
    <w:rsid w:val="00E31944"/>
    <w:rsid w:val="00E32223"/>
    <w:rsid w:val="00E32271"/>
    <w:rsid w:val="00E32435"/>
    <w:rsid w:val="00E32D9F"/>
    <w:rsid w:val="00E336A7"/>
    <w:rsid w:val="00E338AB"/>
    <w:rsid w:val="00E33F0A"/>
    <w:rsid w:val="00E3421A"/>
    <w:rsid w:val="00E3473A"/>
    <w:rsid w:val="00E348C0"/>
    <w:rsid w:val="00E3664B"/>
    <w:rsid w:val="00E3697D"/>
    <w:rsid w:val="00E37454"/>
    <w:rsid w:val="00E3756F"/>
    <w:rsid w:val="00E375B0"/>
    <w:rsid w:val="00E400B8"/>
    <w:rsid w:val="00E40212"/>
    <w:rsid w:val="00E4043E"/>
    <w:rsid w:val="00E410B4"/>
    <w:rsid w:val="00E4192B"/>
    <w:rsid w:val="00E42060"/>
    <w:rsid w:val="00E4241F"/>
    <w:rsid w:val="00E4264C"/>
    <w:rsid w:val="00E42951"/>
    <w:rsid w:val="00E42EB8"/>
    <w:rsid w:val="00E42F7E"/>
    <w:rsid w:val="00E4393B"/>
    <w:rsid w:val="00E439A0"/>
    <w:rsid w:val="00E44302"/>
    <w:rsid w:val="00E444B0"/>
    <w:rsid w:val="00E44BF5"/>
    <w:rsid w:val="00E451DB"/>
    <w:rsid w:val="00E45894"/>
    <w:rsid w:val="00E45BDB"/>
    <w:rsid w:val="00E45C13"/>
    <w:rsid w:val="00E46273"/>
    <w:rsid w:val="00E46A71"/>
    <w:rsid w:val="00E46CAA"/>
    <w:rsid w:val="00E46CEC"/>
    <w:rsid w:val="00E47138"/>
    <w:rsid w:val="00E472F8"/>
    <w:rsid w:val="00E4752B"/>
    <w:rsid w:val="00E5094E"/>
    <w:rsid w:val="00E50AF5"/>
    <w:rsid w:val="00E5101C"/>
    <w:rsid w:val="00E51326"/>
    <w:rsid w:val="00E515C0"/>
    <w:rsid w:val="00E516E3"/>
    <w:rsid w:val="00E518E5"/>
    <w:rsid w:val="00E519D9"/>
    <w:rsid w:val="00E51CD3"/>
    <w:rsid w:val="00E53594"/>
    <w:rsid w:val="00E5434D"/>
    <w:rsid w:val="00E549F7"/>
    <w:rsid w:val="00E54FA8"/>
    <w:rsid w:val="00E552CF"/>
    <w:rsid w:val="00E558C4"/>
    <w:rsid w:val="00E559B6"/>
    <w:rsid w:val="00E56AB6"/>
    <w:rsid w:val="00E571C8"/>
    <w:rsid w:val="00E579BA"/>
    <w:rsid w:val="00E57F15"/>
    <w:rsid w:val="00E60CB0"/>
    <w:rsid w:val="00E60F32"/>
    <w:rsid w:val="00E61765"/>
    <w:rsid w:val="00E622A2"/>
    <w:rsid w:val="00E6270B"/>
    <w:rsid w:val="00E63314"/>
    <w:rsid w:val="00E63422"/>
    <w:rsid w:val="00E639F2"/>
    <w:rsid w:val="00E64233"/>
    <w:rsid w:val="00E64796"/>
    <w:rsid w:val="00E64BB2"/>
    <w:rsid w:val="00E64CBC"/>
    <w:rsid w:val="00E65064"/>
    <w:rsid w:val="00E65B06"/>
    <w:rsid w:val="00E65E4C"/>
    <w:rsid w:val="00E66C81"/>
    <w:rsid w:val="00E66EA6"/>
    <w:rsid w:val="00E66FB8"/>
    <w:rsid w:val="00E679AB"/>
    <w:rsid w:val="00E70089"/>
    <w:rsid w:val="00E70F90"/>
    <w:rsid w:val="00E7129D"/>
    <w:rsid w:val="00E71CEF"/>
    <w:rsid w:val="00E71D0B"/>
    <w:rsid w:val="00E72AEC"/>
    <w:rsid w:val="00E73B54"/>
    <w:rsid w:val="00E73E30"/>
    <w:rsid w:val="00E75E00"/>
    <w:rsid w:val="00E75F9D"/>
    <w:rsid w:val="00E768D3"/>
    <w:rsid w:val="00E7698C"/>
    <w:rsid w:val="00E769F0"/>
    <w:rsid w:val="00E77249"/>
    <w:rsid w:val="00E774AB"/>
    <w:rsid w:val="00E808E0"/>
    <w:rsid w:val="00E813E9"/>
    <w:rsid w:val="00E81AEE"/>
    <w:rsid w:val="00E81C2E"/>
    <w:rsid w:val="00E81CDB"/>
    <w:rsid w:val="00E81DA0"/>
    <w:rsid w:val="00E8213E"/>
    <w:rsid w:val="00E8244C"/>
    <w:rsid w:val="00E827BA"/>
    <w:rsid w:val="00E829D4"/>
    <w:rsid w:val="00E82B5A"/>
    <w:rsid w:val="00E83308"/>
    <w:rsid w:val="00E8342A"/>
    <w:rsid w:val="00E83657"/>
    <w:rsid w:val="00E84388"/>
    <w:rsid w:val="00E8512A"/>
    <w:rsid w:val="00E85D73"/>
    <w:rsid w:val="00E8633B"/>
    <w:rsid w:val="00E866C3"/>
    <w:rsid w:val="00E8678A"/>
    <w:rsid w:val="00E86AC7"/>
    <w:rsid w:val="00E87483"/>
    <w:rsid w:val="00E879E8"/>
    <w:rsid w:val="00E905C1"/>
    <w:rsid w:val="00E90FF3"/>
    <w:rsid w:val="00E91A7E"/>
    <w:rsid w:val="00E92F76"/>
    <w:rsid w:val="00E93AA4"/>
    <w:rsid w:val="00E93D17"/>
    <w:rsid w:val="00E93D38"/>
    <w:rsid w:val="00E944F8"/>
    <w:rsid w:val="00E94674"/>
    <w:rsid w:val="00E94D9F"/>
    <w:rsid w:val="00E9522D"/>
    <w:rsid w:val="00E958B9"/>
    <w:rsid w:val="00E95BA7"/>
    <w:rsid w:val="00E9641D"/>
    <w:rsid w:val="00E96AD4"/>
    <w:rsid w:val="00E97309"/>
    <w:rsid w:val="00EA23A7"/>
    <w:rsid w:val="00EA27B0"/>
    <w:rsid w:val="00EA27DB"/>
    <w:rsid w:val="00EA2B8F"/>
    <w:rsid w:val="00EA2C67"/>
    <w:rsid w:val="00EA2DDA"/>
    <w:rsid w:val="00EA3007"/>
    <w:rsid w:val="00EA303D"/>
    <w:rsid w:val="00EA3832"/>
    <w:rsid w:val="00EA3C88"/>
    <w:rsid w:val="00EA3F18"/>
    <w:rsid w:val="00EA504A"/>
    <w:rsid w:val="00EA53A0"/>
    <w:rsid w:val="00EA599B"/>
    <w:rsid w:val="00EA74CF"/>
    <w:rsid w:val="00EB03DA"/>
    <w:rsid w:val="00EB05DF"/>
    <w:rsid w:val="00EB0763"/>
    <w:rsid w:val="00EB091E"/>
    <w:rsid w:val="00EB0F96"/>
    <w:rsid w:val="00EB15AA"/>
    <w:rsid w:val="00EB167D"/>
    <w:rsid w:val="00EB2230"/>
    <w:rsid w:val="00EB24C8"/>
    <w:rsid w:val="00EB254A"/>
    <w:rsid w:val="00EB2606"/>
    <w:rsid w:val="00EB2928"/>
    <w:rsid w:val="00EB3446"/>
    <w:rsid w:val="00EB38D1"/>
    <w:rsid w:val="00EB4654"/>
    <w:rsid w:val="00EB4F2B"/>
    <w:rsid w:val="00EB644E"/>
    <w:rsid w:val="00EB6664"/>
    <w:rsid w:val="00EB6D7E"/>
    <w:rsid w:val="00EB71F6"/>
    <w:rsid w:val="00EB7835"/>
    <w:rsid w:val="00EC12BF"/>
    <w:rsid w:val="00EC17C9"/>
    <w:rsid w:val="00EC2A33"/>
    <w:rsid w:val="00EC3D78"/>
    <w:rsid w:val="00EC41C0"/>
    <w:rsid w:val="00EC4EAC"/>
    <w:rsid w:val="00EC4EEA"/>
    <w:rsid w:val="00EC4F06"/>
    <w:rsid w:val="00EC5642"/>
    <w:rsid w:val="00EC57B1"/>
    <w:rsid w:val="00EC5AFE"/>
    <w:rsid w:val="00EC5BDB"/>
    <w:rsid w:val="00EC60F7"/>
    <w:rsid w:val="00EC62AF"/>
    <w:rsid w:val="00EC661C"/>
    <w:rsid w:val="00EC669A"/>
    <w:rsid w:val="00EC6AA8"/>
    <w:rsid w:val="00EC7F99"/>
    <w:rsid w:val="00ED037C"/>
    <w:rsid w:val="00ED03C1"/>
    <w:rsid w:val="00ED0C5F"/>
    <w:rsid w:val="00ED0DC6"/>
    <w:rsid w:val="00ED13B8"/>
    <w:rsid w:val="00ED1675"/>
    <w:rsid w:val="00ED1E02"/>
    <w:rsid w:val="00ED3542"/>
    <w:rsid w:val="00ED3D93"/>
    <w:rsid w:val="00ED42E8"/>
    <w:rsid w:val="00ED4D0F"/>
    <w:rsid w:val="00ED5546"/>
    <w:rsid w:val="00ED5E56"/>
    <w:rsid w:val="00ED5FFD"/>
    <w:rsid w:val="00ED66C1"/>
    <w:rsid w:val="00ED7BB0"/>
    <w:rsid w:val="00EE030E"/>
    <w:rsid w:val="00EE0B2E"/>
    <w:rsid w:val="00EE1A05"/>
    <w:rsid w:val="00EE1C75"/>
    <w:rsid w:val="00EE1EDE"/>
    <w:rsid w:val="00EE1F8D"/>
    <w:rsid w:val="00EE2623"/>
    <w:rsid w:val="00EE2A37"/>
    <w:rsid w:val="00EE3439"/>
    <w:rsid w:val="00EE3961"/>
    <w:rsid w:val="00EE3AEA"/>
    <w:rsid w:val="00EE43A0"/>
    <w:rsid w:val="00EE4FD7"/>
    <w:rsid w:val="00EE59A9"/>
    <w:rsid w:val="00EE5A38"/>
    <w:rsid w:val="00EE6F7B"/>
    <w:rsid w:val="00EE73E8"/>
    <w:rsid w:val="00EE7ED0"/>
    <w:rsid w:val="00EF001C"/>
    <w:rsid w:val="00EF0179"/>
    <w:rsid w:val="00EF0CF5"/>
    <w:rsid w:val="00EF14F1"/>
    <w:rsid w:val="00EF15B1"/>
    <w:rsid w:val="00EF2942"/>
    <w:rsid w:val="00EF4905"/>
    <w:rsid w:val="00EF5AD5"/>
    <w:rsid w:val="00EF5EDB"/>
    <w:rsid w:val="00EF64FC"/>
    <w:rsid w:val="00EF68F7"/>
    <w:rsid w:val="00EF6D42"/>
    <w:rsid w:val="00EF7004"/>
    <w:rsid w:val="00EF7381"/>
    <w:rsid w:val="00F008A3"/>
    <w:rsid w:val="00F009D8"/>
    <w:rsid w:val="00F009F6"/>
    <w:rsid w:val="00F0112F"/>
    <w:rsid w:val="00F011C6"/>
    <w:rsid w:val="00F018B4"/>
    <w:rsid w:val="00F018E1"/>
    <w:rsid w:val="00F034D4"/>
    <w:rsid w:val="00F055C1"/>
    <w:rsid w:val="00F06130"/>
    <w:rsid w:val="00F06488"/>
    <w:rsid w:val="00F06781"/>
    <w:rsid w:val="00F06F0E"/>
    <w:rsid w:val="00F070B7"/>
    <w:rsid w:val="00F07151"/>
    <w:rsid w:val="00F0774A"/>
    <w:rsid w:val="00F0796B"/>
    <w:rsid w:val="00F079BA"/>
    <w:rsid w:val="00F07B65"/>
    <w:rsid w:val="00F104A2"/>
    <w:rsid w:val="00F105DE"/>
    <w:rsid w:val="00F10607"/>
    <w:rsid w:val="00F11287"/>
    <w:rsid w:val="00F1138A"/>
    <w:rsid w:val="00F116E5"/>
    <w:rsid w:val="00F11E49"/>
    <w:rsid w:val="00F12412"/>
    <w:rsid w:val="00F1267C"/>
    <w:rsid w:val="00F1335D"/>
    <w:rsid w:val="00F1341B"/>
    <w:rsid w:val="00F136FB"/>
    <w:rsid w:val="00F13DEB"/>
    <w:rsid w:val="00F13F1B"/>
    <w:rsid w:val="00F14197"/>
    <w:rsid w:val="00F14785"/>
    <w:rsid w:val="00F1481C"/>
    <w:rsid w:val="00F14BA3"/>
    <w:rsid w:val="00F154F6"/>
    <w:rsid w:val="00F158FB"/>
    <w:rsid w:val="00F16687"/>
    <w:rsid w:val="00F16842"/>
    <w:rsid w:val="00F1697E"/>
    <w:rsid w:val="00F16AC6"/>
    <w:rsid w:val="00F16E7D"/>
    <w:rsid w:val="00F20338"/>
    <w:rsid w:val="00F20553"/>
    <w:rsid w:val="00F207ED"/>
    <w:rsid w:val="00F20A73"/>
    <w:rsid w:val="00F20FFA"/>
    <w:rsid w:val="00F223CC"/>
    <w:rsid w:val="00F224BD"/>
    <w:rsid w:val="00F225FF"/>
    <w:rsid w:val="00F23C9E"/>
    <w:rsid w:val="00F2434C"/>
    <w:rsid w:val="00F257A9"/>
    <w:rsid w:val="00F257B5"/>
    <w:rsid w:val="00F25F94"/>
    <w:rsid w:val="00F26C3A"/>
    <w:rsid w:val="00F27B2C"/>
    <w:rsid w:val="00F27C4E"/>
    <w:rsid w:val="00F3065A"/>
    <w:rsid w:val="00F306B3"/>
    <w:rsid w:val="00F309E7"/>
    <w:rsid w:val="00F31D47"/>
    <w:rsid w:val="00F32DDA"/>
    <w:rsid w:val="00F33023"/>
    <w:rsid w:val="00F33D79"/>
    <w:rsid w:val="00F3492A"/>
    <w:rsid w:val="00F3517B"/>
    <w:rsid w:val="00F363C2"/>
    <w:rsid w:val="00F36832"/>
    <w:rsid w:val="00F36D2F"/>
    <w:rsid w:val="00F40232"/>
    <w:rsid w:val="00F40579"/>
    <w:rsid w:val="00F40F32"/>
    <w:rsid w:val="00F41151"/>
    <w:rsid w:val="00F4120F"/>
    <w:rsid w:val="00F418C0"/>
    <w:rsid w:val="00F42BDD"/>
    <w:rsid w:val="00F43FF9"/>
    <w:rsid w:val="00F4453E"/>
    <w:rsid w:val="00F45762"/>
    <w:rsid w:val="00F45A8D"/>
    <w:rsid w:val="00F46181"/>
    <w:rsid w:val="00F46819"/>
    <w:rsid w:val="00F4689B"/>
    <w:rsid w:val="00F47DDE"/>
    <w:rsid w:val="00F5026B"/>
    <w:rsid w:val="00F50359"/>
    <w:rsid w:val="00F504D5"/>
    <w:rsid w:val="00F512E4"/>
    <w:rsid w:val="00F5228B"/>
    <w:rsid w:val="00F53269"/>
    <w:rsid w:val="00F5328C"/>
    <w:rsid w:val="00F564EB"/>
    <w:rsid w:val="00F575EE"/>
    <w:rsid w:val="00F57623"/>
    <w:rsid w:val="00F57881"/>
    <w:rsid w:val="00F579D8"/>
    <w:rsid w:val="00F60965"/>
    <w:rsid w:val="00F60EC4"/>
    <w:rsid w:val="00F61161"/>
    <w:rsid w:val="00F6183A"/>
    <w:rsid w:val="00F62DBA"/>
    <w:rsid w:val="00F63919"/>
    <w:rsid w:val="00F64416"/>
    <w:rsid w:val="00F65252"/>
    <w:rsid w:val="00F65B99"/>
    <w:rsid w:val="00F6726E"/>
    <w:rsid w:val="00F67326"/>
    <w:rsid w:val="00F67DAF"/>
    <w:rsid w:val="00F70184"/>
    <w:rsid w:val="00F70E05"/>
    <w:rsid w:val="00F71137"/>
    <w:rsid w:val="00F71812"/>
    <w:rsid w:val="00F71C2F"/>
    <w:rsid w:val="00F723F1"/>
    <w:rsid w:val="00F72D8C"/>
    <w:rsid w:val="00F72FA9"/>
    <w:rsid w:val="00F731B8"/>
    <w:rsid w:val="00F731BF"/>
    <w:rsid w:val="00F73777"/>
    <w:rsid w:val="00F73E84"/>
    <w:rsid w:val="00F73F6F"/>
    <w:rsid w:val="00F74625"/>
    <w:rsid w:val="00F752E9"/>
    <w:rsid w:val="00F75BA1"/>
    <w:rsid w:val="00F77AF4"/>
    <w:rsid w:val="00F77DFF"/>
    <w:rsid w:val="00F801F9"/>
    <w:rsid w:val="00F80474"/>
    <w:rsid w:val="00F8174C"/>
    <w:rsid w:val="00F824AF"/>
    <w:rsid w:val="00F848B5"/>
    <w:rsid w:val="00F84FDE"/>
    <w:rsid w:val="00F853D6"/>
    <w:rsid w:val="00F85DDD"/>
    <w:rsid w:val="00F85FE6"/>
    <w:rsid w:val="00F874AD"/>
    <w:rsid w:val="00F877C4"/>
    <w:rsid w:val="00F9061E"/>
    <w:rsid w:val="00F90B76"/>
    <w:rsid w:val="00F90DA9"/>
    <w:rsid w:val="00F92892"/>
    <w:rsid w:val="00F92E59"/>
    <w:rsid w:val="00F93E8F"/>
    <w:rsid w:val="00F94022"/>
    <w:rsid w:val="00F953A7"/>
    <w:rsid w:val="00F95816"/>
    <w:rsid w:val="00F9582C"/>
    <w:rsid w:val="00F95D5E"/>
    <w:rsid w:val="00F96289"/>
    <w:rsid w:val="00F966A8"/>
    <w:rsid w:val="00F968ED"/>
    <w:rsid w:val="00F96C60"/>
    <w:rsid w:val="00FA08D8"/>
    <w:rsid w:val="00FA0A23"/>
    <w:rsid w:val="00FA1F22"/>
    <w:rsid w:val="00FA3950"/>
    <w:rsid w:val="00FA4A21"/>
    <w:rsid w:val="00FA535F"/>
    <w:rsid w:val="00FA542E"/>
    <w:rsid w:val="00FA5896"/>
    <w:rsid w:val="00FA63BC"/>
    <w:rsid w:val="00FA7343"/>
    <w:rsid w:val="00FB0094"/>
    <w:rsid w:val="00FB05C6"/>
    <w:rsid w:val="00FB1054"/>
    <w:rsid w:val="00FB1A9A"/>
    <w:rsid w:val="00FB1E3A"/>
    <w:rsid w:val="00FB2114"/>
    <w:rsid w:val="00FB47DE"/>
    <w:rsid w:val="00FB514F"/>
    <w:rsid w:val="00FB51E2"/>
    <w:rsid w:val="00FB5333"/>
    <w:rsid w:val="00FB55AE"/>
    <w:rsid w:val="00FB5FE2"/>
    <w:rsid w:val="00FB6F31"/>
    <w:rsid w:val="00FB78AC"/>
    <w:rsid w:val="00FB7AE3"/>
    <w:rsid w:val="00FC13AA"/>
    <w:rsid w:val="00FC23A1"/>
    <w:rsid w:val="00FC24EC"/>
    <w:rsid w:val="00FC3CCE"/>
    <w:rsid w:val="00FC5404"/>
    <w:rsid w:val="00FC5A16"/>
    <w:rsid w:val="00FC6317"/>
    <w:rsid w:val="00FC681A"/>
    <w:rsid w:val="00FC68F1"/>
    <w:rsid w:val="00FD0481"/>
    <w:rsid w:val="00FD085D"/>
    <w:rsid w:val="00FD0C25"/>
    <w:rsid w:val="00FD0C64"/>
    <w:rsid w:val="00FD17AF"/>
    <w:rsid w:val="00FD273E"/>
    <w:rsid w:val="00FD2C07"/>
    <w:rsid w:val="00FD304E"/>
    <w:rsid w:val="00FD36A4"/>
    <w:rsid w:val="00FD42F1"/>
    <w:rsid w:val="00FD4906"/>
    <w:rsid w:val="00FD4AE9"/>
    <w:rsid w:val="00FD5331"/>
    <w:rsid w:val="00FD588B"/>
    <w:rsid w:val="00FD6649"/>
    <w:rsid w:val="00FD7E99"/>
    <w:rsid w:val="00FD7ECA"/>
    <w:rsid w:val="00FE1313"/>
    <w:rsid w:val="00FE20C5"/>
    <w:rsid w:val="00FE254C"/>
    <w:rsid w:val="00FE28E0"/>
    <w:rsid w:val="00FE2DDD"/>
    <w:rsid w:val="00FE302F"/>
    <w:rsid w:val="00FE30CF"/>
    <w:rsid w:val="00FE4349"/>
    <w:rsid w:val="00FE43F1"/>
    <w:rsid w:val="00FE5083"/>
    <w:rsid w:val="00FE5ECB"/>
    <w:rsid w:val="00FE6BB2"/>
    <w:rsid w:val="00FE734E"/>
    <w:rsid w:val="00FE7AD9"/>
    <w:rsid w:val="00FE7FAB"/>
    <w:rsid w:val="00FF0B20"/>
    <w:rsid w:val="00FF0D09"/>
    <w:rsid w:val="00FF0ECE"/>
    <w:rsid w:val="00FF0ED6"/>
    <w:rsid w:val="00FF13CF"/>
    <w:rsid w:val="00FF1B5B"/>
    <w:rsid w:val="00FF2F5F"/>
    <w:rsid w:val="00FF31FA"/>
    <w:rsid w:val="00FF3857"/>
    <w:rsid w:val="00FF388F"/>
    <w:rsid w:val="00FF4077"/>
    <w:rsid w:val="00FF43C3"/>
    <w:rsid w:val="00FF5DEF"/>
    <w:rsid w:val="00FF6221"/>
    <w:rsid w:val="00FF6641"/>
    <w:rsid w:val="00FF68C6"/>
    <w:rsid w:val="00FF722B"/>
    <w:rsid w:val="00FF7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697A42EF"/>
  <w15:docId w15:val="{516C4829-084A-40EE-908C-D433275C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BE"/>
    <w:pPr>
      <w:spacing w:after="0" w:line="276" w:lineRule="auto"/>
    </w:pPr>
    <w:rPr>
      <w:lang w:val="nl-NL"/>
    </w:rPr>
  </w:style>
  <w:style w:type="paragraph" w:styleId="Heading1">
    <w:name w:val="heading 1"/>
    <w:basedOn w:val="Normal"/>
    <w:next w:val="Normal"/>
    <w:link w:val="Heading1Char"/>
    <w:uiPriority w:val="9"/>
    <w:qFormat/>
    <w:rsid w:val="00394996"/>
    <w:pPr>
      <w:outlineLvl w:val="0"/>
    </w:pPr>
    <w:rPr>
      <w:b/>
    </w:rPr>
  </w:style>
  <w:style w:type="paragraph" w:styleId="Heading2">
    <w:name w:val="heading 2"/>
    <w:basedOn w:val="ListParagraph"/>
    <w:next w:val="Normal"/>
    <w:link w:val="Heading2Char"/>
    <w:uiPriority w:val="9"/>
    <w:unhideWhenUsed/>
    <w:qFormat/>
    <w:rsid w:val="00CB10AF"/>
    <w:pPr>
      <w:ind w:left="0"/>
      <w:outlineLvl w:val="1"/>
    </w:pPr>
    <w:rPr>
      <w:b/>
    </w:rPr>
  </w:style>
  <w:style w:type="paragraph" w:styleId="Heading3">
    <w:name w:val="heading 3"/>
    <w:basedOn w:val="Normal"/>
    <w:next w:val="Normal"/>
    <w:link w:val="Heading3Char"/>
    <w:uiPriority w:val="9"/>
    <w:unhideWhenUsed/>
    <w:qFormat/>
    <w:rsid w:val="00394996"/>
    <w:pPr>
      <w:outlineLvl w:val="2"/>
    </w:pPr>
    <w:rPr>
      <w:i/>
    </w:rPr>
  </w:style>
  <w:style w:type="paragraph" w:styleId="Heading4">
    <w:name w:val="heading 4"/>
    <w:aliases w:val="Budget gevolgen"/>
    <w:basedOn w:val="Normal"/>
    <w:next w:val="Normal"/>
    <w:link w:val="Heading4Char"/>
    <w:uiPriority w:val="9"/>
    <w:unhideWhenUsed/>
    <w:qFormat/>
    <w:rsid w:val="00394996"/>
    <w:pPr>
      <w:outlineLvl w:val="3"/>
    </w:pPr>
    <w:rPr>
      <w:b/>
      <w:i/>
    </w:rPr>
  </w:style>
  <w:style w:type="paragraph" w:styleId="Heading5">
    <w:name w:val="heading 5"/>
    <w:aliases w:val="financiele toelichtingen"/>
    <w:basedOn w:val="Heading4"/>
    <w:next w:val="Normal"/>
    <w:link w:val="Heading5Char"/>
    <w:uiPriority w:val="9"/>
    <w:unhideWhenUsed/>
    <w:qFormat/>
    <w:rsid w:val="00394996"/>
    <w:pPr>
      <w:outlineLvl w:val="4"/>
    </w:pPr>
    <w:rPr>
      <w:b w:val="0"/>
    </w:rPr>
  </w:style>
  <w:style w:type="paragraph" w:styleId="Heading7">
    <w:name w:val="heading 7"/>
    <w:basedOn w:val="Heading2"/>
    <w:next w:val="Normal"/>
    <w:link w:val="Heading7Char"/>
    <w:qFormat/>
    <w:rsid w:val="00CB10AF"/>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96"/>
    <w:rPr>
      <w:b/>
      <w:lang w:val="nl-NL"/>
    </w:rPr>
  </w:style>
  <w:style w:type="character" w:customStyle="1" w:styleId="Heading2Char">
    <w:name w:val="Heading 2 Char"/>
    <w:basedOn w:val="DefaultParagraphFont"/>
    <w:link w:val="Heading2"/>
    <w:uiPriority w:val="9"/>
    <w:rsid w:val="00CB10AF"/>
    <w:rPr>
      <w:b/>
      <w:lang w:val="nl-NL"/>
    </w:rPr>
  </w:style>
  <w:style w:type="character" w:customStyle="1" w:styleId="Heading3Char">
    <w:name w:val="Heading 3 Char"/>
    <w:basedOn w:val="DefaultParagraphFont"/>
    <w:link w:val="Heading3"/>
    <w:uiPriority w:val="9"/>
    <w:rsid w:val="00394996"/>
    <w:rPr>
      <w:i/>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C399D"/>
    <w:pPr>
      <w:ind w:left="720"/>
      <w:contextualSpacing/>
    </w:pPr>
  </w:style>
  <w:style w:type="character" w:styleId="CommentReference">
    <w:name w:val="annotation reference"/>
    <w:basedOn w:val="DefaultParagraphFont"/>
    <w:uiPriority w:val="99"/>
    <w:unhideWhenUsed/>
    <w:rsid w:val="00497BE6"/>
    <w:rPr>
      <w:sz w:val="16"/>
      <w:szCs w:val="16"/>
    </w:rPr>
  </w:style>
  <w:style w:type="paragraph" w:styleId="CommentText">
    <w:name w:val="annotation text"/>
    <w:basedOn w:val="Normal"/>
    <w:link w:val="CommentTextChar"/>
    <w:uiPriority w:val="99"/>
    <w:unhideWhenUsed/>
    <w:rsid w:val="00497BE6"/>
    <w:rPr>
      <w:sz w:val="20"/>
      <w:szCs w:val="20"/>
    </w:rPr>
  </w:style>
  <w:style w:type="character" w:customStyle="1" w:styleId="CommentTextChar">
    <w:name w:val="Comment Text Char"/>
    <w:basedOn w:val="DefaultParagraphFont"/>
    <w:link w:val="CommentText"/>
    <w:uiPriority w:val="99"/>
    <w:rsid w:val="00497BE6"/>
    <w:rPr>
      <w:sz w:val="20"/>
      <w:szCs w:val="20"/>
    </w:rPr>
  </w:style>
  <w:style w:type="paragraph" w:styleId="CommentSubject">
    <w:name w:val="annotation subject"/>
    <w:basedOn w:val="CommentText"/>
    <w:next w:val="CommentText"/>
    <w:link w:val="CommentSubjectChar"/>
    <w:uiPriority w:val="99"/>
    <w:semiHidden/>
    <w:unhideWhenUsed/>
    <w:rsid w:val="00497BE6"/>
    <w:rPr>
      <w:b/>
      <w:bCs/>
    </w:rPr>
  </w:style>
  <w:style w:type="character" w:customStyle="1" w:styleId="CommentSubjectChar">
    <w:name w:val="Comment Subject Char"/>
    <w:basedOn w:val="CommentTextChar"/>
    <w:link w:val="CommentSubject"/>
    <w:uiPriority w:val="99"/>
    <w:semiHidden/>
    <w:rsid w:val="00497BE6"/>
    <w:rPr>
      <w:b/>
      <w:bCs/>
      <w:sz w:val="20"/>
      <w:szCs w:val="20"/>
    </w:rPr>
  </w:style>
  <w:style w:type="paragraph" w:styleId="BalloonText">
    <w:name w:val="Balloon Text"/>
    <w:basedOn w:val="Normal"/>
    <w:link w:val="BalloonTextChar"/>
    <w:uiPriority w:val="99"/>
    <w:unhideWhenUsed/>
    <w:rsid w:val="00497BE6"/>
    <w:rPr>
      <w:rFonts w:ascii="Tahoma" w:hAnsi="Tahoma" w:cs="Tahoma"/>
      <w:sz w:val="16"/>
      <w:szCs w:val="16"/>
    </w:rPr>
  </w:style>
  <w:style w:type="character" w:customStyle="1" w:styleId="BalloonTextChar">
    <w:name w:val="Balloon Text Char"/>
    <w:basedOn w:val="DefaultParagraphFont"/>
    <w:link w:val="BalloonText"/>
    <w:uiPriority w:val="99"/>
    <w:rsid w:val="00497BE6"/>
    <w:rPr>
      <w:rFonts w:ascii="Tahoma" w:hAnsi="Tahoma" w:cs="Tahoma"/>
      <w:sz w:val="16"/>
      <w:szCs w:val="16"/>
    </w:rPr>
  </w:style>
  <w:style w:type="paragraph" w:styleId="Caption">
    <w:name w:val="caption"/>
    <w:basedOn w:val="Normal"/>
    <w:next w:val="Normal"/>
    <w:uiPriority w:val="35"/>
    <w:unhideWhenUsed/>
    <w:qFormat/>
    <w:rsid w:val="00D12A33"/>
    <w:rPr>
      <w:b/>
      <w:bCs/>
      <w:color w:val="4F81BD" w:themeColor="accent1"/>
      <w:szCs w:val="18"/>
    </w:rPr>
  </w:style>
  <w:style w:type="table" w:styleId="LightList">
    <w:name w:val="Light List"/>
    <w:basedOn w:val="TableNormal"/>
    <w:uiPriority w:val="61"/>
    <w:rsid w:val="00F4023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F402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672"/>
    <w:pPr>
      <w:tabs>
        <w:tab w:val="center" w:pos="4513"/>
        <w:tab w:val="right" w:pos="9026"/>
      </w:tabs>
    </w:pPr>
  </w:style>
  <w:style w:type="character" w:customStyle="1" w:styleId="HeaderChar">
    <w:name w:val="Header Char"/>
    <w:basedOn w:val="DefaultParagraphFont"/>
    <w:link w:val="Header"/>
    <w:uiPriority w:val="99"/>
    <w:rsid w:val="00641672"/>
  </w:style>
  <w:style w:type="paragraph" w:styleId="Footer">
    <w:name w:val="footer"/>
    <w:basedOn w:val="Normal"/>
    <w:link w:val="FooterChar"/>
    <w:uiPriority w:val="99"/>
    <w:unhideWhenUsed/>
    <w:rsid w:val="00641672"/>
    <w:pPr>
      <w:tabs>
        <w:tab w:val="center" w:pos="4513"/>
        <w:tab w:val="right" w:pos="9026"/>
      </w:tabs>
    </w:pPr>
  </w:style>
  <w:style w:type="character" w:customStyle="1" w:styleId="FooterChar">
    <w:name w:val="Footer Char"/>
    <w:basedOn w:val="DefaultParagraphFont"/>
    <w:link w:val="Footer"/>
    <w:uiPriority w:val="99"/>
    <w:rsid w:val="00641672"/>
  </w:style>
  <w:style w:type="paragraph" w:styleId="TOC1">
    <w:name w:val="toc 1"/>
    <w:basedOn w:val="Normal"/>
    <w:next w:val="Normal"/>
    <w:autoRedefine/>
    <w:uiPriority w:val="39"/>
    <w:unhideWhenUsed/>
    <w:rsid w:val="001E4FE1"/>
    <w:pPr>
      <w:tabs>
        <w:tab w:val="left" w:pos="440"/>
        <w:tab w:val="right" w:leader="dot" w:pos="9350"/>
      </w:tabs>
      <w:spacing w:after="100"/>
    </w:pPr>
    <w:rPr>
      <w:b/>
      <w:noProof/>
    </w:rPr>
  </w:style>
  <w:style w:type="character" w:styleId="Hyperlink">
    <w:name w:val="Hyperlink"/>
    <w:basedOn w:val="DefaultParagraphFont"/>
    <w:uiPriority w:val="99"/>
    <w:unhideWhenUsed/>
    <w:rsid w:val="00DF6778"/>
    <w:rPr>
      <w:color w:val="0000FF" w:themeColor="hyperlink"/>
      <w:u w:val="single"/>
    </w:rPr>
  </w:style>
  <w:style w:type="paragraph" w:styleId="TOC2">
    <w:name w:val="toc 2"/>
    <w:basedOn w:val="Normal"/>
    <w:next w:val="Normal"/>
    <w:autoRedefine/>
    <w:uiPriority w:val="39"/>
    <w:unhideWhenUsed/>
    <w:rsid w:val="007A1D18"/>
    <w:pPr>
      <w:tabs>
        <w:tab w:val="left" w:pos="1796"/>
        <w:tab w:val="right" w:leader="dot" w:pos="9350"/>
      </w:tabs>
      <w:spacing w:after="100"/>
      <w:ind w:left="180"/>
    </w:pPr>
    <w:rPr>
      <w:strike/>
      <w:noProof/>
    </w:rPr>
  </w:style>
  <w:style w:type="character" w:styleId="FollowedHyperlink">
    <w:name w:val="FollowedHyperlink"/>
    <w:basedOn w:val="DefaultParagraphFont"/>
    <w:uiPriority w:val="99"/>
    <w:unhideWhenUsed/>
    <w:rsid w:val="00495986"/>
    <w:rPr>
      <w:color w:val="800080"/>
      <w:u w:val="single"/>
    </w:rPr>
  </w:style>
  <w:style w:type="paragraph" w:customStyle="1" w:styleId="font5">
    <w:name w:val="font5"/>
    <w:basedOn w:val="Normal"/>
    <w:rsid w:val="00495986"/>
    <w:pPr>
      <w:spacing w:before="100" w:beforeAutospacing="1" w:after="100" w:afterAutospacing="1"/>
    </w:pPr>
    <w:rPr>
      <w:rFonts w:eastAsia="Times New Roman" w:cs="Times New Roman"/>
      <w:sz w:val="16"/>
      <w:szCs w:val="16"/>
      <w:lang w:eastAsia="nl-NL"/>
    </w:rPr>
  </w:style>
  <w:style w:type="paragraph" w:customStyle="1" w:styleId="font6">
    <w:name w:val="font6"/>
    <w:basedOn w:val="Normal"/>
    <w:rsid w:val="00495986"/>
    <w:pPr>
      <w:spacing w:before="100" w:beforeAutospacing="1" w:after="100" w:afterAutospacing="1"/>
    </w:pPr>
    <w:rPr>
      <w:rFonts w:eastAsia="Times New Roman" w:cs="Times New Roman"/>
      <w:sz w:val="16"/>
      <w:szCs w:val="16"/>
      <w:lang w:eastAsia="nl-NL"/>
    </w:rPr>
  </w:style>
  <w:style w:type="paragraph" w:customStyle="1" w:styleId="xl65">
    <w:name w:val="xl65"/>
    <w:basedOn w:val="Normal"/>
    <w:rsid w:val="00495986"/>
    <w:pPr>
      <w:spacing w:before="100" w:beforeAutospacing="1" w:after="100" w:afterAutospacing="1"/>
    </w:pPr>
    <w:rPr>
      <w:rFonts w:ascii="Times New Roman (PCL6)" w:eastAsia="Times New Roman" w:hAnsi="Times New Roman (PCL6)" w:cs="Times New Roman"/>
      <w:sz w:val="24"/>
      <w:szCs w:val="24"/>
      <w:lang w:eastAsia="nl-NL"/>
    </w:rPr>
  </w:style>
  <w:style w:type="paragraph" w:customStyle="1" w:styleId="xl66">
    <w:name w:val="xl66"/>
    <w:basedOn w:val="Normal"/>
    <w:rsid w:val="00495986"/>
    <w:pPr>
      <w:spacing w:before="100" w:beforeAutospacing="1" w:after="100" w:afterAutospacing="1"/>
    </w:pPr>
    <w:rPr>
      <w:rFonts w:eastAsia="Times New Roman" w:cs="Times New Roman"/>
      <w:sz w:val="16"/>
      <w:szCs w:val="16"/>
      <w:lang w:eastAsia="nl-NL"/>
    </w:rPr>
  </w:style>
  <w:style w:type="paragraph" w:customStyle="1" w:styleId="xl67">
    <w:name w:val="xl67"/>
    <w:basedOn w:val="Normal"/>
    <w:rsid w:val="00495986"/>
    <w:pPr>
      <w:spacing w:before="100" w:beforeAutospacing="1" w:after="100" w:afterAutospacing="1"/>
    </w:pPr>
    <w:rPr>
      <w:rFonts w:eastAsia="Times New Roman" w:cs="Times New Roman"/>
      <w:sz w:val="16"/>
      <w:szCs w:val="16"/>
      <w:lang w:eastAsia="nl-NL"/>
    </w:rPr>
  </w:style>
  <w:style w:type="paragraph" w:customStyle="1" w:styleId="xl68">
    <w:name w:val="xl68"/>
    <w:basedOn w:val="Normal"/>
    <w:rsid w:val="00495986"/>
    <w:pPr>
      <w:spacing w:before="100" w:beforeAutospacing="1" w:after="100" w:afterAutospacing="1"/>
    </w:pPr>
    <w:rPr>
      <w:rFonts w:eastAsia="Times New Roman" w:cs="Times New Roman"/>
      <w:b/>
      <w:bCs/>
      <w:sz w:val="16"/>
      <w:szCs w:val="16"/>
      <w:lang w:eastAsia="nl-NL"/>
    </w:rPr>
  </w:style>
  <w:style w:type="paragraph" w:customStyle="1" w:styleId="xl69">
    <w:name w:val="xl69"/>
    <w:basedOn w:val="Normal"/>
    <w:rsid w:val="00495986"/>
    <w:pPr>
      <w:spacing w:before="100" w:beforeAutospacing="1" w:after="100" w:afterAutospacing="1"/>
    </w:pPr>
    <w:rPr>
      <w:rFonts w:eastAsia="Times New Roman" w:cs="Times New Roman"/>
      <w:b/>
      <w:bCs/>
      <w:i/>
      <w:iCs/>
      <w:sz w:val="16"/>
      <w:szCs w:val="16"/>
      <w:lang w:eastAsia="nl-NL"/>
    </w:rPr>
  </w:style>
  <w:style w:type="paragraph" w:customStyle="1" w:styleId="xl70">
    <w:name w:val="xl70"/>
    <w:basedOn w:val="Normal"/>
    <w:rsid w:val="00495986"/>
    <w:pPr>
      <w:spacing w:before="100" w:beforeAutospacing="1" w:after="100" w:afterAutospacing="1"/>
    </w:pPr>
    <w:rPr>
      <w:rFonts w:eastAsia="Times New Roman" w:cs="Times New Roman"/>
      <w:sz w:val="16"/>
      <w:szCs w:val="16"/>
      <w:lang w:eastAsia="nl-NL"/>
    </w:rPr>
  </w:style>
  <w:style w:type="paragraph" w:customStyle="1" w:styleId="xl71">
    <w:name w:val="xl71"/>
    <w:basedOn w:val="Normal"/>
    <w:rsid w:val="00495986"/>
    <w:pPr>
      <w:spacing w:before="100" w:beforeAutospacing="1" w:after="100" w:afterAutospacing="1"/>
      <w:textAlignment w:val="bottom"/>
    </w:pPr>
    <w:rPr>
      <w:rFonts w:eastAsia="Times New Roman" w:cs="Times New Roman"/>
      <w:sz w:val="16"/>
      <w:szCs w:val="16"/>
      <w:lang w:eastAsia="nl-NL"/>
    </w:rPr>
  </w:style>
  <w:style w:type="paragraph" w:customStyle="1" w:styleId="xl72">
    <w:name w:val="xl72"/>
    <w:basedOn w:val="Normal"/>
    <w:rsid w:val="00495986"/>
    <w:pPr>
      <w:spacing w:before="100" w:beforeAutospacing="1" w:after="100" w:afterAutospacing="1"/>
    </w:pPr>
    <w:rPr>
      <w:rFonts w:eastAsia="Times New Roman" w:cs="Times New Roman"/>
      <w:i/>
      <w:iCs/>
      <w:sz w:val="16"/>
      <w:szCs w:val="16"/>
      <w:lang w:eastAsia="nl-NL"/>
    </w:rPr>
  </w:style>
  <w:style w:type="paragraph" w:customStyle="1" w:styleId="xl73">
    <w:name w:val="xl73"/>
    <w:basedOn w:val="Normal"/>
    <w:rsid w:val="00495986"/>
    <w:pPr>
      <w:spacing w:before="100" w:beforeAutospacing="1" w:after="100" w:afterAutospacing="1"/>
    </w:pPr>
    <w:rPr>
      <w:rFonts w:eastAsia="Times New Roman" w:cs="Times New Roman"/>
      <w:i/>
      <w:iCs/>
      <w:sz w:val="16"/>
      <w:szCs w:val="16"/>
      <w:lang w:eastAsia="nl-NL"/>
    </w:rPr>
  </w:style>
  <w:style w:type="paragraph" w:customStyle="1" w:styleId="xl74">
    <w:name w:val="xl74"/>
    <w:basedOn w:val="Normal"/>
    <w:rsid w:val="00495986"/>
    <w:pPr>
      <w:spacing w:before="100" w:beforeAutospacing="1" w:after="100" w:afterAutospacing="1"/>
    </w:pPr>
    <w:rPr>
      <w:rFonts w:eastAsia="Times New Roman" w:cs="Times New Roman"/>
      <w:b/>
      <w:bCs/>
      <w:sz w:val="16"/>
      <w:szCs w:val="16"/>
      <w:lang w:eastAsia="nl-NL"/>
    </w:rPr>
  </w:style>
  <w:style w:type="paragraph" w:customStyle="1" w:styleId="xl75">
    <w:name w:val="xl75"/>
    <w:basedOn w:val="Normal"/>
    <w:rsid w:val="00495986"/>
    <w:pPr>
      <w:pBdr>
        <w:bottom w:val="single" w:sz="4" w:space="0" w:color="auto"/>
      </w:pBdr>
      <w:spacing w:before="100" w:beforeAutospacing="1" w:after="100" w:afterAutospacing="1"/>
    </w:pPr>
    <w:rPr>
      <w:rFonts w:eastAsia="Times New Roman" w:cs="Times New Roman"/>
      <w:sz w:val="16"/>
      <w:szCs w:val="16"/>
      <w:lang w:eastAsia="nl-NL"/>
    </w:rPr>
  </w:style>
  <w:style w:type="paragraph" w:customStyle="1" w:styleId="xl76">
    <w:name w:val="xl76"/>
    <w:basedOn w:val="Normal"/>
    <w:rsid w:val="00495986"/>
    <w:pPr>
      <w:pBdr>
        <w:top w:val="single" w:sz="4" w:space="0" w:color="auto"/>
      </w:pBdr>
      <w:spacing w:before="100" w:beforeAutospacing="1" w:after="100" w:afterAutospacing="1"/>
    </w:pPr>
    <w:rPr>
      <w:rFonts w:eastAsia="Times New Roman" w:cs="Times New Roman"/>
      <w:b/>
      <w:bCs/>
      <w:sz w:val="16"/>
      <w:szCs w:val="16"/>
      <w:lang w:eastAsia="nl-NL"/>
    </w:rPr>
  </w:style>
  <w:style w:type="paragraph" w:customStyle="1" w:styleId="xl77">
    <w:name w:val="xl77"/>
    <w:basedOn w:val="Normal"/>
    <w:rsid w:val="00495986"/>
    <w:pPr>
      <w:pBdr>
        <w:top w:val="single" w:sz="4" w:space="0" w:color="auto"/>
      </w:pBdr>
      <w:spacing w:before="100" w:beforeAutospacing="1" w:after="100" w:afterAutospacing="1"/>
    </w:pPr>
    <w:rPr>
      <w:rFonts w:eastAsia="Times New Roman" w:cs="Times New Roman"/>
      <w:sz w:val="16"/>
      <w:szCs w:val="16"/>
      <w:lang w:eastAsia="nl-NL"/>
    </w:rPr>
  </w:style>
  <w:style w:type="paragraph" w:customStyle="1" w:styleId="xl78">
    <w:name w:val="xl78"/>
    <w:basedOn w:val="Normal"/>
    <w:rsid w:val="00495986"/>
    <w:pPr>
      <w:pBdr>
        <w:bottom w:val="single" w:sz="4" w:space="0" w:color="auto"/>
      </w:pBdr>
      <w:spacing w:before="100" w:beforeAutospacing="1" w:after="100" w:afterAutospacing="1"/>
      <w:jc w:val="center"/>
      <w:textAlignment w:val="bottom"/>
    </w:pPr>
    <w:rPr>
      <w:rFonts w:eastAsia="Times New Roman" w:cs="Times New Roman"/>
      <w:b/>
      <w:bCs/>
      <w:sz w:val="16"/>
      <w:szCs w:val="16"/>
      <w:lang w:eastAsia="nl-NL"/>
    </w:rPr>
  </w:style>
  <w:style w:type="paragraph" w:customStyle="1" w:styleId="xl79">
    <w:name w:val="xl79"/>
    <w:basedOn w:val="Normal"/>
    <w:rsid w:val="00495986"/>
    <w:pPr>
      <w:pBdr>
        <w:top w:val="single" w:sz="4" w:space="0" w:color="auto"/>
      </w:pBdr>
      <w:spacing w:before="100" w:beforeAutospacing="1" w:after="100" w:afterAutospacing="1"/>
      <w:jc w:val="center"/>
      <w:textAlignment w:val="bottom"/>
    </w:pPr>
    <w:rPr>
      <w:rFonts w:eastAsia="Times New Roman" w:cs="Times New Roman"/>
      <w:b/>
      <w:bCs/>
      <w:sz w:val="16"/>
      <w:szCs w:val="16"/>
      <w:lang w:eastAsia="nl-NL"/>
    </w:rPr>
  </w:style>
  <w:style w:type="paragraph" w:styleId="BodyText">
    <w:name w:val="Body Text"/>
    <w:basedOn w:val="Normal"/>
    <w:link w:val="BodyTextChar"/>
    <w:unhideWhenUsed/>
    <w:rsid w:val="00C75804"/>
    <w:rPr>
      <w:rFonts w:ascii="Arial" w:eastAsia="Times New Roman" w:hAnsi="Arial" w:cs="Arial"/>
      <w:sz w:val="20"/>
      <w:szCs w:val="20"/>
      <w:lang w:eastAsia="nl-NL"/>
    </w:rPr>
  </w:style>
  <w:style w:type="character" w:customStyle="1" w:styleId="BodyTextChar">
    <w:name w:val="Body Text Char"/>
    <w:basedOn w:val="DefaultParagraphFont"/>
    <w:link w:val="BodyText"/>
    <w:rsid w:val="00C75804"/>
    <w:rPr>
      <w:rFonts w:ascii="Arial" w:eastAsia="Times New Roman" w:hAnsi="Arial" w:cs="Arial"/>
      <w:sz w:val="20"/>
      <w:szCs w:val="20"/>
      <w:lang w:val="nl-NL" w:eastAsia="nl-NL"/>
    </w:rPr>
  </w:style>
  <w:style w:type="character" w:styleId="Emphasis">
    <w:name w:val="Emphasis"/>
    <w:uiPriority w:val="20"/>
    <w:qFormat/>
    <w:rsid w:val="0043673A"/>
    <w:rPr>
      <w:rFonts w:cs="Times New Roman"/>
      <w:i/>
      <w:iCs/>
    </w:rPr>
  </w:style>
  <w:style w:type="table" w:styleId="LightList-Accent3">
    <w:name w:val="Light List Accent 3"/>
    <w:basedOn w:val="TableNormal"/>
    <w:uiPriority w:val="61"/>
    <w:rsid w:val="00A23BB5"/>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483443"/>
    <w:pPr>
      <w:autoSpaceDE w:val="0"/>
      <w:autoSpaceDN w:val="0"/>
      <w:adjustRightInd w:val="0"/>
      <w:spacing w:after="0"/>
    </w:pPr>
    <w:rPr>
      <w:rFonts w:ascii="HJECK C+ Univers" w:hAnsi="HJECK C+ Univers" w:cs="HJECK C+ Univers"/>
      <w:color w:val="000000"/>
      <w:sz w:val="24"/>
      <w:szCs w:val="24"/>
      <w:lang w:val="nl-NL"/>
    </w:rPr>
  </w:style>
  <w:style w:type="character" w:customStyle="1" w:styleId="normaltextrun">
    <w:name w:val="normaltextrun"/>
    <w:basedOn w:val="DefaultParagraphFont"/>
    <w:rsid w:val="00BB31C5"/>
  </w:style>
  <w:style w:type="paragraph" w:styleId="NoSpacing">
    <w:name w:val="No Spacing"/>
    <w:link w:val="NoSpacingChar"/>
    <w:uiPriority w:val="1"/>
    <w:qFormat/>
    <w:rsid w:val="00A93D8E"/>
    <w:pPr>
      <w:spacing w:after="0"/>
    </w:pPr>
  </w:style>
  <w:style w:type="paragraph" w:customStyle="1" w:styleId="xl80">
    <w:name w:val="xl80"/>
    <w:basedOn w:val="Normal"/>
    <w:rsid w:val="00CB0EAE"/>
    <w:pPr>
      <w:spacing w:before="100" w:beforeAutospacing="1" w:after="100" w:afterAutospacing="1"/>
      <w:textAlignment w:val="bottom"/>
    </w:pPr>
    <w:rPr>
      <w:rFonts w:eastAsia="Times New Roman" w:cs="Times New Roman"/>
      <w:sz w:val="16"/>
      <w:szCs w:val="16"/>
      <w:lang w:eastAsia="nl-NL"/>
    </w:rPr>
  </w:style>
  <w:style w:type="paragraph" w:customStyle="1" w:styleId="xl81">
    <w:name w:val="xl81"/>
    <w:basedOn w:val="Normal"/>
    <w:rsid w:val="00CB0EAE"/>
    <w:pPr>
      <w:spacing w:before="100" w:beforeAutospacing="1" w:after="100" w:afterAutospacing="1"/>
      <w:textAlignment w:val="bottom"/>
    </w:pPr>
    <w:rPr>
      <w:rFonts w:eastAsia="Times New Roman" w:cs="Times New Roman"/>
      <w:sz w:val="16"/>
      <w:szCs w:val="16"/>
      <w:lang w:eastAsia="nl-NL"/>
    </w:rPr>
  </w:style>
  <w:style w:type="paragraph" w:customStyle="1" w:styleId="xl82">
    <w:name w:val="xl82"/>
    <w:basedOn w:val="Normal"/>
    <w:rsid w:val="00CB0EAE"/>
    <w:pPr>
      <w:spacing w:before="100" w:beforeAutospacing="1" w:after="100" w:afterAutospacing="1"/>
      <w:textAlignment w:val="bottom"/>
    </w:pPr>
    <w:rPr>
      <w:rFonts w:eastAsia="Times New Roman" w:cs="Times New Roman"/>
      <w:sz w:val="16"/>
      <w:szCs w:val="16"/>
      <w:lang w:eastAsia="nl-NL"/>
    </w:rPr>
  </w:style>
  <w:style w:type="paragraph" w:customStyle="1" w:styleId="xl83">
    <w:name w:val="xl83"/>
    <w:basedOn w:val="Normal"/>
    <w:rsid w:val="00CB0EAE"/>
    <w:pPr>
      <w:spacing w:before="100" w:beforeAutospacing="1" w:after="100" w:afterAutospacing="1"/>
      <w:textAlignment w:val="bottom"/>
    </w:pPr>
    <w:rPr>
      <w:rFonts w:eastAsia="Times New Roman" w:cs="Times New Roman"/>
      <w:sz w:val="16"/>
      <w:szCs w:val="16"/>
      <w:lang w:eastAsia="nl-NL"/>
    </w:rPr>
  </w:style>
  <w:style w:type="paragraph" w:customStyle="1" w:styleId="xl84">
    <w:name w:val="xl84"/>
    <w:basedOn w:val="Normal"/>
    <w:rsid w:val="00CB0EAE"/>
    <w:pPr>
      <w:spacing w:before="100" w:beforeAutospacing="1" w:after="100" w:afterAutospacing="1"/>
    </w:pPr>
    <w:rPr>
      <w:rFonts w:eastAsia="Times New Roman" w:cs="Times New Roman"/>
      <w:color w:val="FFFFFF"/>
      <w:sz w:val="16"/>
      <w:szCs w:val="16"/>
      <w:lang w:eastAsia="nl-NL"/>
    </w:rPr>
  </w:style>
  <w:style w:type="paragraph" w:customStyle="1" w:styleId="xl85">
    <w:name w:val="xl85"/>
    <w:basedOn w:val="Normal"/>
    <w:rsid w:val="00CB0EAE"/>
    <w:pPr>
      <w:shd w:val="clear" w:color="000000" w:fill="9BBB59"/>
      <w:spacing w:before="100" w:beforeAutospacing="1" w:after="100" w:afterAutospacing="1"/>
      <w:jc w:val="center"/>
      <w:textAlignment w:val="bottom"/>
    </w:pPr>
    <w:rPr>
      <w:rFonts w:ascii="Times New Roman" w:eastAsia="Times New Roman" w:hAnsi="Times New Roman" w:cs="Times New Roman"/>
      <w:color w:val="FFFFFF"/>
      <w:sz w:val="24"/>
      <w:szCs w:val="24"/>
      <w:lang w:eastAsia="nl-NL"/>
    </w:rPr>
  </w:style>
  <w:style w:type="paragraph" w:customStyle="1" w:styleId="xl86">
    <w:name w:val="xl86"/>
    <w:basedOn w:val="Normal"/>
    <w:rsid w:val="00CB0EAE"/>
    <w:pPr>
      <w:spacing w:before="100" w:beforeAutospacing="1" w:after="100" w:afterAutospacing="1"/>
    </w:pPr>
    <w:rPr>
      <w:rFonts w:eastAsia="Times New Roman" w:cs="Times New Roman"/>
      <w:sz w:val="16"/>
      <w:szCs w:val="16"/>
      <w:lang w:eastAsia="nl-NL"/>
    </w:rPr>
  </w:style>
  <w:style w:type="paragraph" w:customStyle="1" w:styleId="xl87">
    <w:name w:val="xl87"/>
    <w:basedOn w:val="Normal"/>
    <w:rsid w:val="00CB0EAE"/>
    <w:pPr>
      <w:spacing w:before="100" w:beforeAutospacing="1" w:after="100" w:afterAutospacing="1"/>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5314B0"/>
    <w:pPr>
      <w:spacing w:before="100" w:beforeAutospacing="1" w:after="100" w:afterAutospacing="1"/>
    </w:pPr>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unhideWhenUsed/>
    <w:rsid w:val="00AB012D"/>
    <w:rPr>
      <w:sz w:val="20"/>
      <w:szCs w:val="20"/>
    </w:rPr>
  </w:style>
  <w:style w:type="character" w:customStyle="1" w:styleId="FootnoteTextChar">
    <w:name w:val="Footnote Text Char"/>
    <w:basedOn w:val="DefaultParagraphFont"/>
    <w:link w:val="FootnoteText"/>
    <w:uiPriority w:val="99"/>
    <w:rsid w:val="00AB012D"/>
    <w:rPr>
      <w:sz w:val="20"/>
      <w:szCs w:val="20"/>
    </w:rPr>
  </w:style>
  <w:style w:type="character" w:styleId="FootnoteReference">
    <w:name w:val="footnote reference"/>
    <w:basedOn w:val="DefaultParagraphFont"/>
    <w:uiPriority w:val="99"/>
    <w:unhideWhenUsed/>
    <w:rsid w:val="00AB012D"/>
    <w:rPr>
      <w:vertAlign w:val="superscript"/>
    </w:rPr>
  </w:style>
  <w:style w:type="paragraph" w:customStyle="1" w:styleId="al">
    <w:name w:val="al"/>
    <w:basedOn w:val="Normal"/>
    <w:rsid w:val="00A568D7"/>
    <w:pPr>
      <w:spacing w:before="100" w:beforeAutospacing="1" w:after="100" w:afterAutospacing="1"/>
    </w:pPr>
    <w:rPr>
      <w:rFonts w:ascii="Times New Roman" w:hAnsi="Times New Roman" w:cs="Times New Roman"/>
      <w:sz w:val="24"/>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rsid w:val="00B65B58"/>
  </w:style>
  <w:style w:type="character" w:customStyle="1" w:styleId="st">
    <w:name w:val="st"/>
    <w:basedOn w:val="DefaultParagraphFont"/>
    <w:rsid w:val="00B65B58"/>
  </w:style>
  <w:style w:type="character" w:styleId="Strong">
    <w:name w:val="Strong"/>
    <w:basedOn w:val="DefaultParagraphFont"/>
    <w:uiPriority w:val="22"/>
    <w:qFormat/>
    <w:rsid w:val="00B65B58"/>
    <w:rPr>
      <w:b/>
      <w:bCs/>
    </w:rPr>
  </w:style>
  <w:style w:type="paragraph" w:customStyle="1" w:styleId="broodtekst">
    <w:name w:val="broodtekst"/>
    <w:basedOn w:val="Normal"/>
    <w:qFormat/>
    <w:rsid w:val="00DC0714"/>
    <w:pPr>
      <w:autoSpaceDE w:val="0"/>
      <w:autoSpaceDN w:val="0"/>
      <w:adjustRightInd w:val="0"/>
      <w:spacing w:line="240" w:lineRule="atLeast"/>
    </w:pPr>
    <w:rPr>
      <w:rFonts w:eastAsia="Times New Roman" w:cs="Times New Roman"/>
      <w:szCs w:val="18"/>
      <w:lang w:eastAsia="nl-NL"/>
    </w:rPr>
  </w:style>
  <w:style w:type="table" w:styleId="LightList-Accent1">
    <w:name w:val="Light List Accent 1"/>
    <w:basedOn w:val="TableNormal"/>
    <w:uiPriority w:val="61"/>
    <w:rsid w:val="001C529C"/>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aliases w:val="Budget gevolgen Char"/>
    <w:basedOn w:val="DefaultParagraphFont"/>
    <w:link w:val="Heading4"/>
    <w:uiPriority w:val="9"/>
    <w:rsid w:val="00394996"/>
    <w:rPr>
      <w:b/>
      <w:i/>
      <w:lang w:val="nl-NL"/>
    </w:rPr>
  </w:style>
  <w:style w:type="character" w:customStyle="1" w:styleId="NoSpacingChar">
    <w:name w:val="No Spacing Char"/>
    <w:basedOn w:val="DefaultParagraphFont"/>
    <w:link w:val="NoSpacing"/>
    <w:uiPriority w:val="1"/>
    <w:locked/>
    <w:rsid w:val="00602AC7"/>
  </w:style>
  <w:style w:type="table" w:customStyle="1" w:styleId="TableGrid2">
    <w:name w:val="Table Grid2"/>
    <w:basedOn w:val="TableNormal"/>
    <w:next w:val="TableGrid"/>
    <w:rsid w:val="00FD273E"/>
    <w:pPr>
      <w:spacing w:after="0"/>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602401"/>
    <w:pPr>
      <w:spacing w:after="120" w:line="480" w:lineRule="auto"/>
    </w:pPr>
  </w:style>
  <w:style w:type="character" w:customStyle="1" w:styleId="BodyText2Char">
    <w:name w:val="Body Text 2 Char"/>
    <w:basedOn w:val="DefaultParagraphFont"/>
    <w:link w:val="BodyText2"/>
    <w:uiPriority w:val="99"/>
    <w:rsid w:val="00602401"/>
  </w:style>
  <w:style w:type="paragraph" w:styleId="Revision">
    <w:name w:val="Revision"/>
    <w:hidden/>
    <w:uiPriority w:val="99"/>
    <w:semiHidden/>
    <w:rsid w:val="000F6308"/>
    <w:pPr>
      <w:spacing w:after="0"/>
    </w:pPr>
    <w:rPr>
      <w:lang w:val="nl-NL"/>
    </w:rPr>
  </w:style>
  <w:style w:type="character" w:customStyle="1" w:styleId="Heading7Char">
    <w:name w:val="Heading 7 Char"/>
    <w:basedOn w:val="DefaultParagraphFont"/>
    <w:link w:val="Heading7"/>
    <w:rsid w:val="00CB10AF"/>
    <w:rPr>
      <w:b/>
      <w:lang w:val="nl-NL"/>
    </w:rPr>
  </w:style>
  <w:style w:type="paragraph" w:styleId="TOC3">
    <w:name w:val="toc 3"/>
    <w:basedOn w:val="Normal"/>
    <w:next w:val="Normal"/>
    <w:autoRedefine/>
    <w:uiPriority w:val="39"/>
    <w:unhideWhenUsed/>
    <w:rsid w:val="00731F62"/>
    <w:pPr>
      <w:spacing w:after="100"/>
      <w:ind w:left="360"/>
    </w:pPr>
  </w:style>
  <w:style w:type="character" w:customStyle="1" w:styleId="Heading5Char">
    <w:name w:val="Heading 5 Char"/>
    <w:aliases w:val="financiele toelichtingen Char"/>
    <w:basedOn w:val="DefaultParagraphFont"/>
    <w:link w:val="Heading5"/>
    <w:uiPriority w:val="9"/>
    <w:rsid w:val="00394996"/>
    <w:rPr>
      <w:i/>
      <w:lang w:val="nl-NL"/>
    </w:rPr>
  </w:style>
  <w:style w:type="paragraph" w:customStyle="1" w:styleId="TableParagraph">
    <w:name w:val="Table Paragraph"/>
    <w:basedOn w:val="Normal"/>
    <w:uiPriority w:val="1"/>
    <w:qFormat/>
    <w:rsid w:val="00E30CEA"/>
    <w:pPr>
      <w:widowControl w:val="0"/>
      <w:autoSpaceDE w:val="0"/>
      <w:autoSpaceDN w:val="0"/>
      <w:spacing w:line="175" w:lineRule="exact"/>
    </w:pPr>
    <w:rPr>
      <w:rFonts w:ascii="Arial Unicode MS" w:eastAsia="Arial Unicode MS" w:hAnsi="Arial Unicode MS" w:cs="Arial Unicode MS"/>
      <w:sz w:val="22"/>
      <w:lang w:val="en-US"/>
    </w:rPr>
  </w:style>
  <w:style w:type="paragraph" w:styleId="EndnoteText">
    <w:name w:val="endnote text"/>
    <w:basedOn w:val="Normal"/>
    <w:link w:val="EndnoteTextChar"/>
    <w:uiPriority w:val="99"/>
    <w:semiHidden/>
    <w:unhideWhenUsed/>
    <w:rsid w:val="007D0FF4"/>
    <w:pPr>
      <w:spacing w:line="240" w:lineRule="auto"/>
    </w:pPr>
    <w:rPr>
      <w:rFonts w:asciiTheme="minorHAnsi" w:hAnsiTheme="minorHAnsi"/>
      <w:sz w:val="20"/>
      <w:szCs w:val="20"/>
      <w:lang w:val="en-US"/>
    </w:rPr>
  </w:style>
  <w:style w:type="character" w:customStyle="1" w:styleId="EndnoteTextChar">
    <w:name w:val="Endnote Text Char"/>
    <w:basedOn w:val="DefaultParagraphFont"/>
    <w:link w:val="EndnoteText"/>
    <w:uiPriority w:val="99"/>
    <w:semiHidden/>
    <w:rsid w:val="007D0FF4"/>
    <w:rPr>
      <w:rFonts w:asciiTheme="minorHAnsi" w:hAnsiTheme="minorHAnsi"/>
      <w:sz w:val="20"/>
      <w:szCs w:val="20"/>
    </w:rPr>
  </w:style>
  <w:style w:type="character" w:styleId="EndnoteReference">
    <w:name w:val="endnote reference"/>
    <w:basedOn w:val="DefaultParagraphFont"/>
    <w:uiPriority w:val="99"/>
    <w:semiHidden/>
    <w:unhideWhenUsed/>
    <w:rsid w:val="007D0FF4"/>
    <w:rPr>
      <w:vertAlign w:val="superscript"/>
    </w:rPr>
  </w:style>
  <w:style w:type="character" w:customStyle="1" w:styleId="ip-text-input">
    <w:name w:val="ip-text-input"/>
    <w:basedOn w:val="DefaultParagraphFont"/>
    <w:rsid w:val="00E8633B"/>
  </w:style>
  <w:style w:type="character" w:customStyle="1" w:styleId="link-element">
    <w:name w:val="link-element"/>
    <w:basedOn w:val="DefaultParagraphFont"/>
    <w:rsid w:val="00E8633B"/>
  </w:style>
  <w:style w:type="paragraph" w:customStyle="1" w:styleId="msonormal0">
    <w:name w:val="msonormal"/>
    <w:basedOn w:val="Normal"/>
    <w:rsid w:val="003F392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88">
    <w:name w:val="xl88"/>
    <w:basedOn w:val="Normal"/>
    <w:rsid w:val="003F3921"/>
    <w:pPr>
      <w:shd w:val="clear" w:color="000000" w:fill="31869B"/>
      <w:spacing w:before="100" w:beforeAutospacing="1" w:after="100" w:afterAutospacing="1" w:line="240" w:lineRule="auto"/>
    </w:pPr>
    <w:rPr>
      <w:rFonts w:eastAsia="Times New Roman" w:cs="Times New Roman"/>
      <w:b/>
      <w:bCs/>
      <w:color w:val="FFFFFF"/>
      <w:sz w:val="16"/>
      <w:szCs w:val="16"/>
      <w:lang w:eastAsia="nl-NL"/>
    </w:rPr>
  </w:style>
  <w:style w:type="table" w:customStyle="1" w:styleId="TableGrid1">
    <w:name w:val="Table Grid1"/>
    <w:basedOn w:val="TableNormal"/>
    <w:next w:val="TableGrid"/>
    <w:uiPriority w:val="39"/>
    <w:rsid w:val="00B91D60"/>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Normal"/>
    <w:rsid w:val="008A0B82"/>
    <w:pPr>
      <w:pBdr>
        <w:bottom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styleId="Title">
    <w:name w:val="Title"/>
    <w:basedOn w:val="Normal"/>
    <w:link w:val="TitleChar"/>
    <w:uiPriority w:val="1"/>
    <w:qFormat/>
    <w:rsid w:val="00F73E84"/>
    <w:pPr>
      <w:widowControl w:val="0"/>
      <w:autoSpaceDE w:val="0"/>
      <w:autoSpaceDN w:val="0"/>
      <w:spacing w:before="81" w:line="240" w:lineRule="auto"/>
      <w:ind w:left="120"/>
    </w:pPr>
    <w:rPr>
      <w:rFonts w:eastAsia="Verdana" w:cs="Verdana"/>
      <w:b/>
      <w:bCs/>
      <w:szCs w:val="18"/>
      <w:lang w:val="en-US"/>
    </w:rPr>
  </w:style>
  <w:style w:type="character" w:customStyle="1" w:styleId="TitleChar">
    <w:name w:val="Title Char"/>
    <w:basedOn w:val="DefaultParagraphFont"/>
    <w:link w:val="Title"/>
    <w:uiPriority w:val="1"/>
    <w:rsid w:val="00F73E84"/>
    <w:rPr>
      <w:rFonts w:eastAsia="Verdana" w:cs="Verdana"/>
      <w:b/>
      <w:bCs/>
      <w:szCs w:val="18"/>
    </w:rPr>
  </w:style>
  <w:style w:type="paragraph" w:customStyle="1" w:styleId="xl63">
    <w:name w:val="xl63"/>
    <w:basedOn w:val="Normal"/>
    <w:rsid w:val="001115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64">
    <w:name w:val="xl64"/>
    <w:basedOn w:val="Normal"/>
    <w:rsid w:val="001115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nresolvedMention1">
    <w:name w:val="Unresolved Mention1"/>
    <w:basedOn w:val="DefaultParagraphFont"/>
    <w:uiPriority w:val="99"/>
    <w:semiHidden/>
    <w:unhideWhenUsed/>
    <w:rsid w:val="00815A01"/>
    <w:rPr>
      <w:color w:val="605E5C"/>
      <w:shd w:val="clear" w:color="auto" w:fill="E1DFDD"/>
    </w:rPr>
  </w:style>
  <w:style w:type="character" w:customStyle="1" w:styleId="UnresolvedMention2">
    <w:name w:val="Unresolved Mention2"/>
    <w:basedOn w:val="DefaultParagraphFont"/>
    <w:uiPriority w:val="99"/>
    <w:semiHidden/>
    <w:unhideWhenUsed/>
    <w:rsid w:val="00064D0A"/>
    <w:rPr>
      <w:color w:val="605E5C"/>
      <w:shd w:val="clear" w:color="auto" w:fill="E1DFDD"/>
    </w:rPr>
  </w:style>
  <w:style w:type="character" w:customStyle="1" w:styleId="ip-title">
    <w:name w:val="ip-title"/>
    <w:basedOn w:val="DefaultParagraphFont"/>
    <w:rsid w:val="00BD6331"/>
  </w:style>
  <w:style w:type="character" w:customStyle="1" w:styleId="linebreak">
    <w:name w:val="linebreak"/>
    <w:basedOn w:val="DefaultParagraphFont"/>
    <w:rsid w:val="00B00F33"/>
  </w:style>
  <w:style w:type="character" w:styleId="UnresolvedMention">
    <w:name w:val="Unresolved Mention"/>
    <w:basedOn w:val="DefaultParagraphFont"/>
    <w:uiPriority w:val="99"/>
    <w:semiHidden/>
    <w:unhideWhenUsed/>
    <w:rsid w:val="00B00F33"/>
    <w:rPr>
      <w:color w:val="605E5C"/>
      <w:shd w:val="clear" w:color="auto" w:fill="E1DFDD"/>
    </w:rPr>
  </w:style>
  <w:style w:type="paragraph" w:customStyle="1" w:styleId="marginbottom-auto">
    <w:name w:val="marginbottom-auto"/>
    <w:basedOn w:val="Normal"/>
    <w:rsid w:val="00E51C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B7586D"/>
    <w:rPr>
      <w:rFonts w:ascii="Segoe UI" w:hAnsi="Segoe UI" w:cs="Segoe UI" w:hint="default"/>
      <w:sz w:val="18"/>
      <w:szCs w:val="18"/>
    </w:rPr>
  </w:style>
  <w:style w:type="paragraph" w:customStyle="1" w:styleId="pf0">
    <w:name w:val="pf0"/>
    <w:basedOn w:val="Normal"/>
    <w:rsid w:val="00B7586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108">
    <w:name w:val="xl108"/>
    <w:basedOn w:val="Normal"/>
    <w:rsid w:val="004569FC"/>
    <w:pPr>
      <w:spacing w:before="100" w:beforeAutospacing="1" w:after="100" w:afterAutospacing="1" w:line="240" w:lineRule="auto"/>
    </w:pPr>
    <w:rPr>
      <w:rFonts w:eastAsia="Times New Roman" w:cs="Times New Roman"/>
      <w:sz w:val="16"/>
      <w:szCs w:val="16"/>
      <w:lang w:eastAsia="nl-NL"/>
    </w:rPr>
  </w:style>
  <w:style w:type="paragraph" w:customStyle="1" w:styleId="xl109">
    <w:name w:val="xl109"/>
    <w:basedOn w:val="Normal"/>
    <w:rsid w:val="004569FC"/>
    <w:pPr>
      <w:shd w:val="clear" w:color="000000" w:fill="31869B"/>
      <w:spacing w:before="100" w:beforeAutospacing="1" w:after="100" w:afterAutospacing="1" w:line="240" w:lineRule="auto"/>
    </w:pPr>
    <w:rPr>
      <w:rFonts w:eastAsia="Times New Roman" w:cs="Times New Roman"/>
      <w:color w:val="FFFFFF"/>
      <w:sz w:val="16"/>
      <w:szCs w:val="16"/>
      <w:lang w:eastAsia="nl-NL"/>
    </w:rPr>
  </w:style>
  <w:style w:type="paragraph" w:customStyle="1" w:styleId="xl110">
    <w:name w:val="xl110"/>
    <w:basedOn w:val="Normal"/>
    <w:rsid w:val="004569FC"/>
    <w:pPr>
      <w:shd w:val="clear" w:color="000000" w:fill="31869B"/>
      <w:spacing w:before="100" w:beforeAutospacing="1" w:after="100" w:afterAutospacing="1" w:line="240" w:lineRule="auto"/>
      <w:textAlignment w:val="bottom"/>
    </w:pPr>
    <w:rPr>
      <w:rFonts w:eastAsia="Times New Roman" w:cs="Times New Roman"/>
      <w:b/>
      <w:bCs/>
      <w:color w:val="FFFFFF"/>
      <w:sz w:val="16"/>
      <w:szCs w:val="16"/>
      <w:lang w:eastAsia="nl-NL"/>
    </w:rPr>
  </w:style>
  <w:style w:type="paragraph" w:customStyle="1" w:styleId="xl111">
    <w:name w:val="xl111"/>
    <w:basedOn w:val="Normal"/>
    <w:rsid w:val="004569FC"/>
    <w:pPr>
      <w:shd w:val="clear" w:color="000000" w:fill="31869B"/>
      <w:spacing w:before="100" w:beforeAutospacing="1" w:after="100" w:afterAutospacing="1" w:line="240" w:lineRule="auto"/>
      <w:textAlignment w:val="bottom"/>
    </w:pPr>
    <w:rPr>
      <w:rFonts w:eastAsia="Times New Roman" w:cs="Times New Roman"/>
      <w:b/>
      <w:bCs/>
      <w:color w:val="FFFFFF"/>
      <w:sz w:val="16"/>
      <w:szCs w:val="16"/>
      <w:lang w:eastAsia="nl-NL"/>
    </w:rPr>
  </w:style>
  <w:style w:type="paragraph" w:customStyle="1" w:styleId="xl112">
    <w:name w:val="xl112"/>
    <w:basedOn w:val="Normal"/>
    <w:rsid w:val="004569FC"/>
    <w:pPr>
      <w:shd w:val="clear" w:color="000000" w:fill="31869B"/>
      <w:spacing w:before="100" w:beforeAutospacing="1" w:after="100" w:afterAutospacing="1" w:line="240" w:lineRule="auto"/>
      <w:jc w:val="center"/>
      <w:textAlignment w:val="bottom"/>
    </w:pPr>
    <w:rPr>
      <w:rFonts w:eastAsia="Times New Roman" w:cs="Times New Roman"/>
      <w:b/>
      <w:bCs/>
      <w:color w:val="FFFFFF"/>
      <w:sz w:val="16"/>
      <w:szCs w:val="16"/>
      <w:lang w:eastAsia="nl-NL"/>
    </w:rPr>
  </w:style>
  <w:style w:type="paragraph" w:customStyle="1" w:styleId="xl113">
    <w:name w:val="xl113"/>
    <w:basedOn w:val="Normal"/>
    <w:rsid w:val="004569FC"/>
    <w:pPr>
      <w:pBdr>
        <w:bottom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14">
    <w:name w:val="xl114"/>
    <w:basedOn w:val="Normal"/>
    <w:rsid w:val="004569FC"/>
    <w:pPr>
      <w:pBdr>
        <w:bottom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115">
    <w:name w:val="xl115"/>
    <w:basedOn w:val="Normal"/>
    <w:rsid w:val="004569FC"/>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16">
    <w:name w:val="xl116"/>
    <w:basedOn w:val="Normal"/>
    <w:rsid w:val="004569FC"/>
    <w:pPr>
      <w:pBdr>
        <w:top w:val="single" w:sz="4" w:space="0" w:color="auto"/>
        <w:bottom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117">
    <w:name w:val="xl117"/>
    <w:basedOn w:val="Normal"/>
    <w:rsid w:val="004569FC"/>
    <w:pPr>
      <w:pBdr>
        <w:top w:val="single" w:sz="4" w:space="0" w:color="auto"/>
        <w:bottom w:val="single" w:sz="4" w:space="0" w:color="auto"/>
      </w:pBdr>
      <w:shd w:val="clear" w:color="000000" w:fill="31869B"/>
      <w:spacing w:before="100" w:beforeAutospacing="1" w:after="100" w:afterAutospacing="1" w:line="240" w:lineRule="auto"/>
    </w:pPr>
    <w:rPr>
      <w:rFonts w:eastAsia="Times New Roman" w:cs="Times New Roman"/>
      <w:color w:val="FFFFFF"/>
      <w:sz w:val="16"/>
      <w:szCs w:val="16"/>
      <w:lang w:eastAsia="nl-NL"/>
    </w:rPr>
  </w:style>
  <w:style w:type="paragraph" w:customStyle="1" w:styleId="xl118">
    <w:name w:val="xl118"/>
    <w:basedOn w:val="Normal"/>
    <w:rsid w:val="004569FC"/>
    <w:pPr>
      <w:pBdr>
        <w:top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19">
    <w:name w:val="xl119"/>
    <w:basedOn w:val="Normal"/>
    <w:rsid w:val="004569FC"/>
    <w:pPr>
      <w:pBdr>
        <w:top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120">
    <w:name w:val="xl120"/>
    <w:basedOn w:val="Normal"/>
    <w:rsid w:val="004569FC"/>
    <w:pPr>
      <w:shd w:val="clear" w:color="000000" w:fill="31869B"/>
      <w:spacing w:before="100" w:beforeAutospacing="1" w:after="100" w:afterAutospacing="1" w:line="240" w:lineRule="auto"/>
      <w:textAlignment w:val="top"/>
    </w:pPr>
    <w:rPr>
      <w:rFonts w:eastAsia="Times New Roman" w:cs="Times New Roman"/>
      <w:color w:val="FFFFFF"/>
      <w:sz w:val="16"/>
      <w:szCs w:val="16"/>
      <w:lang w:eastAsia="nl-NL"/>
    </w:rPr>
  </w:style>
  <w:style w:type="paragraph" w:customStyle="1" w:styleId="xl121">
    <w:name w:val="xl121"/>
    <w:basedOn w:val="Normal"/>
    <w:rsid w:val="004569FC"/>
    <w:pPr>
      <w:shd w:val="clear" w:color="000000" w:fill="31869B"/>
      <w:spacing w:before="100" w:beforeAutospacing="1" w:after="100" w:afterAutospacing="1" w:line="240" w:lineRule="auto"/>
      <w:textAlignment w:val="bottom"/>
    </w:pPr>
    <w:rPr>
      <w:rFonts w:eastAsia="Times New Roman" w:cs="Times New Roman"/>
      <w:color w:val="FFFFFF"/>
      <w:sz w:val="16"/>
      <w:szCs w:val="16"/>
      <w:lang w:eastAsia="nl-NL"/>
    </w:rPr>
  </w:style>
  <w:style w:type="paragraph" w:customStyle="1" w:styleId="xl122">
    <w:name w:val="xl122"/>
    <w:basedOn w:val="Normal"/>
    <w:rsid w:val="004569FC"/>
    <w:pPr>
      <w:shd w:val="clear" w:color="000000" w:fill="31869B"/>
      <w:spacing w:before="100" w:beforeAutospacing="1" w:after="100" w:afterAutospacing="1" w:line="240" w:lineRule="auto"/>
      <w:textAlignment w:val="top"/>
    </w:pPr>
    <w:rPr>
      <w:rFonts w:eastAsia="Times New Roman" w:cs="Times New Roman"/>
      <w:color w:val="FFFFFF"/>
      <w:sz w:val="16"/>
      <w:szCs w:val="16"/>
      <w:lang w:eastAsia="nl-NL"/>
    </w:rPr>
  </w:style>
  <w:style w:type="paragraph" w:customStyle="1" w:styleId="xl123">
    <w:name w:val="xl123"/>
    <w:basedOn w:val="Normal"/>
    <w:rsid w:val="004569FC"/>
    <w:pPr>
      <w:shd w:val="clear" w:color="000000" w:fill="31869B"/>
      <w:spacing w:before="100" w:beforeAutospacing="1" w:after="100" w:afterAutospacing="1" w:line="240" w:lineRule="auto"/>
      <w:jc w:val="center"/>
      <w:textAlignment w:val="top"/>
    </w:pPr>
    <w:rPr>
      <w:rFonts w:eastAsia="Times New Roman" w:cs="Times New Roman"/>
      <w:color w:val="FFFFFF"/>
      <w:sz w:val="16"/>
      <w:szCs w:val="16"/>
      <w:lang w:eastAsia="nl-NL"/>
    </w:rPr>
  </w:style>
  <w:style w:type="paragraph" w:customStyle="1" w:styleId="xl124">
    <w:name w:val="xl124"/>
    <w:basedOn w:val="Normal"/>
    <w:rsid w:val="004569FC"/>
    <w:pPr>
      <w:pBdr>
        <w:top w:val="single" w:sz="4" w:space="0" w:color="auto"/>
        <w:bottom w:val="single" w:sz="4" w:space="0" w:color="auto"/>
      </w:pBdr>
      <w:shd w:val="clear" w:color="000000" w:fill="31869B"/>
      <w:spacing w:before="100" w:beforeAutospacing="1" w:after="100" w:afterAutospacing="1" w:line="240" w:lineRule="auto"/>
      <w:textAlignment w:val="top"/>
    </w:pPr>
    <w:rPr>
      <w:rFonts w:eastAsia="Times New Roman" w:cs="Times New Roman"/>
      <w:color w:val="FFFFFF"/>
      <w:sz w:val="16"/>
      <w:szCs w:val="16"/>
      <w:lang w:eastAsia="nl-NL"/>
    </w:rPr>
  </w:style>
  <w:style w:type="paragraph" w:customStyle="1" w:styleId="xl125">
    <w:name w:val="xl125"/>
    <w:basedOn w:val="Normal"/>
    <w:rsid w:val="004569FC"/>
    <w:pPr>
      <w:spacing w:before="100" w:beforeAutospacing="1" w:after="100" w:afterAutospacing="1" w:line="240" w:lineRule="auto"/>
    </w:pPr>
    <w:rPr>
      <w:rFonts w:eastAsia="Times New Roman" w:cs="Times New Roman"/>
      <w:sz w:val="16"/>
      <w:szCs w:val="16"/>
      <w:lang w:eastAsia="nl-NL"/>
    </w:rPr>
  </w:style>
  <w:style w:type="paragraph" w:customStyle="1" w:styleId="xl126">
    <w:name w:val="xl126"/>
    <w:basedOn w:val="Normal"/>
    <w:rsid w:val="004569FC"/>
    <w:pPr>
      <w:shd w:val="clear" w:color="000000" w:fill="31869B"/>
      <w:spacing w:before="100" w:beforeAutospacing="1" w:after="100" w:afterAutospacing="1" w:line="240" w:lineRule="auto"/>
    </w:pPr>
    <w:rPr>
      <w:rFonts w:eastAsia="Times New Roman" w:cs="Times New Roman"/>
      <w:color w:val="FFFFFF"/>
      <w:sz w:val="16"/>
      <w:szCs w:val="16"/>
      <w:lang w:eastAsia="nl-NL"/>
    </w:rPr>
  </w:style>
  <w:style w:type="paragraph" w:customStyle="1" w:styleId="xl127">
    <w:name w:val="xl127"/>
    <w:basedOn w:val="Normal"/>
    <w:rsid w:val="004569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nl-NL"/>
    </w:rPr>
  </w:style>
  <w:style w:type="paragraph" w:customStyle="1" w:styleId="xl128">
    <w:name w:val="xl128"/>
    <w:basedOn w:val="Normal"/>
    <w:rsid w:val="004569FC"/>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textAlignment w:val="top"/>
    </w:pPr>
    <w:rPr>
      <w:rFonts w:eastAsia="Times New Roman" w:cs="Times New Roman"/>
      <w:color w:val="FFFFFF"/>
      <w:sz w:val="16"/>
      <w:szCs w:val="16"/>
      <w:lang w:eastAsia="nl-NL"/>
    </w:rPr>
  </w:style>
  <w:style w:type="paragraph" w:customStyle="1" w:styleId="xl129">
    <w:name w:val="xl129"/>
    <w:basedOn w:val="Normal"/>
    <w:rsid w:val="004569FC"/>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eastAsia="Times New Roman" w:cs="Times New Roman"/>
      <w:color w:val="FFFFFF"/>
      <w:sz w:val="16"/>
      <w:szCs w:val="16"/>
      <w:lang w:eastAsia="nl-NL"/>
    </w:rPr>
  </w:style>
  <w:style w:type="paragraph" w:customStyle="1" w:styleId="xl130">
    <w:name w:val="xl130"/>
    <w:basedOn w:val="Normal"/>
    <w:rsid w:val="004569FC"/>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eastAsia="Times New Roman" w:cs="Times New Roman"/>
      <w:color w:val="FFFFFF"/>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573">
      <w:bodyDiv w:val="1"/>
      <w:marLeft w:val="0"/>
      <w:marRight w:val="0"/>
      <w:marTop w:val="0"/>
      <w:marBottom w:val="0"/>
      <w:divBdr>
        <w:top w:val="none" w:sz="0" w:space="0" w:color="auto"/>
        <w:left w:val="none" w:sz="0" w:space="0" w:color="auto"/>
        <w:bottom w:val="none" w:sz="0" w:space="0" w:color="auto"/>
        <w:right w:val="none" w:sz="0" w:space="0" w:color="auto"/>
      </w:divBdr>
    </w:div>
    <w:div w:id="3482158">
      <w:bodyDiv w:val="1"/>
      <w:marLeft w:val="0"/>
      <w:marRight w:val="0"/>
      <w:marTop w:val="0"/>
      <w:marBottom w:val="0"/>
      <w:divBdr>
        <w:top w:val="none" w:sz="0" w:space="0" w:color="auto"/>
        <w:left w:val="none" w:sz="0" w:space="0" w:color="auto"/>
        <w:bottom w:val="none" w:sz="0" w:space="0" w:color="auto"/>
        <w:right w:val="none" w:sz="0" w:space="0" w:color="auto"/>
      </w:divBdr>
    </w:div>
    <w:div w:id="4405871">
      <w:bodyDiv w:val="1"/>
      <w:marLeft w:val="0"/>
      <w:marRight w:val="0"/>
      <w:marTop w:val="0"/>
      <w:marBottom w:val="0"/>
      <w:divBdr>
        <w:top w:val="none" w:sz="0" w:space="0" w:color="auto"/>
        <w:left w:val="none" w:sz="0" w:space="0" w:color="auto"/>
        <w:bottom w:val="none" w:sz="0" w:space="0" w:color="auto"/>
        <w:right w:val="none" w:sz="0" w:space="0" w:color="auto"/>
      </w:divBdr>
    </w:div>
    <w:div w:id="8336406">
      <w:bodyDiv w:val="1"/>
      <w:marLeft w:val="0"/>
      <w:marRight w:val="0"/>
      <w:marTop w:val="0"/>
      <w:marBottom w:val="0"/>
      <w:divBdr>
        <w:top w:val="none" w:sz="0" w:space="0" w:color="auto"/>
        <w:left w:val="none" w:sz="0" w:space="0" w:color="auto"/>
        <w:bottom w:val="none" w:sz="0" w:space="0" w:color="auto"/>
        <w:right w:val="none" w:sz="0" w:space="0" w:color="auto"/>
      </w:divBdr>
    </w:div>
    <w:div w:id="8337706">
      <w:bodyDiv w:val="1"/>
      <w:marLeft w:val="0"/>
      <w:marRight w:val="0"/>
      <w:marTop w:val="0"/>
      <w:marBottom w:val="0"/>
      <w:divBdr>
        <w:top w:val="none" w:sz="0" w:space="0" w:color="auto"/>
        <w:left w:val="none" w:sz="0" w:space="0" w:color="auto"/>
        <w:bottom w:val="none" w:sz="0" w:space="0" w:color="auto"/>
        <w:right w:val="none" w:sz="0" w:space="0" w:color="auto"/>
      </w:divBdr>
      <w:divsChild>
        <w:div w:id="1437865716">
          <w:marLeft w:val="0"/>
          <w:marRight w:val="0"/>
          <w:marTop w:val="0"/>
          <w:marBottom w:val="0"/>
          <w:divBdr>
            <w:top w:val="none" w:sz="0" w:space="0" w:color="auto"/>
            <w:left w:val="none" w:sz="0" w:space="0" w:color="auto"/>
            <w:bottom w:val="none" w:sz="0" w:space="0" w:color="auto"/>
            <w:right w:val="none" w:sz="0" w:space="0" w:color="auto"/>
          </w:divBdr>
        </w:div>
        <w:div w:id="325204089">
          <w:marLeft w:val="0"/>
          <w:marRight w:val="0"/>
          <w:marTop w:val="0"/>
          <w:marBottom w:val="0"/>
          <w:divBdr>
            <w:top w:val="none" w:sz="0" w:space="0" w:color="auto"/>
            <w:left w:val="none" w:sz="0" w:space="0" w:color="auto"/>
            <w:bottom w:val="none" w:sz="0" w:space="0" w:color="auto"/>
            <w:right w:val="none" w:sz="0" w:space="0" w:color="auto"/>
          </w:divBdr>
        </w:div>
      </w:divsChild>
    </w:div>
    <w:div w:id="23335667">
      <w:bodyDiv w:val="1"/>
      <w:marLeft w:val="0"/>
      <w:marRight w:val="0"/>
      <w:marTop w:val="0"/>
      <w:marBottom w:val="0"/>
      <w:divBdr>
        <w:top w:val="none" w:sz="0" w:space="0" w:color="auto"/>
        <w:left w:val="none" w:sz="0" w:space="0" w:color="auto"/>
        <w:bottom w:val="none" w:sz="0" w:space="0" w:color="auto"/>
        <w:right w:val="none" w:sz="0" w:space="0" w:color="auto"/>
      </w:divBdr>
    </w:div>
    <w:div w:id="38434323">
      <w:bodyDiv w:val="1"/>
      <w:marLeft w:val="0"/>
      <w:marRight w:val="0"/>
      <w:marTop w:val="0"/>
      <w:marBottom w:val="0"/>
      <w:divBdr>
        <w:top w:val="none" w:sz="0" w:space="0" w:color="auto"/>
        <w:left w:val="none" w:sz="0" w:space="0" w:color="auto"/>
        <w:bottom w:val="none" w:sz="0" w:space="0" w:color="auto"/>
        <w:right w:val="none" w:sz="0" w:space="0" w:color="auto"/>
      </w:divBdr>
    </w:div>
    <w:div w:id="42365064">
      <w:bodyDiv w:val="1"/>
      <w:marLeft w:val="0"/>
      <w:marRight w:val="0"/>
      <w:marTop w:val="0"/>
      <w:marBottom w:val="0"/>
      <w:divBdr>
        <w:top w:val="none" w:sz="0" w:space="0" w:color="auto"/>
        <w:left w:val="none" w:sz="0" w:space="0" w:color="auto"/>
        <w:bottom w:val="none" w:sz="0" w:space="0" w:color="auto"/>
        <w:right w:val="none" w:sz="0" w:space="0" w:color="auto"/>
      </w:divBdr>
    </w:div>
    <w:div w:id="43218913">
      <w:bodyDiv w:val="1"/>
      <w:marLeft w:val="0"/>
      <w:marRight w:val="0"/>
      <w:marTop w:val="0"/>
      <w:marBottom w:val="0"/>
      <w:divBdr>
        <w:top w:val="none" w:sz="0" w:space="0" w:color="auto"/>
        <w:left w:val="none" w:sz="0" w:space="0" w:color="auto"/>
        <w:bottom w:val="none" w:sz="0" w:space="0" w:color="auto"/>
        <w:right w:val="none" w:sz="0" w:space="0" w:color="auto"/>
      </w:divBdr>
      <w:divsChild>
        <w:div w:id="320619649">
          <w:marLeft w:val="0"/>
          <w:marRight w:val="0"/>
          <w:marTop w:val="0"/>
          <w:marBottom w:val="0"/>
          <w:divBdr>
            <w:top w:val="none" w:sz="0" w:space="0" w:color="auto"/>
            <w:left w:val="none" w:sz="0" w:space="0" w:color="auto"/>
            <w:bottom w:val="none" w:sz="0" w:space="0" w:color="auto"/>
            <w:right w:val="none" w:sz="0" w:space="0" w:color="auto"/>
          </w:divBdr>
        </w:div>
        <w:div w:id="484056247">
          <w:marLeft w:val="0"/>
          <w:marRight w:val="0"/>
          <w:marTop w:val="0"/>
          <w:marBottom w:val="0"/>
          <w:divBdr>
            <w:top w:val="none" w:sz="0" w:space="0" w:color="auto"/>
            <w:left w:val="none" w:sz="0" w:space="0" w:color="auto"/>
            <w:bottom w:val="none" w:sz="0" w:space="0" w:color="auto"/>
            <w:right w:val="none" w:sz="0" w:space="0" w:color="auto"/>
          </w:divBdr>
        </w:div>
        <w:div w:id="576020868">
          <w:marLeft w:val="0"/>
          <w:marRight w:val="0"/>
          <w:marTop w:val="0"/>
          <w:marBottom w:val="0"/>
          <w:divBdr>
            <w:top w:val="none" w:sz="0" w:space="0" w:color="auto"/>
            <w:left w:val="none" w:sz="0" w:space="0" w:color="auto"/>
            <w:bottom w:val="none" w:sz="0" w:space="0" w:color="auto"/>
            <w:right w:val="none" w:sz="0" w:space="0" w:color="auto"/>
          </w:divBdr>
        </w:div>
        <w:div w:id="555748953">
          <w:marLeft w:val="0"/>
          <w:marRight w:val="0"/>
          <w:marTop w:val="0"/>
          <w:marBottom w:val="0"/>
          <w:divBdr>
            <w:top w:val="none" w:sz="0" w:space="0" w:color="auto"/>
            <w:left w:val="none" w:sz="0" w:space="0" w:color="auto"/>
            <w:bottom w:val="none" w:sz="0" w:space="0" w:color="auto"/>
            <w:right w:val="none" w:sz="0" w:space="0" w:color="auto"/>
          </w:divBdr>
        </w:div>
        <w:div w:id="176821336">
          <w:marLeft w:val="0"/>
          <w:marRight w:val="0"/>
          <w:marTop w:val="0"/>
          <w:marBottom w:val="0"/>
          <w:divBdr>
            <w:top w:val="none" w:sz="0" w:space="0" w:color="auto"/>
            <w:left w:val="none" w:sz="0" w:space="0" w:color="auto"/>
            <w:bottom w:val="none" w:sz="0" w:space="0" w:color="auto"/>
            <w:right w:val="none" w:sz="0" w:space="0" w:color="auto"/>
          </w:divBdr>
        </w:div>
        <w:div w:id="31153525">
          <w:marLeft w:val="0"/>
          <w:marRight w:val="0"/>
          <w:marTop w:val="0"/>
          <w:marBottom w:val="0"/>
          <w:divBdr>
            <w:top w:val="none" w:sz="0" w:space="0" w:color="auto"/>
            <w:left w:val="none" w:sz="0" w:space="0" w:color="auto"/>
            <w:bottom w:val="none" w:sz="0" w:space="0" w:color="auto"/>
            <w:right w:val="none" w:sz="0" w:space="0" w:color="auto"/>
          </w:divBdr>
        </w:div>
      </w:divsChild>
    </w:div>
    <w:div w:id="47267564">
      <w:bodyDiv w:val="1"/>
      <w:marLeft w:val="0"/>
      <w:marRight w:val="0"/>
      <w:marTop w:val="0"/>
      <w:marBottom w:val="0"/>
      <w:divBdr>
        <w:top w:val="none" w:sz="0" w:space="0" w:color="auto"/>
        <w:left w:val="none" w:sz="0" w:space="0" w:color="auto"/>
        <w:bottom w:val="none" w:sz="0" w:space="0" w:color="auto"/>
        <w:right w:val="none" w:sz="0" w:space="0" w:color="auto"/>
      </w:divBdr>
    </w:div>
    <w:div w:id="51585655">
      <w:bodyDiv w:val="1"/>
      <w:marLeft w:val="0"/>
      <w:marRight w:val="0"/>
      <w:marTop w:val="0"/>
      <w:marBottom w:val="0"/>
      <w:divBdr>
        <w:top w:val="none" w:sz="0" w:space="0" w:color="auto"/>
        <w:left w:val="none" w:sz="0" w:space="0" w:color="auto"/>
        <w:bottom w:val="none" w:sz="0" w:space="0" w:color="auto"/>
        <w:right w:val="none" w:sz="0" w:space="0" w:color="auto"/>
      </w:divBdr>
    </w:div>
    <w:div w:id="56587574">
      <w:bodyDiv w:val="1"/>
      <w:marLeft w:val="0"/>
      <w:marRight w:val="0"/>
      <w:marTop w:val="0"/>
      <w:marBottom w:val="0"/>
      <w:divBdr>
        <w:top w:val="none" w:sz="0" w:space="0" w:color="auto"/>
        <w:left w:val="none" w:sz="0" w:space="0" w:color="auto"/>
        <w:bottom w:val="none" w:sz="0" w:space="0" w:color="auto"/>
        <w:right w:val="none" w:sz="0" w:space="0" w:color="auto"/>
      </w:divBdr>
    </w:div>
    <w:div w:id="59522871">
      <w:bodyDiv w:val="1"/>
      <w:marLeft w:val="0"/>
      <w:marRight w:val="0"/>
      <w:marTop w:val="0"/>
      <w:marBottom w:val="0"/>
      <w:divBdr>
        <w:top w:val="none" w:sz="0" w:space="0" w:color="auto"/>
        <w:left w:val="none" w:sz="0" w:space="0" w:color="auto"/>
        <w:bottom w:val="none" w:sz="0" w:space="0" w:color="auto"/>
        <w:right w:val="none" w:sz="0" w:space="0" w:color="auto"/>
      </w:divBdr>
    </w:div>
    <w:div w:id="103119897">
      <w:bodyDiv w:val="1"/>
      <w:marLeft w:val="0"/>
      <w:marRight w:val="0"/>
      <w:marTop w:val="0"/>
      <w:marBottom w:val="0"/>
      <w:divBdr>
        <w:top w:val="none" w:sz="0" w:space="0" w:color="auto"/>
        <w:left w:val="none" w:sz="0" w:space="0" w:color="auto"/>
        <w:bottom w:val="none" w:sz="0" w:space="0" w:color="auto"/>
        <w:right w:val="none" w:sz="0" w:space="0" w:color="auto"/>
      </w:divBdr>
    </w:div>
    <w:div w:id="108279717">
      <w:bodyDiv w:val="1"/>
      <w:marLeft w:val="0"/>
      <w:marRight w:val="0"/>
      <w:marTop w:val="0"/>
      <w:marBottom w:val="0"/>
      <w:divBdr>
        <w:top w:val="none" w:sz="0" w:space="0" w:color="auto"/>
        <w:left w:val="none" w:sz="0" w:space="0" w:color="auto"/>
        <w:bottom w:val="none" w:sz="0" w:space="0" w:color="auto"/>
        <w:right w:val="none" w:sz="0" w:space="0" w:color="auto"/>
      </w:divBdr>
    </w:div>
    <w:div w:id="110711448">
      <w:bodyDiv w:val="1"/>
      <w:marLeft w:val="0"/>
      <w:marRight w:val="0"/>
      <w:marTop w:val="0"/>
      <w:marBottom w:val="0"/>
      <w:divBdr>
        <w:top w:val="none" w:sz="0" w:space="0" w:color="auto"/>
        <w:left w:val="none" w:sz="0" w:space="0" w:color="auto"/>
        <w:bottom w:val="none" w:sz="0" w:space="0" w:color="auto"/>
        <w:right w:val="none" w:sz="0" w:space="0" w:color="auto"/>
      </w:divBdr>
    </w:div>
    <w:div w:id="112750192">
      <w:bodyDiv w:val="1"/>
      <w:marLeft w:val="0"/>
      <w:marRight w:val="0"/>
      <w:marTop w:val="0"/>
      <w:marBottom w:val="0"/>
      <w:divBdr>
        <w:top w:val="none" w:sz="0" w:space="0" w:color="auto"/>
        <w:left w:val="none" w:sz="0" w:space="0" w:color="auto"/>
        <w:bottom w:val="none" w:sz="0" w:space="0" w:color="auto"/>
        <w:right w:val="none" w:sz="0" w:space="0" w:color="auto"/>
      </w:divBdr>
    </w:div>
    <w:div w:id="121726711">
      <w:bodyDiv w:val="1"/>
      <w:marLeft w:val="0"/>
      <w:marRight w:val="0"/>
      <w:marTop w:val="0"/>
      <w:marBottom w:val="0"/>
      <w:divBdr>
        <w:top w:val="none" w:sz="0" w:space="0" w:color="auto"/>
        <w:left w:val="none" w:sz="0" w:space="0" w:color="auto"/>
        <w:bottom w:val="none" w:sz="0" w:space="0" w:color="auto"/>
        <w:right w:val="none" w:sz="0" w:space="0" w:color="auto"/>
      </w:divBdr>
    </w:div>
    <w:div w:id="124012129">
      <w:bodyDiv w:val="1"/>
      <w:marLeft w:val="0"/>
      <w:marRight w:val="0"/>
      <w:marTop w:val="0"/>
      <w:marBottom w:val="0"/>
      <w:divBdr>
        <w:top w:val="none" w:sz="0" w:space="0" w:color="auto"/>
        <w:left w:val="none" w:sz="0" w:space="0" w:color="auto"/>
        <w:bottom w:val="none" w:sz="0" w:space="0" w:color="auto"/>
        <w:right w:val="none" w:sz="0" w:space="0" w:color="auto"/>
      </w:divBdr>
    </w:div>
    <w:div w:id="130949272">
      <w:bodyDiv w:val="1"/>
      <w:marLeft w:val="0"/>
      <w:marRight w:val="0"/>
      <w:marTop w:val="0"/>
      <w:marBottom w:val="0"/>
      <w:divBdr>
        <w:top w:val="none" w:sz="0" w:space="0" w:color="auto"/>
        <w:left w:val="none" w:sz="0" w:space="0" w:color="auto"/>
        <w:bottom w:val="none" w:sz="0" w:space="0" w:color="auto"/>
        <w:right w:val="none" w:sz="0" w:space="0" w:color="auto"/>
      </w:divBdr>
      <w:divsChild>
        <w:div w:id="1438256346">
          <w:marLeft w:val="0"/>
          <w:marRight w:val="0"/>
          <w:marTop w:val="0"/>
          <w:marBottom w:val="0"/>
          <w:divBdr>
            <w:top w:val="none" w:sz="0" w:space="0" w:color="auto"/>
            <w:left w:val="none" w:sz="0" w:space="0" w:color="auto"/>
            <w:bottom w:val="none" w:sz="0" w:space="0" w:color="auto"/>
            <w:right w:val="none" w:sz="0" w:space="0" w:color="auto"/>
          </w:divBdr>
        </w:div>
        <w:div w:id="159781309">
          <w:marLeft w:val="0"/>
          <w:marRight w:val="0"/>
          <w:marTop w:val="0"/>
          <w:marBottom w:val="0"/>
          <w:divBdr>
            <w:top w:val="none" w:sz="0" w:space="0" w:color="auto"/>
            <w:left w:val="none" w:sz="0" w:space="0" w:color="auto"/>
            <w:bottom w:val="none" w:sz="0" w:space="0" w:color="auto"/>
            <w:right w:val="none" w:sz="0" w:space="0" w:color="auto"/>
          </w:divBdr>
        </w:div>
      </w:divsChild>
    </w:div>
    <w:div w:id="145899564">
      <w:bodyDiv w:val="1"/>
      <w:marLeft w:val="0"/>
      <w:marRight w:val="0"/>
      <w:marTop w:val="0"/>
      <w:marBottom w:val="0"/>
      <w:divBdr>
        <w:top w:val="none" w:sz="0" w:space="0" w:color="auto"/>
        <w:left w:val="none" w:sz="0" w:space="0" w:color="auto"/>
        <w:bottom w:val="none" w:sz="0" w:space="0" w:color="auto"/>
        <w:right w:val="none" w:sz="0" w:space="0" w:color="auto"/>
      </w:divBdr>
    </w:div>
    <w:div w:id="147749611">
      <w:bodyDiv w:val="1"/>
      <w:marLeft w:val="0"/>
      <w:marRight w:val="0"/>
      <w:marTop w:val="0"/>
      <w:marBottom w:val="0"/>
      <w:divBdr>
        <w:top w:val="none" w:sz="0" w:space="0" w:color="auto"/>
        <w:left w:val="none" w:sz="0" w:space="0" w:color="auto"/>
        <w:bottom w:val="none" w:sz="0" w:space="0" w:color="auto"/>
        <w:right w:val="none" w:sz="0" w:space="0" w:color="auto"/>
      </w:divBdr>
    </w:div>
    <w:div w:id="148716826">
      <w:bodyDiv w:val="1"/>
      <w:marLeft w:val="0"/>
      <w:marRight w:val="0"/>
      <w:marTop w:val="0"/>
      <w:marBottom w:val="0"/>
      <w:divBdr>
        <w:top w:val="none" w:sz="0" w:space="0" w:color="auto"/>
        <w:left w:val="none" w:sz="0" w:space="0" w:color="auto"/>
        <w:bottom w:val="none" w:sz="0" w:space="0" w:color="auto"/>
        <w:right w:val="none" w:sz="0" w:space="0" w:color="auto"/>
      </w:divBdr>
    </w:div>
    <w:div w:id="149830705">
      <w:bodyDiv w:val="1"/>
      <w:marLeft w:val="0"/>
      <w:marRight w:val="0"/>
      <w:marTop w:val="0"/>
      <w:marBottom w:val="0"/>
      <w:divBdr>
        <w:top w:val="none" w:sz="0" w:space="0" w:color="auto"/>
        <w:left w:val="none" w:sz="0" w:space="0" w:color="auto"/>
        <w:bottom w:val="none" w:sz="0" w:space="0" w:color="auto"/>
        <w:right w:val="none" w:sz="0" w:space="0" w:color="auto"/>
      </w:divBdr>
    </w:div>
    <w:div w:id="155657455">
      <w:bodyDiv w:val="1"/>
      <w:marLeft w:val="0"/>
      <w:marRight w:val="0"/>
      <w:marTop w:val="0"/>
      <w:marBottom w:val="0"/>
      <w:divBdr>
        <w:top w:val="none" w:sz="0" w:space="0" w:color="auto"/>
        <w:left w:val="none" w:sz="0" w:space="0" w:color="auto"/>
        <w:bottom w:val="none" w:sz="0" w:space="0" w:color="auto"/>
        <w:right w:val="none" w:sz="0" w:space="0" w:color="auto"/>
      </w:divBdr>
    </w:div>
    <w:div w:id="159085178">
      <w:bodyDiv w:val="1"/>
      <w:marLeft w:val="0"/>
      <w:marRight w:val="0"/>
      <w:marTop w:val="0"/>
      <w:marBottom w:val="0"/>
      <w:divBdr>
        <w:top w:val="none" w:sz="0" w:space="0" w:color="auto"/>
        <w:left w:val="none" w:sz="0" w:space="0" w:color="auto"/>
        <w:bottom w:val="none" w:sz="0" w:space="0" w:color="auto"/>
        <w:right w:val="none" w:sz="0" w:space="0" w:color="auto"/>
      </w:divBdr>
    </w:div>
    <w:div w:id="166678948">
      <w:bodyDiv w:val="1"/>
      <w:marLeft w:val="0"/>
      <w:marRight w:val="0"/>
      <w:marTop w:val="0"/>
      <w:marBottom w:val="0"/>
      <w:divBdr>
        <w:top w:val="none" w:sz="0" w:space="0" w:color="auto"/>
        <w:left w:val="none" w:sz="0" w:space="0" w:color="auto"/>
        <w:bottom w:val="none" w:sz="0" w:space="0" w:color="auto"/>
        <w:right w:val="none" w:sz="0" w:space="0" w:color="auto"/>
      </w:divBdr>
    </w:div>
    <w:div w:id="175192125">
      <w:bodyDiv w:val="1"/>
      <w:marLeft w:val="0"/>
      <w:marRight w:val="0"/>
      <w:marTop w:val="0"/>
      <w:marBottom w:val="0"/>
      <w:divBdr>
        <w:top w:val="none" w:sz="0" w:space="0" w:color="auto"/>
        <w:left w:val="none" w:sz="0" w:space="0" w:color="auto"/>
        <w:bottom w:val="none" w:sz="0" w:space="0" w:color="auto"/>
        <w:right w:val="none" w:sz="0" w:space="0" w:color="auto"/>
      </w:divBdr>
    </w:div>
    <w:div w:id="183783730">
      <w:bodyDiv w:val="1"/>
      <w:marLeft w:val="0"/>
      <w:marRight w:val="0"/>
      <w:marTop w:val="0"/>
      <w:marBottom w:val="0"/>
      <w:divBdr>
        <w:top w:val="none" w:sz="0" w:space="0" w:color="auto"/>
        <w:left w:val="none" w:sz="0" w:space="0" w:color="auto"/>
        <w:bottom w:val="none" w:sz="0" w:space="0" w:color="auto"/>
        <w:right w:val="none" w:sz="0" w:space="0" w:color="auto"/>
      </w:divBdr>
    </w:div>
    <w:div w:id="187331706">
      <w:bodyDiv w:val="1"/>
      <w:marLeft w:val="0"/>
      <w:marRight w:val="0"/>
      <w:marTop w:val="0"/>
      <w:marBottom w:val="0"/>
      <w:divBdr>
        <w:top w:val="none" w:sz="0" w:space="0" w:color="auto"/>
        <w:left w:val="none" w:sz="0" w:space="0" w:color="auto"/>
        <w:bottom w:val="none" w:sz="0" w:space="0" w:color="auto"/>
        <w:right w:val="none" w:sz="0" w:space="0" w:color="auto"/>
      </w:divBdr>
    </w:div>
    <w:div w:id="193464027">
      <w:bodyDiv w:val="1"/>
      <w:marLeft w:val="0"/>
      <w:marRight w:val="0"/>
      <w:marTop w:val="0"/>
      <w:marBottom w:val="0"/>
      <w:divBdr>
        <w:top w:val="none" w:sz="0" w:space="0" w:color="auto"/>
        <w:left w:val="none" w:sz="0" w:space="0" w:color="auto"/>
        <w:bottom w:val="none" w:sz="0" w:space="0" w:color="auto"/>
        <w:right w:val="none" w:sz="0" w:space="0" w:color="auto"/>
      </w:divBdr>
    </w:div>
    <w:div w:id="194973206">
      <w:bodyDiv w:val="1"/>
      <w:marLeft w:val="0"/>
      <w:marRight w:val="0"/>
      <w:marTop w:val="0"/>
      <w:marBottom w:val="0"/>
      <w:divBdr>
        <w:top w:val="none" w:sz="0" w:space="0" w:color="auto"/>
        <w:left w:val="none" w:sz="0" w:space="0" w:color="auto"/>
        <w:bottom w:val="none" w:sz="0" w:space="0" w:color="auto"/>
        <w:right w:val="none" w:sz="0" w:space="0" w:color="auto"/>
      </w:divBdr>
      <w:divsChild>
        <w:div w:id="339430840">
          <w:marLeft w:val="0"/>
          <w:marRight w:val="0"/>
          <w:marTop w:val="0"/>
          <w:marBottom w:val="0"/>
          <w:divBdr>
            <w:top w:val="none" w:sz="0" w:space="0" w:color="auto"/>
            <w:left w:val="none" w:sz="0" w:space="0" w:color="auto"/>
            <w:bottom w:val="none" w:sz="0" w:space="0" w:color="auto"/>
            <w:right w:val="none" w:sz="0" w:space="0" w:color="auto"/>
          </w:divBdr>
        </w:div>
        <w:div w:id="944075963">
          <w:marLeft w:val="0"/>
          <w:marRight w:val="0"/>
          <w:marTop w:val="0"/>
          <w:marBottom w:val="0"/>
          <w:divBdr>
            <w:top w:val="none" w:sz="0" w:space="0" w:color="auto"/>
            <w:left w:val="none" w:sz="0" w:space="0" w:color="auto"/>
            <w:bottom w:val="none" w:sz="0" w:space="0" w:color="auto"/>
            <w:right w:val="none" w:sz="0" w:space="0" w:color="auto"/>
          </w:divBdr>
        </w:div>
        <w:div w:id="1539272218">
          <w:marLeft w:val="0"/>
          <w:marRight w:val="0"/>
          <w:marTop w:val="0"/>
          <w:marBottom w:val="0"/>
          <w:divBdr>
            <w:top w:val="none" w:sz="0" w:space="0" w:color="auto"/>
            <w:left w:val="none" w:sz="0" w:space="0" w:color="auto"/>
            <w:bottom w:val="none" w:sz="0" w:space="0" w:color="auto"/>
            <w:right w:val="none" w:sz="0" w:space="0" w:color="auto"/>
          </w:divBdr>
        </w:div>
        <w:div w:id="138886824">
          <w:marLeft w:val="0"/>
          <w:marRight w:val="0"/>
          <w:marTop w:val="0"/>
          <w:marBottom w:val="0"/>
          <w:divBdr>
            <w:top w:val="none" w:sz="0" w:space="0" w:color="auto"/>
            <w:left w:val="none" w:sz="0" w:space="0" w:color="auto"/>
            <w:bottom w:val="none" w:sz="0" w:space="0" w:color="auto"/>
            <w:right w:val="none" w:sz="0" w:space="0" w:color="auto"/>
          </w:divBdr>
        </w:div>
        <w:div w:id="1590776805">
          <w:marLeft w:val="0"/>
          <w:marRight w:val="0"/>
          <w:marTop w:val="0"/>
          <w:marBottom w:val="0"/>
          <w:divBdr>
            <w:top w:val="none" w:sz="0" w:space="0" w:color="auto"/>
            <w:left w:val="none" w:sz="0" w:space="0" w:color="auto"/>
            <w:bottom w:val="none" w:sz="0" w:space="0" w:color="auto"/>
            <w:right w:val="none" w:sz="0" w:space="0" w:color="auto"/>
          </w:divBdr>
        </w:div>
        <w:div w:id="743180993">
          <w:marLeft w:val="0"/>
          <w:marRight w:val="0"/>
          <w:marTop w:val="0"/>
          <w:marBottom w:val="0"/>
          <w:divBdr>
            <w:top w:val="none" w:sz="0" w:space="0" w:color="auto"/>
            <w:left w:val="none" w:sz="0" w:space="0" w:color="auto"/>
            <w:bottom w:val="none" w:sz="0" w:space="0" w:color="auto"/>
            <w:right w:val="none" w:sz="0" w:space="0" w:color="auto"/>
          </w:divBdr>
        </w:div>
      </w:divsChild>
    </w:div>
    <w:div w:id="200946895">
      <w:bodyDiv w:val="1"/>
      <w:marLeft w:val="0"/>
      <w:marRight w:val="0"/>
      <w:marTop w:val="0"/>
      <w:marBottom w:val="0"/>
      <w:divBdr>
        <w:top w:val="none" w:sz="0" w:space="0" w:color="auto"/>
        <w:left w:val="none" w:sz="0" w:space="0" w:color="auto"/>
        <w:bottom w:val="none" w:sz="0" w:space="0" w:color="auto"/>
        <w:right w:val="none" w:sz="0" w:space="0" w:color="auto"/>
      </w:divBdr>
    </w:div>
    <w:div w:id="203560848">
      <w:bodyDiv w:val="1"/>
      <w:marLeft w:val="0"/>
      <w:marRight w:val="0"/>
      <w:marTop w:val="0"/>
      <w:marBottom w:val="0"/>
      <w:divBdr>
        <w:top w:val="none" w:sz="0" w:space="0" w:color="auto"/>
        <w:left w:val="none" w:sz="0" w:space="0" w:color="auto"/>
        <w:bottom w:val="none" w:sz="0" w:space="0" w:color="auto"/>
        <w:right w:val="none" w:sz="0" w:space="0" w:color="auto"/>
      </w:divBdr>
    </w:div>
    <w:div w:id="220870231">
      <w:bodyDiv w:val="1"/>
      <w:marLeft w:val="0"/>
      <w:marRight w:val="0"/>
      <w:marTop w:val="0"/>
      <w:marBottom w:val="0"/>
      <w:divBdr>
        <w:top w:val="none" w:sz="0" w:space="0" w:color="auto"/>
        <w:left w:val="none" w:sz="0" w:space="0" w:color="auto"/>
        <w:bottom w:val="none" w:sz="0" w:space="0" w:color="auto"/>
        <w:right w:val="none" w:sz="0" w:space="0" w:color="auto"/>
      </w:divBdr>
    </w:div>
    <w:div w:id="220943947">
      <w:bodyDiv w:val="1"/>
      <w:marLeft w:val="0"/>
      <w:marRight w:val="0"/>
      <w:marTop w:val="0"/>
      <w:marBottom w:val="0"/>
      <w:divBdr>
        <w:top w:val="none" w:sz="0" w:space="0" w:color="auto"/>
        <w:left w:val="none" w:sz="0" w:space="0" w:color="auto"/>
        <w:bottom w:val="none" w:sz="0" w:space="0" w:color="auto"/>
        <w:right w:val="none" w:sz="0" w:space="0" w:color="auto"/>
      </w:divBdr>
    </w:div>
    <w:div w:id="221209672">
      <w:bodyDiv w:val="1"/>
      <w:marLeft w:val="0"/>
      <w:marRight w:val="0"/>
      <w:marTop w:val="0"/>
      <w:marBottom w:val="0"/>
      <w:divBdr>
        <w:top w:val="none" w:sz="0" w:space="0" w:color="auto"/>
        <w:left w:val="none" w:sz="0" w:space="0" w:color="auto"/>
        <w:bottom w:val="none" w:sz="0" w:space="0" w:color="auto"/>
        <w:right w:val="none" w:sz="0" w:space="0" w:color="auto"/>
      </w:divBdr>
    </w:div>
    <w:div w:id="228536677">
      <w:bodyDiv w:val="1"/>
      <w:marLeft w:val="0"/>
      <w:marRight w:val="0"/>
      <w:marTop w:val="0"/>
      <w:marBottom w:val="0"/>
      <w:divBdr>
        <w:top w:val="none" w:sz="0" w:space="0" w:color="auto"/>
        <w:left w:val="none" w:sz="0" w:space="0" w:color="auto"/>
        <w:bottom w:val="none" w:sz="0" w:space="0" w:color="auto"/>
        <w:right w:val="none" w:sz="0" w:space="0" w:color="auto"/>
      </w:divBdr>
    </w:div>
    <w:div w:id="239827021">
      <w:bodyDiv w:val="1"/>
      <w:marLeft w:val="0"/>
      <w:marRight w:val="0"/>
      <w:marTop w:val="0"/>
      <w:marBottom w:val="0"/>
      <w:divBdr>
        <w:top w:val="none" w:sz="0" w:space="0" w:color="auto"/>
        <w:left w:val="none" w:sz="0" w:space="0" w:color="auto"/>
        <w:bottom w:val="none" w:sz="0" w:space="0" w:color="auto"/>
        <w:right w:val="none" w:sz="0" w:space="0" w:color="auto"/>
      </w:divBdr>
    </w:div>
    <w:div w:id="250940430">
      <w:bodyDiv w:val="1"/>
      <w:marLeft w:val="0"/>
      <w:marRight w:val="0"/>
      <w:marTop w:val="0"/>
      <w:marBottom w:val="0"/>
      <w:divBdr>
        <w:top w:val="none" w:sz="0" w:space="0" w:color="auto"/>
        <w:left w:val="none" w:sz="0" w:space="0" w:color="auto"/>
        <w:bottom w:val="none" w:sz="0" w:space="0" w:color="auto"/>
        <w:right w:val="none" w:sz="0" w:space="0" w:color="auto"/>
      </w:divBdr>
    </w:div>
    <w:div w:id="259946497">
      <w:bodyDiv w:val="1"/>
      <w:marLeft w:val="0"/>
      <w:marRight w:val="0"/>
      <w:marTop w:val="0"/>
      <w:marBottom w:val="0"/>
      <w:divBdr>
        <w:top w:val="none" w:sz="0" w:space="0" w:color="auto"/>
        <w:left w:val="none" w:sz="0" w:space="0" w:color="auto"/>
        <w:bottom w:val="none" w:sz="0" w:space="0" w:color="auto"/>
        <w:right w:val="none" w:sz="0" w:space="0" w:color="auto"/>
      </w:divBdr>
    </w:div>
    <w:div w:id="261499124">
      <w:bodyDiv w:val="1"/>
      <w:marLeft w:val="0"/>
      <w:marRight w:val="0"/>
      <w:marTop w:val="0"/>
      <w:marBottom w:val="0"/>
      <w:divBdr>
        <w:top w:val="none" w:sz="0" w:space="0" w:color="auto"/>
        <w:left w:val="none" w:sz="0" w:space="0" w:color="auto"/>
        <w:bottom w:val="none" w:sz="0" w:space="0" w:color="auto"/>
        <w:right w:val="none" w:sz="0" w:space="0" w:color="auto"/>
      </w:divBdr>
    </w:div>
    <w:div w:id="272517063">
      <w:bodyDiv w:val="1"/>
      <w:marLeft w:val="0"/>
      <w:marRight w:val="0"/>
      <w:marTop w:val="0"/>
      <w:marBottom w:val="0"/>
      <w:divBdr>
        <w:top w:val="none" w:sz="0" w:space="0" w:color="auto"/>
        <w:left w:val="none" w:sz="0" w:space="0" w:color="auto"/>
        <w:bottom w:val="none" w:sz="0" w:space="0" w:color="auto"/>
        <w:right w:val="none" w:sz="0" w:space="0" w:color="auto"/>
      </w:divBdr>
    </w:div>
    <w:div w:id="274138623">
      <w:bodyDiv w:val="1"/>
      <w:marLeft w:val="0"/>
      <w:marRight w:val="0"/>
      <w:marTop w:val="0"/>
      <w:marBottom w:val="0"/>
      <w:divBdr>
        <w:top w:val="none" w:sz="0" w:space="0" w:color="auto"/>
        <w:left w:val="none" w:sz="0" w:space="0" w:color="auto"/>
        <w:bottom w:val="none" w:sz="0" w:space="0" w:color="auto"/>
        <w:right w:val="none" w:sz="0" w:space="0" w:color="auto"/>
      </w:divBdr>
      <w:divsChild>
        <w:div w:id="49814021">
          <w:marLeft w:val="0"/>
          <w:marRight w:val="0"/>
          <w:marTop w:val="0"/>
          <w:marBottom w:val="0"/>
          <w:divBdr>
            <w:top w:val="none" w:sz="0" w:space="0" w:color="auto"/>
            <w:left w:val="none" w:sz="0" w:space="0" w:color="auto"/>
            <w:bottom w:val="none" w:sz="0" w:space="0" w:color="auto"/>
            <w:right w:val="none" w:sz="0" w:space="0" w:color="auto"/>
          </w:divBdr>
        </w:div>
        <w:div w:id="1144931790">
          <w:marLeft w:val="0"/>
          <w:marRight w:val="0"/>
          <w:marTop w:val="0"/>
          <w:marBottom w:val="0"/>
          <w:divBdr>
            <w:top w:val="none" w:sz="0" w:space="0" w:color="auto"/>
            <w:left w:val="none" w:sz="0" w:space="0" w:color="auto"/>
            <w:bottom w:val="none" w:sz="0" w:space="0" w:color="auto"/>
            <w:right w:val="none" w:sz="0" w:space="0" w:color="auto"/>
          </w:divBdr>
        </w:div>
        <w:div w:id="398483656">
          <w:marLeft w:val="0"/>
          <w:marRight w:val="0"/>
          <w:marTop w:val="0"/>
          <w:marBottom w:val="0"/>
          <w:divBdr>
            <w:top w:val="none" w:sz="0" w:space="0" w:color="auto"/>
            <w:left w:val="none" w:sz="0" w:space="0" w:color="auto"/>
            <w:bottom w:val="none" w:sz="0" w:space="0" w:color="auto"/>
            <w:right w:val="none" w:sz="0" w:space="0" w:color="auto"/>
          </w:divBdr>
        </w:div>
      </w:divsChild>
    </w:div>
    <w:div w:id="286473976">
      <w:bodyDiv w:val="1"/>
      <w:marLeft w:val="0"/>
      <w:marRight w:val="0"/>
      <w:marTop w:val="0"/>
      <w:marBottom w:val="0"/>
      <w:divBdr>
        <w:top w:val="none" w:sz="0" w:space="0" w:color="auto"/>
        <w:left w:val="none" w:sz="0" w:space="0" w:color="auto"/>
        <w:bottom w:val="none" w:sz="0" w:space="0" w:color="auto"/>
        <w:right w:val="none" w:sz="0" w:space="0" w:color="auto"/>
      </w:divBdr>
    </w:div>
    <w:div w:id="290671852">
      <w:bodyDiv w:val="1"/>
      <w:marLeft w:val="0"/>
      <w:marRight w:val="0"/>
      <w:marTop w:val="0"/>
      <w:marBottom w:val="0"/>
      <w:divBdr>
        <w:top w:val="none" w:sz="0" w:space="0" w:color="auto"/>
        <w:left w:val="none" w:sz="0" w:space="0" w:color="auto"/>
        <w:bottom w:val="none" w:sz="0" w:space="0" w:color="auto"/>
        <w:right w:val="none" w:sz="0" w:space="0" w:color="auto"/>
      </w:divBdr>
    </w:div>
    <w:div w:id="306783256">
      <w:bodyDiv w:val="1"/>
      <w:marLeft w:val="0"/>
      <w:marRight w:val="0"/>
      <w:marTop w:val="0"/>
      <w:marBottom w:val="0"/>
      <w:divBdr>
        <w:top w:val="none" w:sz="0" w:space="0" w:color="auto"/>
        <w:left w:val="none" w:sz="0" w:space="0" w:color="auto"/>
        <w:bottom w:val="none" w:sz="0" w:space="0" w:color="auto"/>
        <w:right w:val="none" w:sz="0" w:space="0" w:color="auto"/>
      </w:divBdr>
    </w:div>
    <w:div w:id="313413312">
      <w:bodyDiv w:val="1"/>
      <w:marLeft w:val="0"/>
      <w:marRight w:val="0"/>
      <w:marTop w:val="0"/>
      <w:marBottom w:val="0"/>
      <w:divBdr>
        <w:top w:val="none" w:sz="0" w:space="0" w:color="auto"/>
        <w:left w:val="none" w:sz="0" w:space="0" w:color="auto"/>
        <w:bottom w:val="none" w:sz="0" w:space="0" w:color="auto"/>
        <w:right w:val="none" w:sz="0" w:space="0" w:color="auto"/>
      </w:divBdr>
    </w:div>
    <w:div w:id="319389572">
      <w:bodyDiv w:val="1"/>
      <w:marLeft w:val="0"/>
      <w:marRight w:val="0"/>
      <w:marTop w:val="0"/>
      <w:marBottom w:val="0"/>
      <w:divBdr>
        <w:top w:val="none" w:sz="0" w:space="0" w:color="auto"/>
        <w:left w:val="none" w:sz="0" w:space="0" w:color="auto"/>
        <w:bottom w:val="none" w:sz="0" w:space="0" w:color="auto"/>
        <w:right w:val="none" w:sz="0" w:space="0" w:color="auto"/>
      </w:divBdr>
    </w:div>
    <w:div w:id="330721481">
      <w:bodyDiv w:val="1"/>
      <w:marLeft w:val="0"/>
      <w:marRight w:val="0"/>
      <w:marTop w:val="0"/>
      <w:marBottom w:val="0"/>
      <w:divBdr>
        <w:top w:val="none" w:sz="0" w:space="0" w:color="auto"/>
        <w:left w:val="none" w:sz="0" w:space="0" w:color="auto"/>
        <w:bottom w:val="none" w:sz="0" w:space="0" w:color="auto"/>
        <w:right w:val="none" w:sz="0" w:space="0" w:color="auto"/>
      </w:divBdr>
    </w:div>
    <w:div w:id="331377625">
      <w:bodyDiv w:val="1"/>
      <w:marLeft w:val="0"/>
      <w:marRight w:val="0"/>
      <w:marTop w:val="0"/>
      <w:marBottom w:val="0"/>
      <w:divBdr>
        <w:top w:val="none" w:sz="0" w:space="0" w:color="auto"/>
        <w:left w:val="none" w:sz="0" w:space="0" w:color="auto"/>
        <w:bottom w:val="none" w:sz="0" w:space="0" w:color="auto"/>
        <w:right w:val="none" w:sz="0" w:space="0" w:color="auto"/>
      </w:divBdr>
    </w:div>
    <w:div w:id="332682485">
      <w:bodyDiv w:val="1"/>
      <w:marLeft w:val="0"/>
      <w:marRight w:val="0"/>
      <w:marTop w:val="0"/>
      <w:marBottom w:val="0"/>
      <w:divBdr>
        <w:top w:val="none" w:sz="0" w:space="0" w:color="auto"/>
        <w:left w:val="none" w:sz="0" w:space="0" w:color="auto"/>
        <w:bottom w:val="none" w:sz="0" w:space="0" w:color="auto"/>
        <w:right w:val="none" w:sz="0" w:space="0" w:color="auto"/>
      </w:divBdr>
      <w:divsChild>
        <w:div w:id="1989508586">
          <w:marLeft w:val="0"/>
          <w:marRight w:val="0"/>
          <w:marTop w:val="0"/>
          <w:marBottom w:val="0"/>
          <w:divBdr>
            <w:top w:val="none" w:sz="0" w:space="0" w:color="auto"/>
            <w:left w:val="none" w:sz="0" w:space="0" w:color="auto"/>
            <w:bottom w:val="none" w:sz="0" w:space="0" w:color="auto"/>
            <w:right w:val="none" w:sz="0" w:space="0" w:color="auto"/>
          </w:divBdr>
        </w:div>
        <w:div w:id="803304629">
          <w:marLeft w:val="0"/>
          <w:marRight w:val="0"/>
          <w:marTop w:val="0"/>
          <w:marBottom w:val="0"/>
          <w:divBdr>
            <w:top w:val="none" w:sz="0" w:space="0" w:color="auto"/>
            <w:left w:val="none" w:sz="0" w:space="0" w:color="auto"/>
            <w:bottom w:val="none" w:sz="0" w:space="0" w:color="auto"/>
            <w:right w:val="none" w:sz="0" w:space="0" w:color="auto"/>
          </w:divBdr>
        </w:div>
        <w:div w:id="1756628559">
          <w:marLeft w:val="0"/>
          <w:marRight w:val="0"/>
          <w:marTop w:val="0"/>
          <w:marBottom w:val="0"/>
          <w:divBdr>
            <w:top w:val="none" w:sz="0" w:space="0" w:color="auto"/>
            <w:left w:val="none" w:sz="0" w:space="0" w:color="auto"/>
            <w:bottom w:val="none" w:sz="0" w:space="0" w:color="auto"/>
            <w:right w:val="none" w:sz="0" w:space="0" w:color="auto"/>
          </w:divBdr>
        </w:div>
        <w:div w:id="6685442">
          <w:marLeft w:val="0"/>
          <w:marRight w:val="0"/>
          <w:marTop w:val="0"/>
          <w:marBottom w:val="0"/>
          <w:divBdr>
            <w:top w:val="none" w:sz="0" w:space="0" w:color="auto"/>
            <w:left w:val="none" w:sz="0" w:space="0" w:color="auto"/>
            <w:bottom w:val="none" w:sz="0" w:space="0" w:color="auto"/>
            <w:right w:val="none" w:sz="0" w:space="0" w:color="auto"/>
          </w:divBdr>
        </w:div>
        <w:div w:id="1924800591">
          <w:marLeft w:val="0"/>
          <w:marRight w:val="0"/>
          <w:marTop w:val="0"/>
          <w:marBottom w:val="0"/>
          <w:divBdr>
            <w:top w:val="none" w:sz="0" w:space="0" w:color="auto"/>
            <w:left w:val="none" w:sz="0" w:space="0" w:color="auto"/>
            <w:bottom w:val="none" w:sz="0" w:space="0" w:color="auto"/>
            <w:right w:val="none" w:sz="0" w:space="0" w:color="auto"/>
          </w:divBdr>
        </w:div>
      </w:divsChild>
    </w:div>
    <w:div w:id="342316832">
      <w:bodyDiv w:val="1"/>
      <w:marLeft w:val="0"/>
      <w:marRight w:val="0"/>
      <w:marTop w:val="0"/>
      <w:marBottom w:val="0"/>
      <w:divBdr>
        <w:top w:val="none" w:sz="0" w:space="0" w:color="auto"/>
        <w:left w:val="none" w:sz="0" w:space="0" w:color="auto"/>
        <w:bottom w:val="none" w:sz="0" w:space="0" w:color="auto"/>
        <w:right w:val="none" w:sz="0" w:space="0" w:color="auto"/>
      </w:divBdr>
    </w:div>
    <w:div w:id="346717716">
      <w:bodyDiv w:val="1"/>
      <w:marLeft w:val="0"/>
      <w:marRight w:val="0"/>
      <w:marTop w:val="0"/>
      <w:marBottom w:val="0"/>
      <w:divBdr>
        <w:top w:val="none" w:sz="0" w:space="0" w:color="auto"/>
        <w:left w:val="none" w:sz="0" w:space="0" w:color="auto"/>
        <w:bottom w:val="none" w:sz="0" w:space="0" w:color="auto"/>
        <w:right w:val="none" w:sz="0" w:space="0" w:color="auto"/>
      </w:divBdr>
    </w:div>
    <w:div w:id="366494649">
      <w:bodyDiv w:val="1"/>
      <w:marLeft w:val="0"/>
      <w:marRight w:val="0"/>
      <w:marTop w:val="0"/>
      <w:marBottom w:val="0"/>
      <w:divBdr>
        <w:top w:val="none" w:sz="0" w:space="0" w:color="auto"/>
        <w:left w:val="none" w:sz="0" w:space="0" w:color="auto"/>
        <w:bottom w:val="none" w:sz="0" w:space="0" w:color="auto"/>
        <w:right w:val="none" w:sz="0" w:space="0" w:color="auto"/>
      </w:divBdr>
    </w:div>
    <w:div w:id="370230783">
      <w:bodyDiv w:val="1"/>
      <w:marLeft w:val="0"/>
      <w:marRight w:val="0"/>
      <w:marTop w:val="0"/>
      <w:marBottom w:val="0"/>
      <w:divBdr>
        <w:top w:val="none" w:sz="0" w:space="0" w:color="auto"/>
        <w:left w:val="none" w:sz="0" w:space="0" w:color="auto"/>
        <w:bottom w:val="none" w:sz="0" w:space="0" w:color="auto"/>
        <w:right w:val="none" w:sz="0" w:space="0" w:color="auto"/>
      </w:divBdr>
    </w:div>
    <w:div w:id="379212124">
      <w:bodyDiv w:val="1"/>
      <w:marLeft w:val="0"/>
      <w:marRight w:val="0"/>
      <w:marTop w:val="0"/>
      <w:marBottom w:val="0"/>
      <w:divBdr>
        <w:top w:val="none" w:sz="0" w:space="0" w:color="auto"/>
        <w:left w:val="none" w:sz="0" w:space="0" w:color="auto"/>
        <w:bottom w:val="none" w:sz="0" w:space="0" w:color="auto"/>
        <w:right w:val="none" w:sz="0" w:space="0" w:color="auto"/>
      </w:divBdr>
    </w:div>
    <w:div w:id="384137999">
      <w:bodyDiv w:val="1"/>
      <w:marLeft w:val="0"/>
      <w:marRight w:val="0"/>
      <w:marTop w:val="0"/>
      <w:marBottom w:val="0"/>
      <w:divBdr>
        <w:top w:val="none" w:sz="0" w:space="0" w:color="auto"/>
        <w:left w:val="none" w:sz="0" w:space="0" w:color="auto"/>
        <w:bottom w:val="none" w:sz="0" w:space="0" w:color="auto"/>
        <w:right w:val="none" w:sz="0" w:space="0" w:color="auto"/>
      </w:divBdr>
    </w:div>
    <w:div w:id="399058772">
      <w:bodyDiv w:val="1"/>
      <w:marLeft w:val="0"/>
      <w:marRight w:val="0"/>
      <w:marTop w:val="0"/>
      <w:marBottom w:val="0"/>
      <w:divBdr>
        <w:top w:val="none" w:sz="0" w:space="0" w:color="auto"/>
        <w:left w:val="none" w:sz="0" w:space="0" w:color="auto"/>
        <w:bottom w:val="none" w:sz="0" w:space="0" w:color="auto"/>
        <w:right w:val="none" w:sz="0" w:space="0" w:color="auto"/>
      </w:divBdr>
    </w:div>
    <w:div w:id="406420560">
      <w:bodyDiv w:val="1"/>
      <w:marLeft w:val="0"/>
      <w:marRight w:val="0"/>
      <w:marTop w:val="0"/>
      <w:marBottom w:val="0"/>
      <w:divBdr>
        <w:top w:val="none" w:sz="0" w:space="0" w:color="auto"/>
        <w:left w:val="none" w:sz="0" w:space="0" w:color="auto"/>
        <w:bottom w:val="none" w:sz="0" w:space="0" w:color="auto"/>
        <w:right w:val="none" w:sz="0" w:space="0" w:color="auto"/>
      </w:divBdr>
    </w:div>
    <w:div w:id="412236705">
      <w:bodyDiv w:val="1"/>
      <w:marLeft w:val="0"/>
      <w:marRight w:val="0"/>
      <w:marTop w:val="0"/>
      <w:marBottom w:val="0"/>
      <w:divBdr>
        <w:top w:val="none" w:sz="0" w:space="0" w:color="auto"/>
        <w:left w:val="none" w:sz="0" w:space="0" w:color="auto"/>
        <w:bottom w:val="none" w:sz="0" w:space="0" w:color="auto"/>
        <w:right w:val="none" w:sz="0" w:space="0" w:color="auto"/>
      </w:divBdr>
    </w:div>
    <w:div w:id="430320713">
      <w:bodyDiv w:val="1"/>
      <w:marLeft w:val="0"/>
      <w:marRight w:val="0"/>
      <w:marTop w:val="0"/>
      <w:marBottom w:val="0"/>
      <w:divBdr>
        <w:top w:val="none" w:sz="0" w:space="0" w:color="auto"/>
        <w:left w:val="none" w:sz="0" w:space="0" w:color="auto"/>
        <w:bottom w:val="none" w:sz="0" w:space="0" w:color="auto"/>
        <w:right w:val="none" w:sz="0" w:space="0" w:color="auto"/>
      </w:divBdr>
    </w:div>
    <w:div w:id="439884210">
      <w:bodyDiv w:val="1"/>
      <w:marLeft w:val="0"/>
      <w:marRight w:val="0"/>
      <w:marTop w:val="0"/>
      <w:marBottom w:val="0"/>
      <w:divBdr>
        <w:top w:val="none" w:sz="0" w:space="0" w:color="auto"/>
        <w:left w:val="none" w:sz="0" w:space="0" w:color="auto"/>
        <w:bottom w:val="none" w:sz="0" w:space="0" w:color="auto"/>
        <w:right w:val="none" w:sz="0" w:space="0" w:color="auto"/>
      </w:divBdr>
    </w:div>
    <w:div w:id="449325529">
      <w:bodyDiv w:val="1"/>
      <w:marLeft w:val="0"/>
      <w:marRight w:val="0"/>
      <w:marTop w:val="0"/>
      <w:marBottom w:val="0"/>
      <w:divBdr>
        <w:top w:val="none" w:sz="0" w:space="0" w:color="auto"/>
        <w:left w:val="none" w:sz="0" w:space="0" w:color="auto"/>
        <w:bottom w:val="none" w:sz="0" w:space="0" w:color="auto"/>
        <w:right w:val="none" w:sz="0" w:space="0" w:color="auto"/>
      </w:divBdr>
    </w:div>
    <w:div w:id="454327216">
      <w:bodyDiv w:val="1"/>
      <w:marLeft w:val="0"/>
      <w:marRight w:val="0"/>
      <w:marTop w:val="0"/>
      <w:marBottom w:val="0"/>
      <w:divBdr>
        <w:top w:val="none" w:sz="0" w:space="0" w:color="auto"/>
        <w:left w:val="none" w:sz="0" w:space="0" w:color="auto"/>
        <w:bottom w:val="none" w:sz="0" w:space="0" w:color="auto"/>
        <w:right w:val="none" w:sz="0" w:space="0" w:color="auto"/>
      </w:divBdr>
    </w:div>
    <w:div w:id="459156382">
      <w:bodyDiv w:val="1"/>
      <w:marLeft w:val="0"/>
      <w:marRight w:val="0"/>
      <w:marTop w:val="0"/>
      <w:marBottom w:val="0"/>
      <w:divBdr>
        <w:top w:val="none" w:sz="0" w:space="0" w:color="auto"/>
        <w:left w:val="none" w:sz="0" w:space="0" w:color="auto"/>
        <w:bottom w:val="none" w:sz="0" w:space="0" w:color="auto"/>
        <w:right w:val="none" w:sz="0" w:space="0" w:color="auto"/>
      </w:divBdr>
    </w:div>
    <w:div w:id="459763092">
      <w:bodyDiv w:val="1"/>
      <w:marLeft w:val="0"/>
      <w:marRight w:val="0"/>
      <w:marTop w:val="0"/>
      <w:marBottom w:val="0"/>
      <w:divBdr>
        <w:top w:val="none" w:sz="0" w:space="0" w:color="auto"/>
        <w:left w:val="none" w:sz="0" w:space="0" w:color="auto"/>
        <w:bottom w:val="none" w:sz="0" w:space="0" w:color="auto"/>
        <w:right w:val="none" w:sz="0" w:space="0" w:color="auto"/>
      </w:divBdr>
    </w:div>
    <w:div w:id="462966917">
      <w:bodyDiv w:val="1"/>
      <w:marLeft w:val="0"/>
      <w:marRight w:val="0"/>
      <w:marTop w:val="0"/>
      <w:marBottom w:val="0"/>
      <w:divBdr>
        <w:top w:val="none" w:sz="0" w:space="0" w:color="auto"/>
        <w:left w:val="none" w:sz="0" w:space="0" w:color="auto"/>
        <w:bottom w:val="none" w:sz="0" w:space="0" w:color="auto"/>
        <w:right w:val="none" w:sz="0" w:space="0" w:color="auto"/>
      </w:divBdr>
    </w:div>
    <w:div w:id="465128994">
      <w:bodyDiv w:val="1"/>
      <w:marLeft w:val="0"/>
      <w:marRight w:val="0"/>
      <w:marTop w:val="0"/>
      <w:marBottom w:val="0"/>
      <w:divBdr>
        <w:top w:val="none" w:sz="0" w:space="0" w:color="auto"/>
        <w:left w:val="none" w:sz="0" w:space="0" w:color="auto"/>
        <w:bottom w:val="none" w:sz="0" w:space="0" w:color="auto"/>
        <w:right w:val="none" w:sz="0" w:space="0" w:color="auto"/>
      </w:divBdr>
    </w:div>
    <w:div w:id="477039956">
      <w:bodyDiv w:val="1"/>
      <w:marLeft w:val="0"/>
      <w:marRight w:val="0"/>
      <w:marTop w:val="0"/>
      <w:marBottom w:val="0"/>
      <w:divBdr>
        <w:top w:val="none" w:sz="0" w:space="0" w:color="auto"/>
        <w:left w:val="none" w:sz="0" w:space="0" w:color="auto"/>
        <w:bottom w:val="none" w:sz="0" w:space="0" w:color="auto"/>
        <w:right w:val="none" w:sz="0" w:space="0" w:color="auto"/>
      </w:divBdr>
    </w:div>
    <w:div w:id="478768455">
      <w:bodyDiv w:val="1"/>
      <w:marLeft w:val="0"/>
      <w:marRight w:val="0"/>
      <w:marTop w:val="0"/>
      <w:marBottom w:val="0"/>
      <w:divBdr>
        <w:top w:val="none" w:sz="0" w:space="0" w:color="auto"/>
        <w:left w:val="none" w:sz="0" w:space="0" w:color="auto"/>
        <w:bottom w:val="none" w:sz="0" w:space="0" w:color="auto"/>
        <w:right w:val="none" w:sz="0" w:space="0" w:color="auto"/>
      </w:divBdr>
    </w:div>
    <w:div w:id="483470185">
      <w:bodyDiv w:val="1"/>
      <w:marLeft w:val="0"/>
      <w:marRight w:val="0"/>
      <w:marTop w:val="0"/>
      <w:marBottom w:val="0"/>
      <w:divBdr>
        <w:top w:val="none" w:sz="0" w:space="0" w:color="auto"/>
        <w:left w:val="none" w:sz="0" w:space="0" w:color="auto"/>
        <w:bottom w:val="none" w:sz="0" w:space="0" w:color="auto"/>
        <w:right w:val="none" w:sz="0" w:space="0" w:color="auto"/>
      </w:divBdr>
    </w:div>
    <w:div w:id="484590304">
      <w:bodyDiv w:val="1"/>
      <w:marLeft w:val="0"/>
      <w:marRight w:val="0"/>
      <w:marTop w:val="0"/>
      <w:marBottom w:val="0"/>
      <w:divBdr>
        <w:top w:val="none" w:sz="0" w:space="0" w:color="auto"/>
        <w:left w:val="none" w:sz="0" w:space="0" w:color="auto"/>
        <w:bottom w:val="none" w:sz="0" w:space="0" w:color="auto"/>
        <w:right w:val="none" w:sz="0" w:space="0" w:color="auto"/>
      </w:divBdr>
      <w:divsChild>
        <w:div w:id="1975409060">
          <w:marLeft w:val="0"/>
          <w:marRight w:val="0"/>
          <w:marTop w:val="0"/>
          <w:marBottom w:val="0"/>
          <w:divBdr>
            <w:top w:val="none" w:sz="0" w:space="0" w:color="auto"/>
            <w:left w:val="none" w:sz="0" w:space="0" w:color="auto"/>
            <w:bottom w:val="none" w:sz="0" w:space="0" w:color="auto"/>
            <w:right w:val="none" w:sz="0" w:space="0" w:color="auto"/>
          </w:divBdr>
        </w:div>
        <w:div w:id="180437498">
          <w:marLeft w:val="0"/>
          <w:marRight w:val="0"/>
          <w:marTop w:val="0"/>
          <w:marBottom w:val="0"/>
          <w:divBdr>
            <w:top w:val="none" w:sz="0" w:space="0" w:color="auto"/>
            <w:left w:val="none" w:sz="0" w:space="0" w:color="auto"/>
            <w:bottom w:val="none" w:sz="0" w:space="0" w:color="auto"/>
            <w:right w:val="none" w:sz="0" w:space="0" w:color="auto"/>
          </w:divBdr>
        </w:div>
      </w:divsChild>
    </w:div>
    <w:div w:id="485635902">
      <w:bodyDiv w:val="1"/>
      <w:marLeft w:val="0"/>
      <w:marRight w:val="0"/>
      <w:marTop w:val="0"/>
      <w:marBottom w:val="0"/>
      <w:divBdr>
        <w:top w:val="none" w:sz="0" w:space="0" w:color="auto"/>
        <w:left w:val="none" w:sz="0" w:space="0" w:color="auto"/>
        <w:bottom w:val="none" w:sz="0" w:space="0" w:color="auto"/>
        <w:right w:val="none" w:sz="0" w:space="0" w:color="auto"/>
      </w:divBdr>
    </w:div>
    <w:div w:id="489978330">
      <w:bodyDiv w:val="1"/>
      <w:marLeft w:val="0"/>
      <w:marRight w:val="0"/>
      <w:marTop w:val="0"/>
      <w:marBottom w:val="0"/>
      <w:divBdr>
        <w:top w:val="none" w:sz="0" w:space="0" w:color="auto"/>
        <w:left w:val="none" w:sz="0" w:space="0" w:color="auto"/>
        <w:bottom w:val="none" w:sz="0" w:space="0" w:color="auto"/>
        <w:right w:val="none" w:sz="0" w:space="0" w:color="auto"/>
      </w:divBdr>
      <w:divsChild>
        <w:div w:id="1643929198">
          <w:marLeft w:val="0"/>
          <w:marRight w:val="0"/>
          <w:marTop w:val="0"/>
          <w:marBottom w:val="0"/>
          <w:divBdr>
            <w:top w:val="none" w:sz="0" w:space="0" w:color="auto"/>
            <w:left w:val="none" w:sz="0" w:space="0" w:color="auto"/>
            <w:bottom w:val="none" w:sz="0" w:space="0" w:color="auto"/>
            <w:right w:val="none" w:sz="0" w:space="0" w:color="auto"/>
          </w:divBdr>
        </w:div>
        <w:div w:id="1278679908">
          <w:marLeft w:val="0"/>
          <w:marRight w:val="0"/>
          <w:marTop w:val="0"/>
          <w:marBottom w:val="0"/>
          <w:divBdr>
            <w:top w:val="none" w:sz="0" w:space="0" w:color="auto"/>
            <w:left w:val="none" w:sz="0" w:space="0" w:color="auto"/>
            <w:bottom w:val="none" w:sz="0" w:space="0" w:color="auto"/>
            <w:right w:val="none" w:sz="0" w:space="0" w:color="auto"/>
          </w:divBdr>
        </w:div>
        <w:div w:id="1436556107">
          <w:marLeft w:val="0"/>
          <w:marRight w:val="0"/>
          <w:marTop w:val="0"/>
          <w:marBottom w:val="0"/>
          <w:divBdr>
            <w:top w:val="none" w:sz="0" w:space="0" w:color="auto"/>
            <w:left w:val="none" w:sz="0" w:space="0" w:color="auto"/>
            <w:bottom w:val="none" w:sz="0" w:space="0" w:color="auto"/>
            <w:right w:val="none" w:sz="0" w:space="0" w:color="auto"/>
          </w:divBdr>
        </w:div>
      </w:divsChild>
    </w:div>
    <w:div w:id="509567219">
      <w:bodyDiv w:val="1"/>
      <w:marLeft w:val="0"/>
      <w:marRight w:val="0"/>
      <w:marTop w:val="0"/>
      <w:marBottom w:val="0"/>
      <w:divBdr>
        <w:top w:val="none" w:sz="0" w:space="0" w:color="auto"/>
        <w:left w:val="none" w:sz="0" w:space="0" w:color="auto"/>
        <w:bottom w:val="none" w:sz="0" w:space="0" w:color="auto"/>
        <w:right w:val="none" w:sz="0" w:space="0" w:color="auto"/>
      </w:divBdr>
    </w:div>
    <w:div w:id="525601839">
      <w:bodyDiv w:val="1"/>
      <w:marLeft w:val="0"/>
      <w:marRight w:val="0"/>
      <w:marTop w:val="0"/>
      <w:marBottom w:val="0"/>
      <w:divBdr>
        <w:top w:val="none" w:sz="0" w:space="0" w:color="auto"/>
        <w:left w:val="none" w:sz="0" w:space="0" w:color="auto"/>
        <w:bottom w:val="none" w:sz="0" w:space="0" w:color="auto"/>
        <w:right w:val="none" w:sz="0" w:space="0" w:color="auto"/>
      </w:divBdr>
    </w:div>
    <w:div w:id="526601623">
      <w:bodyDiv w:val="1"/>
      <w:marLeft w:val="0"/>
      <w:marRight w:val="0"/>
      <w:marTop w:val="0"/>
      <w:marBottom w:val="0"/>
      <w:divBdr>
        <w:top w:val="none" w:sz="0" w:space="0" w:color="auto"/>
        <w:left w:val="none" w:sz="0" w:space="0" w:color="auto"/>
        <w:bottom w:val="none" w:sz="0" w:space="0" w:color="auto"/>
        <w:right w:val="none" w:sz="0" w:space="0" w:color="auto"/>
      </w:divBdr>
    </w:div>
    <w:div w:id="527454363">
      <w:bodyDiv w:val="1"/>
      <w:marLeft w:val="0"/>
      <w:marRight w:val="0"/>
      <w:marTop w:val="0"/>
      <w:marBottom w:val="0"/>
      <w:divBdr>
        <w:top w:val="none" w:sz="0" w:space="0" w:color="auto"/>
        <w:left w:val="none" w:sz="0" w:space="0" w:color="auto"/>
        <w:bottom w:val="none" w:sz="0" w:space="0" w:color="auto"/>
        <w:right w:val="none" w:sz="0" w:space="0" w:color="auto"/>
      </w:divBdr>
    </w:div>
    <w:div w:id="527984773">
      <w:bodyDiv w:val="1"/>
      <w:marLeft w:val="0"/>
      <w:marRight w:val="0"/>
      <w:marTop w:val="0"/>
      <w:marBottom w:val="0"/>
      <w:divBdr>
        <w:top w:val="none" w:sz="0" w:space="0" w:color="auto"/>
        <w:left w:val="none" w:sz="0" w:space="0" w:color="auto"/>
        <w:bottom w:val="none" w:sz="0" w:space="0" w:color="auto"/>
        <w:right w:val="none" w:sz="0" w:space="0" w:color="auto"/>
      </w:divBdr>
    </w:div>
    <w:div w:id="532351221">
      <w:bodyDiv w:val="1"/>
      <w:marLeft w:val="0"/>
      <w:marRight w:val="0"/>
      <w:marTop w:val="0"/>
      <w:marBottom w:val="0"/>
      <w:divBdr>
        <w:top w:val="none" w:sz="0" w:space="0" w:color="auto"/>
        <w:left w:val="none" w:sz="0" w:space="0" w:color="auto"/>
        <w:bottom w:val="none" w:sz="0" w:space="0" w:color="auto"/>
        <w:right w:val="none" w:sz="0" w:space="0" w:color="auto"/>
      </w:divBdr>
    </w:div>
    <w:div w:id="536742607">
      <w:bodyDiv w:val="1"/>
      <w:marLeft w:val="0"/>
      <w:marRight w:val="0"/>
      <w:marTop w:val="0"/>
      <w:marBottom w:val="0"/>
      <w:divBdr>
        <w:top w:val="none" w:sz="0" w:space="0" w:color="auto"/>
        <w:left w:val="none" w:sz="0" w:space="0" w:color="auto"/>
        <w:bottom w:val="none" w:sz="0" w:space="0" w:color="auto"/>
        <w:right w:val="none" w:sz="0" w:space="0" w:color="auto"/>
      </w:divBdr>
    </w:div>
    <w:div w:id="542014336">
      <w:bodyDiv w:val="1"/>
      <w:marLeft w:val="0"/>
      <w:marRight w:val="0"/>
      <w:marTop w:val="0"/>
      <w:marBottom w:val="0"/>
      <w:divBdr>
        <w:top w:val="none" w:sz="0" w:space="0" w:color="auto"/>
        <w:left w:val="none" w:sz="0" w:space="0" w:color="auto"/>
        <w:bottom w:val="none" w:sz="0" w:space="0" w:color="auto"/>
        <w:right w:val="none" w:sz="0" w:space="0" w:color="auto"/>
      </w:divBdr>
    </w:div>
    <w:div w:id="542061957">
      <w:bodyDiv w:val="1"/>
      <w:marLeft w:val="0"/>
      <w:marRight w:val="0"/>
      <w:marTop w:val="0"/>
      <w:marBottom w:val="0"/>
      <w:divBdr>
        <w:top w:val="none" w:sz="0" w:space="0" w:color="auto"/>
        <w:left w:val="none" w:sz="0" w:space="0" w:color="auto"/>
        <w:bottom w:val="none" w:sz="0" w:space="0" w:color="auto"/>
        <w:right w:val="none" w:sz="0" w:space="0" w:color="auto"/>
      </w:divBdr>
    </w:div>
    <w:div w:id="545144346">
      <w:bodyDiv w:val="1"/>
      <w:marLeft w:val="0"/>
      <w:marRight w:val="0"/>
      <w:marTop w:val="0"/>
      <w:marBottom w:val="0"/>
      <w:divBdr>
        <w:top w:val="none" w:sz="0" w:space="0" w:color="auto"/>
        <w:left w:val="none" w:sz="0" w:space="0" w:color="auto"/>
        <w:bottom w:val="none" w:sz="0" w:space="0" w:color="auto"/>
        <w:right w:val="none" w:sz="0" w:space="0" w:color="auto"/>
      </w:divBdr>
    </w:div>
    <w:div w:id="549540256">
      <w:bodyDiv w:val="1"/>
      <w:marLeft w:val="0"/>
      <w:marRight w:val="0"/>
      <w:marTop w:val="0"/>
      <w:marBottom w:val="0"/>
      <w:divBdr>
        <w:top w:val="none" w:sz="0" w:space="0" w:color="auto"/>
        <w:left w:val="none" w:sz="0" w:space="0" w:color="auto"/>
        <w:bottom w:val="none" w:sz="0" w:space="0" w:color="auto"/>
        <w:right w:val="none" w:sz="0" w:space="0" w:color="auto"/>
      </w:divBdr>
    </w:div>
    <w:div w:id="553473152">
      <w:bodyDiv w:val="1"/>
      <w:marLeft w:val="0"/>
      <w:marRight w:val="0"/>
      <w:marTop w:val="0"/>
      <w:marBottom w:val="0"/>
      <w:divBdr>
        <w:top w:val="none" w:sz="0" w:space="0" w:color="auto"/>
        <w:left w:val="none" w:sz="0" w:space="0" w:color="auto"/>
        <w:bottom w:val="none" w:sz="0" w:space="0" w:color="auto"/>
        <w:right w:val="none" w:sz="0" w:space="0" w:color="auto"/>
      </w:divBdr>
    </w:div>
    <w:div w:id="555550980">
      <w:bodyDiv w:val="1"/>
      <w:marLeft w:val="0"/>
      <w:marRight w:val="0"/>
      <w:marTop w:val="0"/>
      <w:marBottom w:val="0"/>
      <w:divBdr>
        <w:top w:val="none" w:sz="0" w:space="0" w:color="auto"/>
        <w:left w:val="none" w:sz="0" w:space="0" w:color="auto"/>
        <w:bottom w:val="none" w:sz="0" w:space="0" w:color="auto"/>
        <w:right w:val="none" w:sz="0" w:space="0" w:color="auto"/>
      </w:divBdr>
    </w:div>
    <w:div w:id="560022109">
      <w:bodyDiv w:val="1"/>
      <w:marLeft w:val="0"/>
      <w:marRight w:val="0"/>
      <w:marTop w:val="0"/>
      <w:marBottom w:val="0"/>
      <w:divBdr>
        <w:top w:val="none" w:sz="0" w:space="0" w:color="auto"/>
        <w:left w:val="none" w:sz="0" w:space="0" w:color="auto"/>
        <w:bottom w:val="none" w:sz="0" w:space="0" w:color="auto"/>
        <w:right w:val="none" w:sz="0" w:space="0" w:color="auto"/>
      </w:divBdr>
    </w:div>
    <w:div w:id="571544953">
      <w:bodyDiv w:val="1"/>
      <w:marLeft w:val="0"/>
      <w:marRight w:val="0"/>
      <w:marTop w:val="0"/>
      <w:marBottom w:val="0"/>
      <w:divBdr>
        <w:top w:val="none" w:sz="0" w:space="0" w:color="auto"/>
        <w:left w:val="none" w:sz="0" w:space="0" w:color="auto"/>
        <w:bottom w:val="none" w:sz="0" w:space="0" w:color="auto"/>
        <w:right w:val="none" w:sz="0" w:space="0" w:color="auto"/>
      </w:divBdr>
    </w:div>
    <w:div w:id="572667509">
      <w:bodyDiv w:val="1"/>
      <w:marLeft w:val="0"/>
      <w:marRight w:val="0"/>
      <w:marTop w:val="0"/>
      <w:marBottom w:val="0"/>
      <w:divBdr>
        <w:top w:val="none" w:sz="0" w:space="0" w:color="auto"/>
        <w:left w:val="none" w:sz="0" w:space="0" w:color="auto"/>
        <w:bottom w:val="none" w:sz="0" w:space="0" w:color="auto"/>
        <w:right w:val="none" w:sz="0" w:space="0" w:color="auto"/>
      </w:divBdr>
    </w:div>
    <w:div w:id="573853649">
      <w:bodyDiv w:val="1"/>
      <w:marLeft w:val="0"/>
      <w:marRight w:val="0"/>
      <w:marTop w:val="0"/>
      <w:marBottom w:val="0"/>
      <w:divBdr>
        <w:top w:val="none" w:sz="0" w:space="0" w:color="auto"/>
        <w:left w:val="none" w:sz="0" w:space="0" w:color="auto"/>
        <w:bottom w:val="none" w:sz="0" w:space="0" w:color="auto"/>
        <w:right w:val="none" w:sz="0" w:space="0" w:color="auto"/>
      </w:divBdr>
    </w:div>
    <w:div w:id="581179889">
      <w:bodyDiv w:val="1"/>
      <w:marLeft w:val="0"/>
      <w:marRight w:val="0"/>
      <w:marTop w:val="0"/>
      <w:marBottom w:val="0"/>
      <w:divBdr>
        <w:top w:val="none" w:sz="0" w:space="0" w:color="auto"/>
        <w:left w:val="none" w:sz="0" w:space="0" w:color="auto"/>
        <w:bottom w:val="none" w:sz="0" w:space="0" w:color="auto"/>
        <w:right w:val="none" w:sz="0" w:space="0" w:color="auto"/>
      </w:divBdr>
    </w:div>
    <w:div w:id="605814969">
      <w:bodyDiv w:val="1"/>
      <w:marLeft w:val="0"/>
      <w:marRight w:val="0"/>
      <w:marTop w:val="0"/>
      <w:marBottom w:val="0"/>
      <w:divBdr>
        <w:top w:val="none" w:sz="0" w:space="0" w:color="auto"/>
        <w:left w:val="none" w:sz="0" w:space="0" w:color="auto"/>
        <w:bottom w:val="none" w:sz="0" w:space="0" w:color="auto"/>
        <w:right w:val="none" w:sz="0" w:space="0" w:color="auto"/>
      </w:divBdr>
    </w:div>
    <w:div w:id="616723027">
      <w:bodyDiv w:val="1"/>
      <w:marLeft w:val="0"/>
      <w:marRight w:val="0"/>
      <w:marTop w:val="0"/>
      <w:marBottom w:val="0"/>
      <w:divBdr>
        <w:top w:val="none" w:sz="0" w:space="0" w:color="auto"/>
        <w:left w:val="none" w:sz="0" w:space="0" w:color="auto"/>
        <w:bottom w:val="none" w:sz="0" w:space="0" w:color="auto"/>
        <w:right w:val="none" w:sz="0" w:space="0" w:color="auto"/>
      </w:divBdr>
    </w:div>
    <w:div w:id="623581792">
      <w:bodyDiv w:val="1"/>
      <w:marLeft w:val="0"/>
      <w:marRight w:val="0"/>
      <w:marTop w:val="0"/>
      <w:marBottom w:val="0"/>
      <w:divBdr>
        <w:top w:val="none" w:sz="0" w:space="0" w:color="auto"/>
        <w:left w:val="none" w:sz="0" w:space="0" w:color="auto"/>
        <w:bottom w:val="none" w:sz="0" w:space="0" w:color="auto"/>
        <w:right w:val="none" w:sz="0" w:space="0" w:color="auto"/>
      </w:divBdr>
    </w:div>
    <w:div w:id="632174544">
      <w:bodyDiv w:val="1"/>
      <w:marLeft w:val="0"/>
      <w:marRight w:val="0"/>
      <w:marTop w:val="0"/>
      <w:marBottom w:val="0"/>
      <w:divBdr>
        <w:top w:val="none" w:sz="0" w:space="0" w:color="auto"/>
        <w:left w:val="none" w:sz="0" w:space="0" w:color="auto"/>
        <w:bottom w:val="none" w:sz="0" w:space="0" w:color="auto"/>
        <w:right w:val="none" w:sz="0" w:space="0" w:color="auto"/>
      </w:divBdr>
    </w:div>
    <w:div w:id="634409398">
      <w:bodyDiv w:val="1"/>
      <w:marLeft w:val="0"/>
      <w:marRight w:val="0"/>
      <w:marTop w:val="0"/>
      <w:marBottom w:val="0"/>
      <w:divBdr>
        <w:top w:val="none" w:sz="0" w:space="0" w:color="auto"/>
        <w:left w:val="none" w:sz="0" w:space="0" w:color="auto"/>
        <w:bottom w:val="none" w:sz="0" w:space="0" w:color="auto"/>
        <w:right w:val="none" w:sz="0" w:space="0" w:color="auto"/>
      </w:divBdr>
    </w:div>
    <w:div w:id="634795976">
      <w:bodyDiv w:val="1"/>
      <w:marLeft w:val="0"/>
      <w:marRight w:val="0"/>
      <w:marTop w:val="0"/>
      <w:marBottom w:val="0"/>
      <w:divBdr>
        <w:top w:val="none" w:sz="0" w:space="0" w:color="auto"/>
        <w:left w:val="none" w:sz="0" w:space="0" w:color="auto"/>
        <w:bottom w:val="none" w:sz="0" w:space="0" w:color="auto"/>
        <w:right w:val="none" w:sz="0" w:space="0" w:color="auto"/>
      </w:divBdr>
    </w:div>
    <w:div w:id="635645508">
      <w:bodyDiv w:val="1"/>
      <w:marLeft w:val="0"/>
      <w:marRight w:val="0"/>
      <w:marTop w:val="0"/>
      <w:marBottom w:val="0"/>
      <w:divBdr>
        <w:top w:val="none" w:sz="0" w:space="0" w:color="auto"/>
        <w:left w:val="none" w:sz="0" w:space="0" w:color="auto"/>
        <w:bottom w:val="none" w:sz="0" w:space="0" w:color="auto"/>
        <w:right w:val="none" w:sz="0" w:space="0" w:color="auto"/>
      </w:divBdr>
    </w:div>
    <w:div w:id="647244358">
      <w:bodyDiv w:val="1"/>
      <w:marLeft w:val="0"/>
      <w:marRight w:val="0"/>
      <w:marTop w:val="0"/>
      <w:marBottom w:val="0"/>
      <w:divBdr>
        <w:top w:val="none" w:sz="0" w:space="0" w:color="auto"/>
        <w:left w:val="none" w:sz="0" w:space="0" w:color="auto"/>
        <w:bottom w:val="none" w:sz="0" w:space="0" w:color="auto"/>
        <w:right w:val="none" w:sz="0" w:space="0" w:color="auto"/>
      </w:divBdr>
    </w:div>
    <w:div w:id="659499370">
      <w:bodyDiv w:val="1"/>
      <w:marLeft w:val="0"/>
      <w:marRight w:val="0"/>
      <w:marTop w:val="0"/>
      <w:marBottom w:val="0"/>
      <w:divBdr>
        <w:top w:val="none" w:sz="0" w:space="0" w:color="auto"/>
        <w:left w:val="none" w:sz="0" w:space="0" w:color="auto"/>
        <w:bottom w:val="none" w:sz="0" w:space="0" w:color="auto"/>
        <w:right w:val="none" w:sz="0" w:space="0" w:color="auto"/>
      </w:divBdr>
    </w:div>
    <w:div w:id="663750437">
      <w:bodyDiv w:val="1"/>
      <w:marLeft w:val="0"/>
      <w:marRight w:val="0"/>
      <w:marTop w:val="0"/>
      <w:marBottom w:val="0"/>
      <w:divBdr>
        <w:top w:val="none" w:sz="0" w:space="0" w:color="auto"/>
        <w:left w:val="none" w:sz="0" w:space="0" w:color="auto"/>
        <w:bottom w:val="none" w:sz="0" w:space="0" w:color="auto"/>
        <w:right w:val="none" w:sz="0" w:space="0" w:color="auto"/>
      </w:divBdr>
    </w:div>
    <w:div w:id="665667520">
      <w:bodyDiv w:val="1"/>
      <w:marLeft w:val="0"/>
      <w:marRight w:val="0"/>
      <w:marTop w:val="0"/>
      <w:marBottom w:val="0"/>
      <w:divBdr>
        <w:top w:val="none" w:sz="0" w:space="0" w:color="auto"/>
        <w:left w:val="none" w:sz="0" w:space="0" w:color="auto"/>
        <w:bottom w:val="none" w:sz="0" w:space="0" w:color="auto"/>
        <w:right w:val="none" w:sz="0" w:space="0" w:color="auto"/>
      </w:divBdr>
    </w:div>
    <w:div w:id="689798043">
      <w:bodyDiv w:val="1"/>
      <w:marLeft w:val="0"/>
      <w:marRight w:val="0"/>
      <w:marTop w:val="0"/>
      <w:marBottom w:val="0"/>
      <w:divBdr>
        <w:top w:val="none" w:sz="0" w:space="0" w:color="auto"/>
        <w:left w:val="none" w:sz="0" w:space="0" w:color="auto"/>
        <w:bottom w:val="none" w:sz="0" w:space="0" w:color="auto"/>
        <w:right w:val="none" w:sz="0" w:space="0" w:color="auto"/>
      </w:divBdr>
    </w:div>
    <w:div w:id="707532340">
      <w:bodyDiv w:val="1"/>
      <w:marLeft w:val="0"/>
      <w:marRight w:val="0"/>
      <w:marTop w:val="0"/>
      <w:marBottom w:val="0"/>
      <w:divBdr>
        <w:top w:val="none" w:sz="0" w:space="0" w:color="auto"/>
        <w:left w:val="none" w:sz="0" w:space="0" w:color="auto"/>
        <w:bottom w:val="none" w:sz="0" w:space="0" w:color="auto"/>
        <w:right w:val="none" w:sz="0" w:space="0" w:color="auto"/>
      </w:divBdr>
    </w:div>
    <w:div w:id="711006146">
      <w:bodyDiv w:val="1"/>
      <w:marLeft w:val="0"/>
      <w:marRight w:val="0"/>
      <w:marTop w:val="0"/>
      <w:marBottom w:val="0"/>
      <w:divBdr>
        <w:top w:val="none" w:sz="0" w:space="0" w:color="auto"/>
        <w:left w:val="none" w:sz="0" w:space="0" w:color="auto"/>
        <w:bottom w:val="none" w:sz="0" w:space="0" w:color="auto"/>
        <w:right w:val="none" w:sz="0" w:space="0" w:color="auto"/>
      </w:divBdr>
    </w:div>
    <w:div w:id="714426263">
      <w:bodyDiv w:val="1"/>
      <w:marLeft w:val="0"/>
      <w:marRight w:val="0"/>
      <w:marTop w:val="0"/>
      <w:marBottom w:val="0"/>
      <w:divBdr>
        <w:top w:val="none" w:sz="0" w:space="0" w:color="auto"/>
        <w:left w:val="none" w:sz="0" w:space="0" w:color="auto"/>
        <w:bottom w:val="none" w:sz="0" w:space="0" w:color="auto"/>
        <w:right w:val="none" w:sz="0" w:space="0" w:color="auto"/>
      </w:divBdr>
    </w:div>
    <w:div w:id="716047650">
      <w:bodyDiv w:val="1"/>
      <w:marLeft w:val="0"/>
      <w:marRight w:val="0"/>
      <w:marTop w:val="0"/>
      <w:marBottom w:val="0"/>
      <w:divBdr>
        <w:top w:val="none" w:sz="0" w:space="0" w:color="auto"/>
        <w:left w:val="none" w:sz="0" w:space="0" w:color="auto"/>
        <w:bottom w:val="none" w:sz="0" w:space="0" w:color="auto"/>
        <w:right w:val="none" w:sz="0" w:space="0" w:color="auto"/>
      </w:divBdr>
    </w:div>
    <w:div w:id="719668758">
      <w:bodyDiv w:val="1"/>
      <w:marLeft w:val="0"/>
      <w:marRight w:val="0"/>
      <w:marTop w:val="0"/>
      <w:marBottom w:val="0"/>
      <w:divBdr>
        <w:top w:val="none" w:sz="0" w:space="0" w:color="auto"/>
        <w:left w:val="none" w:sz="0" w:space="0" w:color="auto"/>
        <w:bottom w:val="none" w:sz="0" w:space="0" w:color="auto"/>
        <w:right w:val="none" w:sz="0" w:space="0" w:color="auto"/>
      </w:divBdr>
    </w:div>
    <w:div w:id="723649868">
      <w:bodyDiv w:val="1"/>
      <w:marLeft w:val="0"/>
      <w:marRight w:val="0"/>
      <w:marTop w:val="0"/>
      <w:marBottom w:val="0"/>
      <w:divBdr>
        <w:top w:val="none" w:sz="0" w:space="0" w:color="auto"/>
        <w:left w:val="none" w:sz="0" w:space="0" w:color="auto"/>
        <w:bottom w:val="none" w:sz="0" w:space="0" w:color="auto"/>
        <w:right w:val="none" w:sz="0" w:space="0" w:color="auto"/>
      </w:divBdr>
    </w:div>
    <w:div w:id="732510947">
      <w:bodyDiv w:val="1"/>
      <w:marLeft w:val="0"/>
      <w:marRight w:val="0"/>
      <w:marTop w:val="0"/>
      <w:marBottom w:val="0"/>
      <w:divBdr>
        <w:top w:val="none" w:sz="0" w:space="0" w:color="auto"/>
        <w:left w:val="none" w:sz="0" w:space="0" w:color="auto"/>
        <w:bottom w:val="none" w:sz="0" w:space="0" w:color="auto"/>
        <w:right w:val="none" w:sz="0" w:space="0" w:color="auto"/>
      </w:divBdr>
    </w:div>
    <w:div w:id="735319883">
      <w:bodyDiv w:val="1"/>
      <w:marLeft w:val="0"/>
      <w:marRight w:val="0"/>
      <w:marTop w:val="0"/>
      <w:marBottom w:val="0"/>
      <w:divBdr>
        <w:top w:val="none" w:sz="0" w:space="0" w:color="auto"/>
        <w:left w:val="none" w:sz="0" w:space="0" w:color="auto"/>
        <w:bottom w:val="none" w:sz="0" w:space="0" w:color="auto"/>
        <w:right w:val="none" w:sz="0" w:space="0" w:color="auto"/>
      </w:divBdr>
    </w:div>
    <w:div w:id="735737531">
      <w:bodyDiv w:val="1"/>
      <w:marLeft w:val="0"/>
      <w:marRight w:val="0"/>
      <w:marTop w:val="0"/>
      <w:marBottom w:val="0"/>
      <w:divBdr>
        <w:top w:val="none" w:sz="0" w:space="0" w:color="auto"/>
        <w:left w:val="none" w:sz="0" w:space="0" w:color="auto"/>
        <w:bottom w:val="none" w:sz="0" w:space="0" w:color="auto"/>
        <w:right w:val="none" w:sz="0" w:space="0" w:color="auto"/>
      </w:divBdr>
    </w:div>
    <w:div w:id="743648286">
      <w:bodyDiv w:val="1"/>
      <w:marLeft w:val="0"/>
      <w:marRight w:val="0"/>
      <w:marTop w:val="0"/>
      <w:marBottom w:val="0"/>
      <w:divBdr>
        <w:top w:val="none" w:sz="0" w:space="0" w:color="auto"/>
        <w:left w:val="none" w:sz="0" w:space="0" w:color="auto"/>
        <w:bottom w:val="none" w:sz="0" w:space="0" w:color="auto"/>
        <w:right w:val="none" w:sz="0" w:space="0" w:color="auto"/>
      </w:divBdr>
    </w:div>
    <w:div w:id="745420752">
      <w:bodyDiv w:val="1"/>
      <w:marLeft w:val="0"/>
      <w:marRight w:val="0"/>
      <w:marTop w:val="0"/>
      <w:marBottom w:val="0"/>
      <w:divBdr>
        <w:top w:val="none" w:sz="0" w:space="0" w:color="auto"/>
        <w:left w:val="none" w:sz="0" w:space="0" w:color="auto"/>
        <w:bottom w:val="none" w:sz="0" w:space="0" w:color="auto"/>
        <w:right w:val="none" w:sz="0" w:space="0" w:color="auto"/>
      </w:divBdr>
    </w:div>
    <w:div w:id="756748802">
      <w:bodyDiv w:val="1"/>
      <w:marLeft w:val="0"/>
      <w:marRight w:val="0"/>
      <w:marTop w:val="0"/>
      <w:marBottom w:val="0"/>
      <w:divBdr>
        <w:top w:val="none" w:sz="0" w:space="0" w:color="auto"/>
        <w:left w:val="none" w:sz="0" w:space="0" w:color="auto"/>
        <w:bottom w:val="none" w:sz="0" w:space="0" w:color="auto"/>
        <w:right w:val="none" w:sz="0" w:space="0" w:color="auto"/>
      </w:divBdr>
    </w:div>
    <w:div w:id="760950708">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1440147">
      <w:bodyDiv w:val="1"/>
      <w:marLeft w:val="0"/>
      <w:marRight w:val="0"/>
      <w:marTop w:val="0"/>
      <w:marBottom w:val="0"/>
      <w:divBdr>
        <w:top w:val="none" w:sz="0" w:space="0" w:color="auto"/>
        <w:left w:val="none" w:sz="0" w:space="0" w:color="auto"/>
        <w:bottom w:val="none" w:sz="0" w:space="0" w:color="auto"/>
        <w:right w:val="none" w:sz="0" w:space="0" w:color="auto"/>
      </w:divBdr>
    </w:div>
    <w:div w:id="788164607">
      <w:bodyDiv w:val="1"/>
      <w:marLeft w:val="0"/>
      <w:marRight w:val="0"/>
      <w:marTop w:val="0"/>
      <w:marBottom w:val="0"/>
      <w:divBdr>
        <w:top w:val="none" w:sz="0" w:space="0" w:color="auto"/>
        <w:left w:val="none" w:sz="0" w:space="0" w:color="auto"/>
        <w:bottom w:val="none" w:sz="0" w:space="0" w:color="auto"/>
        <w:right w:val="none" w:sz="0" w:space="0" w:color="auto"/>
      </w:divBdr>
    </w:div>
    <w:div w:id="794643686">
      <w:bodyDiv w:val="1"/>
      <w:marLeft w:val="0"/>
      <w:marRight w:val="0"/>
      <w:marTop w:val="0"/>
      <w:marBottom w:val="0"/>
      <w:divBdr>
        <w:top w:val="none" w:sz="0" w:space="0" w:color="auto"/>
        <w:left w:val="none" w:sz="0" w:space="0" w:color="auto"/>
        <w:bottom w:val="none" w:sz="0" w:space="0" w:color="auto"/>
        <w:right w:val="none" w:sz="0" w:space="0" w:color="auto"/>
      </w:divBdr>
    </w:div>
    <w:div w:id="810443010">
      <w:bodyDiv w:val="1"/>
      <w:marLeft w:val="0"/>
      <w:marRight w:val="0"/>
      <w:marTop w:val="0"/>
      <w:marBottom w:val="0"/>
      <w:divBdr>
        <w:top w:val="none" w:sz="0" w:space="0" w:color="auto"/>
        <w:left w:val="none" w:sz="0" w:space="0" w:color="auto"/>
        <w:bottom w:val="none" w:sz="0" w:space="0" w:color="auto"/>
        <w:right w:val="none" w:sz="0" w:space="0" w:color="auto"/>
      </w:divBdr>
    </w:div>
    <w:div w:id="813641440">
      <w:bodyDiv w:val="1"/>
      <w:marLeft w:val="0"/>
      <w:marRight w:val="0"/>
      <w:marTop w:val="0"/>
      <w:marBottom w:val="0"/>
      <w:divBdr>
        <w:top w:val="none" w:sz="0" w:space="0" w:color="auto"/>
        <w:left w:val="none" w:sz="0" w:space="0" w:color="auto"/>
        <w:bottom w:val="none" w:sz="0" w:space="0" w:color="auto"/>
        <w:right w:val="none" w:sz="0" w:space="0" w:color="auto"/>
      </w:divBdr>
    </w:div>
    <w:div w:id="821702858">
      <w:bodyDiv w:val="1"/>
      <w:marLeft w:val="0"/>
      <w:marRight w:val="0"/>
      <w:marTop w:val="0"/>
      <w:marBottom w:val="0"/>
      <w:divBdr>
        <w:top w:val="none" w:sz="0" w:space="0" w:color="auto"/>
        <w:left w:val="none" w:sz="0" w:space="0" w:color="auto"/>
        <w:bottom w:val="none" w:sz="0" w:space="0" w:color="auto"/>
        <w:right w:val="none" w:sz="0" w:space="0" w:color="auto"/>
      </w:divBdr>
    </w:div>
    <w:div w:id="832910689">
      <w:bodyDiv w:val="1"/>
      <w:marLeft w:val="0"/>
      <w:marRight w:val="0"/>
      <w:marTop w:val="0"/>
      <w:marBottom w:val="0"/>
      <w:divBdr>
        <w:top w:val="none" w:sz="0" w:space="0" w:color="auto"/>
        <w:left w:val="none" w:sz="0" w:space="0" w:color="auto"/>
        <w:bottom w:val="none" w:sz="0" w:space="0" w:color="auto"/>
        <w:right w:val="none" w:sz="0" w:space="0" w:color="auto"/>
      </w:divBdr>
    </w:div>
    <w:div w:id="838157987">
      <w:bodyDiv w:val="1"/>
      <w:marLeft w:val="0"/>
      <w:marRight w:val="0"/>
      <w:marTop w:val="0"/>
      <w:marBottom w:val="0"/>
      <w:divBdr>
        <w:top w:val="none" w:sz="0" w:space="0" w:color="auto"/>
        <w:left w:val="none" w:sz="0" w:space="0" w:color="auto"/>
        <w:bottom w:val="none" w:sz="0" w:space="0" w:color="auto"/>
        <w:right w:val="none" w:sz="0" w:space="0" w:color="auto"/>
      </w:divBdr>
    </w:div>
    <w:div w:id="839780273">
      <w:bodyDiv w:val="1"/>
      <w:marLeft w:val="0"/>
      <w:marRight w:val="0"/>
      <w:marTop w:val="0"/>
      <w:marBottom w:val="0"/>
      <w:divBdr>
        <w:top w:val="none" w:sz="0" w:space="0" w:color="auto"/>
        <w:left w:val="none" w:sz="0" w:space="0" w:color="auto"/>
        <w:bottom w:val="none" w:sz="0" w:space="0" w:color="auto"/>
        <w:right w:val="none" w:sz="0" w:space="0" w:color="auto"/>
      </w:divBdr>
    </w:div>
    <w:div w:id="842668237">
      <w:bodyDiv w:val="1"/>
      <w:marLeft w:val="0"/>
      <w:marRight w:val="0"/>
      <w:marTop w:val="0"/>
      <w:marBottom w:val="0"/>
      <w:divBdr>
        <w:top w:val="none" w:sz="0" w:space="0" w:color="auto"/>
        <w:left w:val="none" w:sz="0" w:space="0" w:color="auto"/>
        <w:bottom w:val="none" w:sz="0" w:space="0" w:color="auto"/>
        <w:right w:val="none" w:sz="0" w:space="0" w:color="auto"/>
      </w:divBdr>
    </w:div>
    <w:div w:id="843713184">
      <w:bodyDiv w:val="1"/>
      <w:marLeft w:val="0"/>
      <w:marRight w:val="0"/>
      <w:marTop w:val="0"/>
      <w:marBottom w:val="0"/>
      <w:divBdr>
        <w:top w:val="none" w:sz="0" w:space="0" w:color="auto"/>
        <w:left w:val="none" w:sz="0" w:space="0" w:color="auto"/>
        <w:bottom w:val="none" w:sz="0" w:space="0" w:color="auto"/>
        <w:right w:val="none" w:sz="0" w:space="0" w:color="auto"/>
      </w:divBdr>
    </w:div>
    <w:div w:id="846555051">
      <w:bodyDiv w:val="1"/>
      <w:marLeft w:val="0"/>
      <w:marRight w:val="0"/>
      <w:marTop w:val="0"/>
      <w:marBottom w:val="0"/>
      <w:divBdr>
        <w:top w:val="none" w:sz="0" w:space="0" w:color="auto"/>
        <w:left w:val="none" w:sz="0" w:space="0" w:color="auto"/>
        <w:bottom w:val="none" w:sz="0" w:space="0" w:color="auto"/>
        <w:right w:val="none" w:sz="0" w:space="0" w:color="auto"/>
      </w:divBdr>
    </w:div>
    <w:div w:id="851140446">
      <w:bodyDiv w:val="1"/>
      <w:marLeft w:val="0"/>
      <w:marRight w:val="0"/>
      <w:marTop w:val="0"/>
      <w:marBottom w:val="0"/>
      <w:divBdr>
        <w:top w:val="none" w:sz="0" w:space="0" w:color="auto"/>
        <w:left w:val="none" w:sz="0" w:space="0" w:color="auto"/>
        <w:bottom w:val="none" w:sz="0" w:space="0" w:color="auto"/>
        <w:right w:val="none" w:sz="0" w:space="0" w:color="auto"/>
      </w:divBdr>
    </w:div>
    <w:div w:id="855852583">
      <w:bodyDiv w:val="1"/>
      <w:marLeft w:val="0"/>
      <w:marRight w:val="0"/>
      <w:marTop w:val="0"/>
      <w:marBottom w:val="0"/>
      <w:divBdr>
        <w:top w:val="none" w:sz="0" w:space="0" w:color="auto"/>
        <w:left w:val="none" w:sz="0" w:space="0" w:color="auto"/>
        <w:bottom w:val="none" w:sz="0" w:space="0" w:color="auto"/>
        <w:right w:val="none" w:sz="0" w:space="0" w:color="auto"/>
      </w:divBdr>
      <w:divsChild>
        <w:div w:id="947472547">
          <w:marLeft w:val="0"/>
          <w:marRight w:val="0"/>
          <w:marTop w:val="0"/>
          <w:marBottom w:val="0"/>
          <w:divBdr>
            <w:top w:val="none" w:sz="0" w:space="0" w:color="auto"/>
            <w:left w:val="none" w:sz="0" w:space="0" w:color="auto"/>
            <w:bottom w:val="none" w:sz="0" w:space="0" w:color="auto"/>
            <w:right w:val="none" w:sz="0" w:space="0" w:color="auto"/>
          </w:divBdr>
        </w:div>
        <w:div w:id="550531890">
          <w:marLeft w:val="0"/>
          <w:marRight w:val="0"/>
          <w:marTop w:val="0"/>
          <w:marBottom w:val="0"/>
          <w:divBdr>
            <w:top w:val="none" w:sz="0" w:space="0" w:color="auto"/>
            <w:left w:val="none" w:sz="0" w:space="0" w:color="auto"/>
            <w:bottom w:val="none" w:sz="0" w:space="0" w:color="auto"/>
            <w:right w:val="none" w:sz="0" w:space="0" w:color="auto"/>
          </w:divBdr>
        </w:div>
        <w:div w:id="1748840523">
          <w:marLeft w:val="0"/>
          <w:marRight w:val="0"/>
          <w:marTop w:val="0"/>
          <w:marBottom w:val="0"/>
          <w:divBdr>
            <w:top w:val="none" w:sz="0" w:space="0" w:color="auto"/>
            <w:left w:val="none" w:sz="0" w:space="0" w:color="auto"/>
            <w:bottom w:val="none" w:sz="0" w:space="0" w:color="auto"/>
            <w:right w:val="none" w:sz="0" w:space="0" w:color="auto"/>
          </w:divBdr>
        </w:div>
      </w:divsChild>
    </w:div>
    <w:div w:id="856652965">
      <w:bodyDiv w:val="1"/>
      <w:marLeft w:val="0"/>
      <w:marRight w:val="0"/>
      <w:marTop w:val="0"/>
      <w:marBottom w:val="0"/>
      <w:divBdr>
        <w:top w:val="none" w:sz="0" w:space="0" w:color="auto"/>
        <w:left w:val="none" w:sz="0" w:space="0" w:color="auto"/>
        <w:bottom w:val="none" w:sz="0" w:space="0" w:color="auto"/>
        <w:right w:val="none" w:sz="0" w:space="0" w:color="auto"/>
      </w:divBdr>
    </w:div>
    <w:div w:id="859585114">
      <w:bodyDiv w:val="1"/>
      <w:marLeft w:val="0"/>
      <w:marRight w:val="0"/>
      <w:marTop w:val="0"/>
      <w:marBottom w:val="0"/>
      <w:divBdr>
        <w:top w:val="none" w:sz="0" w:space="0" w:color="auto"/>
        <w:left w:val="none" w:sz="0" w:space="0" w:color="auto"/>
        <w:bottom w:val="none" w:sz="0" w:space="0" w:color="auto"/>
        <w:right w:val="none" w:sz="0" w:space="0" w:color="auto"/>
      </w:divBdr>
      <w:divsChild>
        <w:div w:id="506284356">
          <w:marLeft w:val="0"/>
          <w:marRight w:val="0"/>
          <w:marTop w:val="0"/>
          <w:marBottom w:val="0"/>
          <w:divBdr>
            <w:top w:val="none" w:sz="0" w:space="0" w:color="auto"/>
            <w:left w:val="none" w:sz="0" w:space="0" w:color="auto"/>
            <w:bottom w:val="none" w:sz="0" w:space="0" w:color="auto"/>
            <w:right w:val="none" w:sz="0" w:space="0" w:color="auto"/>
          </w:divBdr>
        </w:div>
        <w:div w:id="1409038722">
          <w:marLeft w:val="0"/>
          <w:marRight w:val="0"/>
          <w:marTop w:val="0"/>
          <w:marBottom w:val="0"/>
          <w:divBdr>
            <w:top w:val="none" w:sz="0" w:space="0" w:color="auto"/>
            <w:left w:val="none" w:sz="0" w:space="0" w:color="auto"/>
            <w:bottom w:val="none" w:sz="0" w:space="0" w:color="auto"/>
            <w:right w:val="none" w:sz="0" w:space="0" w:color="auto"/>
          </w:divBdr>
        </w:div>
        <w:div w:id="1426533370">
          <w:marLeft w:val="0"/>
          <w:marRight w:val="0"/>
          <w:marTop w:val="0"/>
          <w:marBottom w:val="0"/>
          <w:divBdr>
            <w:top w:val="none" w:sz="0" w:space="0" w:color="auto"/>
            <w:left w:val="none" w:sz="0" w:space="0" w:color="auto"/>
            <w:bottom w:val="none" w:sz="0" w:space="0" w:color="auto"/>
            <w:right w:val="none" w:sz="0" w:space="0" w:color="auto"/>
          </w:divBdr>
        </w:div>
      </w:divsChild>
    </w:div>
    <w:div w:id="864440987">
      <w:bodyDiv w:val="1"/>
      <w:marLeft w:val="0"/>
      <w:marRight w:val="0"/>
      <w:marTop w:val="0"/>
      <w:marBottom w:val="0"/>
      <w:divBdr>
        <w:top w:val="none" w:sz="0" w:space="0" w:color="auto"/>
        <w:left w:val="none" w:sz="0" w:space="0" w:color="auto"/>
        <w:bottom w:val="none" w:sz="0" w:space="0" w:color="auto"/>
        <w:right w:val="none" w:sz="0" w:space="0" w:color="auto"/>
      </w:divBdr>
      <w:divsChild>
        <w:div w:id="424420371">
          <w:marLeft w:val="0"/>
          <w:marRight w:val="0"/>
          <w:marTop w:val="0"/>
          <w:marBottom w:val="0"/>
          <w:divBdr>
            <w:top w:val="none" w:sz="0" w:space="0" w:color="auto"/>
            <w:left w:val="none" w:sz="0" w:space="0" w:color="auto"/>
            <w:bottom w:val="none" w:sz="0" w:space="0" w:color="auto"/>
            <w:right w:val="none" w:sz="0" w:space="0" w:color="auto"/>
          </w:divBdr>
        </w:div>
        <w:div w:id="9646909">
          <w:marLeft w:val="0"/>
          <w:marRight w:val="0"/>
          <w:marTop w:val="0"/>
          <w:marBottom w:val="0"/>
          <w:divBdr>
            <w:top w:val="none" w:sz="0" w:space="0" w:color="auto"/>
            <w:left w:val="none" w:sz="0" w:space="0" w:color="auto"/>
            <w:bottom w:val="none" w:sz="0" w:space="0" w:color="auto"/>
            <w:right w:val="none" w:sz="0" w:space="0" w:color="auto"/>
          </w:divBdr>
        </w:div>
      </w:divsChild>
    </w:div>
    <w:div w:id="870458502">
      <w:bodyDiv w:val="1"/>
      <w:marLeft w:val="0"/>
      <w:marRight w:val="0"/>
      <w:marTop w:val="0"/>
      <w:marBottom w:val="0"/>
      <w:divBdr>
        <w:top w:val="none" w:sz="0" w:space="0" w:color="auto"/>
        <w:left w:val="none" w:sz="0" w:space="0" w:color="auto"/>
        <w:bottom w:val="none" w:sz="0" w:space="0" w:color="auto"/>
        <w:right w:val="none" w:sz="0" w:space="0" w:color="auto"/>
      </w:divBdr>
      <w:divsChild>
        <w:div w:id="1186751121">
          <w:marLeft w:val="0"/>
          <w:marRight w:val="0"/>
          <w:marTop w:val="0"/>
          <w:marBottom w:val="0"/>
          <w:divBdr>
            <w:top w:val="none" w:sz="0" w:space="0" w:color="auto"/>
            <w:left w:val="none" w:sz="0" w:space="0" w:color="auto"/>
            <w:bottom w:val="none" w:sz="0" w:space="0" w:color="auto"/>
            <w:right w:val="none" w:sz="0" w:space="0" w:color="auto"/>
          </w:divBdr>
        </w:div>
        <w:div w:id="113524348">
          <w:marLeft w:val="0"/>
          <w:marRight w:val="0"/>
          <w:marTop w:val="0"/>
          <w:marBottom w:val="0"/>
          <w:divBdr>
            <w:top w:val="none" w:sz="0" w:space="0" w:color="auto"/>
            <w:left w:val="none" w:sz="0" w:space="0" w:color="auto"/>
            <w:bottom w:val="none" w:sz="0" w:space="0" w:color="auto"/>
            <w:right w:val="none" w:sz="0" w:space="0" w:color="auto"/>
          </w:divBdr>
        </w:div>
      </w:divsChild>
    </w:div>
    <w:div w:id="885724660">
      <w:bodyDiv w:val="1"/>
      <w:marLeft w:val="0"/>
      <w:marRight w:val="0"/>
      <w:marTop w:val="0"/>
      <w:marBottom w:val="0"/>
      <w:divBdr>
        <w:top w:val="none" w:sz="0" w:space="0" w:color="auto"/>
        <w:left w:val="none" w:sz="0" w:space="0" w:color="auto"/>
        <w:bottom w:val="none" w:sz="0" w:space="0" w:color="auto"/>
        <w:right w:val="none" w:sz="0" w:space="0" w:color="auto"/>
      </w:divBdr>
    </w:div>
    <w:div w:id="885871845">
      <w:bodyDiv w:val="1"/>
      <w:marLeft w:val="0"/>
      <w:marRight w:val="0"/>
      <w:marTop w:val="0"/>
      <w:marBottom w:val="0"/>
      <w:divBdr>
        <w:top w:val="none" w:sz="0" w:space="0" w:color="auto"/>
        <w:left w:val="none" w:sz="0" w:space="0" w:color="auto"/>
        <w:bottom w:val="none" w:sz="0" w:space="0" w:color="auto"/>
        <w:right w:val="none" w:sz="0" w:space="0" w:color="auto"/>
      </w:divBdr>
    </w:div>
    <w:div w:id="891965166">
      <w:bodyDiv w:val="1"/>
      <w:marLeft w:val="0"/>
      <w:marRight w:val="0"/>
      <w:marTop w:val="0"/>
      <w:marBottom w:val="0"/>
      <w:divBdr>
        <w:top w:val="none" w:sz="0" w:space="0" w:color="auto"/>
        <w:left w:val="none" w:sz="0" w:space="0" w:color="auto"/>
        <w:bottom w:val="none" w:sz="0" w:space="0" w:color="auto"/>
        <w:right w:val="none" w:sz="0" w:space="0" w:color="auto"/>
      </w:divBdr>
    </w:div>
    <w:div w:id="894509990">
      <w:bodyDiv w:val="1"/>
      <w:marLeft w:val="0"/>
      <w:marRight w:val="0"/>
      <w:marTop w:val="0"/>
      <w:marBottom w:val="0"/>
      <w:divBdr>
        <w:top w:val="none" w:sz="0" w:space="0" w:color="auto"/>
        <w:left w:val="none" w:sz="0" w:space="0" w:color="auto"/>
        <w:bottom w:val="none" w:sz="0" w:space="0" w:color="auto"/>
        <w:right w:val="none" w:sz="0" w:space="0" w:color="auto"/>
      </w:divBdr>
    </w:div>
    <w:div w:id="907963882">
      <w:bodyDiv w:val="1"/>
      <w:marLeft w:val="0"/>
      <w:marRight w:val="0"/>
      <w:marTop w:val="0"/>
      <w:marBottom w:val="0"/>
      <w:divBdr>
        <w:top w:val="none" w:sz="0" w:space="0" w:color="auto"/>
        <w:left w:val="none" w:sz="0" w:space="0" w:color="auto"/>
        <w:bottom w:val="none" w:sz="0" w:space="0" w:color="auto"/>
        <w:right w:val="none" w:sz="0" w:space="0" w:color="auto"/>
      </w:divBdr>
    </w:div>
    <w:div w:id="915749641">
      <w:bodyDiv w:val="1"/>
      <w:marLeft w:val="0"/>
      <w:marRight w:val="0"/>
      <w:marTop w:val="0"/>
      <w:marBottom w:val="0"/>
      <w:divBdr>
        <w:top w:val="none" w:sz="0" w:space="0" w:color="auto"/>
        <w:left w:val="none" w:sz="0" w:space="0" w:color="auto"/>
        <w:bottom w:val="none" w:sz="0" w:space="0" w:color="auto"/>
        <w:right w:val="none" w:sz="0" w:space="0" w:color="auto"/>
      </w:divBdr>
    </w:div>
    <w:div w:id="916669859">
      <w:bodyDiv w:val="1"/>
      <w:marLeft w:val="0"/>
      <w:marRight w:val="0"/>
      <w:marTop w:val="0"/>
      <w:marBottom w:val="0"/>
      <w:divBdr>
        <w:top w:val="none" w:sz="0" w:space="0" w:color="auto"/>
        <w:left w:val="none" w:sz="0" w:space="0" w:color="auto"/>
        <w:bottom w:val="none" w:sz="0" w:space="0" w:color="auto"/>
        <w:right w:val="none" w:sz="0" w:space="0" w:color="auto"/>
      </w:divBdr>
    </w:div>
    <w:div w:id="921912501">
      <w:bodyDiv w:val="1"/>
      <w:marLeft w:val="0"/>
      <w:marRight w:val="0"/>
      <w:marTop w:val="0"/>
      <w:marBottom w:val="0"/>
      <w:divBdr>
        <w:top w:val="none" w:sz="0" w:space="0" w:color="auto"/>
        <w:left w:val="none" w:sz="0" w:space="0" w:color="auto"/>
        <w:bottom w:val="none" w:sz="0" w:space="0" w:color="auto"/>
        <w:right w:val="none" w:sz="0" w:space="0" w:color="auto"/>
      </w:divBdr>
    </w:div>
    <w:div w:id="929124635">
      <w:bodyDiv w:val="1"/>
      <w:marLeft w:val="0"/>
      <w:marRight w:val="0"/>
      <w:marTop w:val="0"/>
      <w:marBottom w:val="0"/>
      <w:divBdr>
        <w:top w:val="none" w:sz="0" w:space="0" w:color="auto"/>
        <w:left w:val="none" w:sz="0" w:space="0" w:color="auto"/>
        <w:bottom w:val="none" w:sz="0" w:space="0" w:color="auto"/>
        <w:right w:val="none" w:sz="0" w:space="0" w:color="auto"/>
      </w:divBdr>
    </w:div>
    <w:div w:id="939070356">
      <w:bodyDiv w:val="1"/>
      <w:marLeft w:val="0"/>
      <w:marRight w:val="0"/>
      <w:marTop w:val="0"/>
      <w:marBottom w:val="0"/>
      <w:divBdr>
        <w:top w:val="none" w:sz="0" w:space="0" w:color="auto"/>
        <w:left w:val="none" w:sz="0" w:space="0" w:color="auto"/>
        <w:bottom w:val="none" w:sz="0" w:space="0" w:color="auto"/>
        <w:right w:val="none" w:sz="0" w:space="0" w:color="auto"/>
      </w:divBdr>
    </w:div>
    <w:div w:id="946694527">
      <w:bodyDiv w:val="1"/>
      <w:marLeft w:val="0"/>
      <w:marRight w:val="0"/>
      <w:marTop w:val="0"/>
      <w:marBottom w:val="0"/>
      <w:divBdr>
        <w:top w:val="none" w:sz="0" w:space="0" w:color="auto"/>
        <w:left w:val="none" w:sz="0" w:space="0" w:color="auto"/>
        <w:bottom w:val="none" w:sz="0" w:space="0" w:color="auto"/>
        <w:right w:val="none" w:sz="0" w:space="0" w:color="auto"/>
      </w:divBdr>
    </w:div>
    <w:div w:id="949818206">
      <w:bodyDiv w:val="1"/>
      <w:marLeft w:val="0"/>
      <w:marRight w:val="0"/>
      <w:marTop w:val="0"/>
      <w:marBottom w:val="0"/>
      <w:divBdr>
        <w:top w:val="none" w:sz="0" w:space="0" w:color="auto"/>
        <w:left w:val="none" w:sz="0" w:space="0" w:color="auto"/>
        <w:bottom w:val="none" w:sz="0" w:space="0" w:color="auto"/>
        <w:right w:val="none" w:sz="0" w:space="0" w:color="auto"/>
      </w:divBdr>
    </w:div>
    <w:div w:id="956445588">
      <w:bodyDiv w:val="1"/>
      <w:marLeft w:val="0"/>
      <w:marRight w:val="0"/>
      <w:marTop w:val="0"/>
      <w:marBottom w:val="0"/>
      <w:divBdr>
        <w:top w:val="none" w:sz="0" w:space="0" w:color="auto"/>
        <w:left w:val="none" w:sz="0" w:space="0" w:color="auto"/>
        <w:bottom w:val="none" w:sz="0" w:space="0" w:color="auto"/>
        <w:right w:val="none" w:sz="0" w:space="0" w:color="auto"/>
      </w:divBdr>
    </w:div>
    <w:div w:id="970750914">
      <w:bodyDiv w:val="1"/>
      <w:marLeft w:val="0"/>
      <w:marRight w:val="0"/>
      <w:marTop w:val="0"/>
      <w:marBottom w:val="0"/>
      <w:divBdr>
        <w:top w:val="none" w:sz="0" w:space="0" w:color="auto"/>
        <w:left w:val="none" w:sz="0" w:space="0" w:color="auto"/>
        <w:bottom w:val="none" w:sz="0" w:space="0" w:color="auto"/>
        <w:right w:val="none" w:sz="0" w:space="0" w:color="auto"/>
      </w:divBdr>
    </w:div>
    <w:div w:id="973176543">
      <w:bodyDiv w:val="1"/>
      <w:marLeft w:val="0"/>
      <w:marRight w:val="0"/>
      <w:marTop w:val="0"/>
      <w:marBottom w:val="0"/>
      <w:divBdr>
        <w:top w:val="none" w:sz="0" w:space="0" w:color="auto"/>
        <w:left w:val="none" w:sz="0" w:space="0" w:color="auto"/>
        <w:bottom w:val="none" w:sz="0" w:space="0" w:color="auto"/>
        <w:right w:val="none" w:sz="0" w:space="0" w:color="auto"/>
      </w:divBdr>
    </w:div>
    <w:div w:id="975377277">
      <w:bodyDiv w:val="1"/>
      <w:marLeft w:val="0"/>
      <w:marRight w:val="0"/>
      <w:marTop w:val="0"/>
      <w:marBottom w:val="0"/>
      <w:divBdr>
        <w:top w:val="none" w:sz="0" w:space="0" w:color="auto"/>
        <w:left w:val="none" w:sz="0" w:space="0" w:color="auto"/>
        <w:bottom w:val="none" w:sz="0" w:space="0" w:color="auto"/>
        <w:right w:val="none" w:sz="0" w:space="0" w:color="auto"/>
      </w:divBdr>
    </w:div>
    <w:div w:id="976255127">
      <w:bodyDiv w:val="1"/>
      <w:marLeft w:val="0"/>
      <w:marRight w:val="0"/>
      <w:marTop w:val="0"/>
      <w:marBottom w:val="0"/>
      <w:divBdr>
        <w:top w:val="none" w:sz="0" w:space="0" w:color="auto"/>
        <w:left w:val="none" w:sz="0" w:space="0" w:color="auto"/>
        <w:bottom w:val="none" w:sz="0" w:space="0" w:color="auto"/>
        <w:right w:val="none" w:sz="0" w:space="0" w:color="auto"/>
      </w:divBdr>
    </w:div>
    <w:div w:id="1003123483">
      <w:bodyDiv w:val="1"/>
      <w:marLeft w:val="0"/>
      <w:marRight w:val="0"/>
      <w:marTop w:val="0"/>
      <w:marBottom w:val="0"/>
      <w:divBdr>
        <w:top w:val="none" w:sz="0" w:space="0" w:color="auto"/>
        <w:left w:val="none" w:sz="0" w:space="0" w:color="auto"/>
        <w:bottom w:val="none" w:sz="0" w:space="0" w:color="auto"/>
        <w:right w:val="none" w:sz="0" w:space="0" w:color="auto"/>
      </w:divBdr>
    </w:div>
    <w:div w:id="1015768528">
      <w:bodyDiv w:val="1"/>
      <w:marLeft w:val="0"/>
      <w:marRight w:val="0"/>
      <w:marTop w:val="0"/>
      <w:marBottom w:val="0"/>
      <w:divBdr>
        <w:top w:val="none" w:sz="0" w:space="0" w:color="auto"/>
        <w:left w:val="none" w:sz="0" w:space="0" w:color="auto"/>
        <w:bottom w:val="none" w:sz="0" w:space="0" w:color="auto"/>
        <w:right w:val="none" w:sz="0" w:space="0" w:color="auto"/>
      </w:divBdr>
    </w:div>
    <w:div w:id="1017003226">
      <w:bodyDiv w:val="1"/>
      <w:marLeft w:val="0"/>
      <w:marRight w:val="0"/>
      <w:marTop w:val="0"/>
      <w:marBottom w:val="0"/>
      <w:divBdr>
        <w:top w:val="none" w:sz="0" w:space="0" w:color="auto"/>
        <w:left w:val="none" w:sz="0" w:space="0" w:color="auto"/>
        <w:bottom w:val="none" w:sz="0" w:space="0" w:color="auto"/>
        <w:right w:val="none" w:sz="0" w:space="0" w:color="auto"/>
      </w:divBdr>
    </w:div>
    <w:div w:id="1019740814">
      <w:bodyDiv w:val="1"/>
      <w:marLeft w:val="0"/>
      <w:marRight w:val="0"/>
      <w:marTop w:val="0"/>
      <w:marBottom w:val="0"/>
      <w:divBdr>
        <w:top w:val="none" w:sz="0" w:space="0" w:color="auto"/>
        <w:left w:val="none" w:sz="0" w:space="0" w:color="auto"/>
        <w:bottom w:val="none" w:sz="0" w:space="0" w:color="auto"/>
        <w:right w:val="none" w:sz="0" w:space="0" w:color="auto"/>
      </w:divBdr>
    </w:div>
    <w:div w:id="1024788932">
      <w:bodyDiv w:val="1"/>
      <w:marLeft w:val="0"/>
      <w:marRight w:val="0"/>
      <w:marTop w:val="0"/>
      <w:marBottom w:val="0"/>
      <w:divBdr>
        <w:top w:val="none" w:sz="0" w:space="0" w:color="auto"/>
        <w:left w:val="none" w:sz="0" w:space="0" w:color="auto"/>
        <w:bottom w:val="none" w:sz="0" w:space="0" w:color="auto"/>
        <w:right w:val="none" w:sz="0" w:space="0" w:color="auto"/>
      </w:divBdr>
    </w:div>
    <w:div w:id="1025718959">
      <w:bodyDiv w:val="1"/>
      <w:marLeft w:val="0"/>
      <w:marRight w:val="0"/>
      <w:marTop w:val="0"/>
      <w:marBottom w:val="0"/>
      <w:divBdr>
        <w:top w:val="none" w:sz="0" w:space="0" w:color="auto"/>
        <w:left w:val="none" w:sz="0" w:space="0" w:color="auto"/>
        <w:bottom w:val="none" w:sz="0" w:space="0" w:color="auto"/>
        <w:right w:val="none" w:sz="0" w:space="0" w:color="auto"/>
      </w:divBdr>
    </w:div>
    <w:div w:id="1028485322">
      <w:bodyDiv w:val="1"/>
      <w:marLeft w:val="0"/>
      <w:marRight w:val="0"/>
      <w:marTop w:val="0"/>
      <w:marBottom w:val="0"/>
      <w:divBdr>
        <w:top w:val="none" w:sz="0" w:space="0" w:color="auto"/>
        <w:left w:val="none" w:sz="0" w:space="0" w:color="auto"/>
        <w:bottom w:val="none" w:sz="0" w:space="0" w:color="auto"/>
        <w:right w:val="none" w:sz="0" w:space="0" w:color="auto"/>
      </w:divBdr>
    </w:div>
    <w:div w:id="1034043865">
      <w:bodyDiv w:val="1"/>
      <w:marLeft w:val="0"/>
      <w:marRight w:val="0"/>
      <w:marTop w:val="0"/>
      <w:marBottom w:val="0"/>
      <w:divBdr>
        <w:top w:val="none" w:sz="0" w:space="0" w:color="auto"/>
        <w:left w:val="none" w:sz="0" w:space="0" w:color="auto"/>
        <w:bottom w:val="none" w:sz="0" w:space="0" w:color="auto"/>
        <w:right w:val="none" w:sz="0" w:space="0" w:color="auto"/>
      </w:divBdr>
    </w:div>
    <w:div w:id="1036349842">
      <w:bodyDiv w:val="1"/>
      <w:marLeft w:val="0"/>
      <w:marRight w:val="0"/>
      <w:marTop w:val="0"/>
      <w:marBottom w:val="0"/>
      <w:divBdr>
        <w:top w:val="none" w:sz="0" w:space="0" w:color="auto"/>
        <w:left w:val="none" w:sz="0" w:space="0" w:color="auto"/>
        <w:bottom w:val="none" w:sz="0" w:space="0" w:color="auto"/>
        <w:right w:val="none" w:sz="0" w:space="0" w:color="auto"/>
      </w:divBdr>
    </w:div>
    <w:div w:id="1037270912">
      <w:bodyDiv w:val="1"/>
      <w:marLeft w:val="0"/>
      <w:marRight w:val="0"/>
      <w:marTop w:val="0"/>
      <w:marBottom w:val="0"/>
      <w:divBdr>
        <w:top w:val="none" w:sz="0" w:space="0" w:color="auto"/>
        <w:left w:val="none" w:sz="0" w:space="0" w:color="auto"/>
        <w:bottom w:val="none" w:sz="0" w:space="0" w:color="auto"/>
        <w:right w:val="none" w:sz="0" w:space="0" w:color="auto"/>
      </w:divBdr>
    </w:div>
    <w:div w:id="1040937502">
      <w:bodyDiv w:val="1"/>
      <w:marLeft w:val="0"/>
      <w:marRight w:val="0"/>
      <w:marTop w:val="0"/>
      <w:marBottom w:val="0"/>
      <w:divBdr>
        <w:top w:val="none" w:sz="0" w:space="0" w:color="auto"/>
        <w:left w:val="none" w:sz="0" w:space="0" w:color="auto"/>
        <w:bottom w:val="none" w:sz="0" w:space="0" w:color="auto"/>
        <w:right w:val="none" w:sz="0" w:space="0" w:color="auto"/>
      </w:divBdr>
    </w:div>
    <w:div w:id="1040938002">
      <w:bodyDiv w:val="1"/>
      <w:marLeft w:val="0"/>
      <w:marRight w:val="0"/>
      <w:marTop w:val="0"/>
      <w:marBottom w:val="0"/>
      <w:divBdr>
        <w:top w:val="none" w:sz="0" w:space="0" w:color="auto"/>
        <w:left w:val="none" w:sz="0" w:space="0" w:color="auto"/>
        <w:bottom w:val="none" w:sz="0" w:space="0" w:color="auto"/>
        <w:right w:val="none" w:sz="0" w:space="0" w:color="auto"/>
      </w:divBdr>
    </w:div>
    <w:div w:id="1041393615">
      <w:bodyDiv w:val="1"/>
      <w:marLeft w:val="0"/>
      <w:marRight w:val="0"/>
      <w:marTop w:val="0"/>
      <w:marBottom w:val="0"/>
      <w:divBdr>
        <w:top w:val="none" w:sz="0" w:space="0" w:color="auto"/>
        <w:left w:val="none" w:sz="0" w:space="0" w:color="auto"/>
        <w:bottom w:val="none" w:sz="0" w:space="0" w:color="auto"/>
        <w:right w:val="none" w:sz="0" w:space="0" w:color="auto"/>
      </w:divBdr>
    </w:div>
    <w:div w:id="1045909110">
      <w:bodyDiv w:val="1"/>
      <w:marLeft w:val="0"/>
      <w:marRight w:val="0"/>
      <w:marTop w:val="0"/>
      <w:marBottom w:val="0"/>
      <w:divBdr>
        <w:top w:val="none" w:sz="0" w:space="0" w:color="auto"/>
        <w:left w:val="none" w:sz="0" w:space="0" w:color="auto"/>
        <w:bottom w:val="none" w:sz="0" w:space="0" w:color="auto"/>
        <w:right w:val="none" w:sz="0" w:space="0" w:color="auto"/>
      </w:divBdr>
    </w:div>
    <w:div w:id="1048411154">
      <w:bodyDiv w:val="1"/>
      <w:marLeft w:val="0"/>
      <w:marRight w:val="0"/>
      <w:marTop w:val="0"/>
      <w:marBottom w:val="0"/>
      <w:divBdr>
        <w:top w:val="none" w:sz="0" w:space="0" w:color="auto"/>
        <w:left w:val="none" w:sz="0" w:space="0" w:color="auto"/>
        <w:bottom w:val="none" w:sz="0" w:space="0" w:color="auto"/>
        <w:right w:val="none" w:sz="0" w:space="0" w:color="auto"/>
      </w:divBdr>
    </w:div>
    <w:div w:id="1055011923">
      <w:bodyDiv w:val="1"/>
      <w:marLeft w:val="0"/>
      <w:marRight w:val="0"/>
      <w:marTop w:val="0"/>
      <w:marBottom w:val="0"/>
      <w:divBdr>
        <w:top w:val="none" w:sz="0" w:space="0" w:color="auto"/>
        <w:left w:val="none" w:sz="0" w:space="0" w:color="auto"/>
        <w:bottom w:val="none" w:sz="0" w:space="0" w:color="auto"/>
        <w:right w:val="none" w:sz="0" w:space="0" w:color="auto"/>
      </w:divBdr>
    </w:div>
    <w:div w:id="1062870053">
      <w:bodyDiv w:val="1"/>
      <w:marLeft w:val="0"/>
      <w:marRight w:val="0"/>
      <w:marTop w:val="0"/>
      <w:marBottom w:val="0"/>
      <w:divBdr>
        <w:top w:val="none" w:sz="0" w:space="0" w:color="auto"/>
        <w:left w:val="none" w:sz="0" w:space="0" w:color="auto"/>
        <w:bottom w:val="none" w:sz="0" w:space="0" w:color="auto"/>
        <w:right w:val="none" w:sz="0" w:space="0" w:color="auto"/>
      </w:divBdr>
    </w:div>
    <w:div w:id="1063988491">
      <w:bodyDiv w:val="1"/>
      <w:marLeft w:val="0"/>
      <w:marRight w:val="0"/>
      <w:marTop w:val="0"/>
      <w:marBottom w:val="0"/>
      <w:divBdr>
        <w:top w:val="none" w:sz="0" w:space="0" w:color="auto"/>
        <w:left w:val="none" w:sz="0" w:space="0" w:color="auto"/>
        <w:bottom w:val="none" w:sz="0" w:space="0" w:color="auto"/>
        <w:right w:val="none" w:sz="0" w:space="0" w:color="auto"/>
      </w:divBdr>
    </w:div>
    <w:div w:id="1065638271">
      <w:bodyDiv w:val="1"/>
      <w:marLeft w:val="0"/>
      <w:marRight w:val="0"/>
      <w:marTop w:val="0"/>
      <w:marBottom w:val="0"/>
      <w:divBdr>
        <w:top w:val="none" w:sz="0" w:space="0" w:color="auto"/>
        <w:left w:val="none" w:sz="0" w:space="0" w:color="auto"/>
        <w:bottom w:val="none" w:sz="0" w:space="0" w:color="auto"/>
        <w:right w:val="none" w:sz="0" w:space="0" w:color="auto"/>
      </w:divBdr>
    </w:div>
    <w:div w:id="1067264316">
      <w:bodyDiv w:val="1"/>
      <w:marLeft w:val="0"/>
      <w:marRight w:val="0"/>
      <w:marTop w:val="0"/>
      <w:marBottom w:val="0"/>
      <w:divBdr>
        <w:top w:val="none" w:sz="0" w:space="0" w:color="auto"/>
        <w:left w:val="none" w:sz="0" w:space="0" w:color="auto"/>
        <w:bottom w:val="none" w:sz="0" w:space="0" w:color="auto"/>
        <w:right w:val="none" w:sz="0" w:space="0" w:color="auto"/>
      </w:divBdr>
    </w:div>
    <w:div w:id="1073626010">
      <w:bodyDiv w:val="1"/>
      <w:marLeft w:val="0"/>
      <w:marRight w:val="0"/>
      <w:marTop w:val="0"/>
      <w:marBottom w:val="0"/>
      <w:divBdr>
        <w:top w:val="none" w:sz="0" w:space="0" w:color="auto"/>
        <w:left w:val="none" w:sz="0" w:space="0" w:color="auto"/>
        <w:bottom w:val="none" w:sz="0" w:space="0" w:color="auto"/>
        <w:right w:val="none" w:sz="0" w:space="0" w:color="auto"/>
      </w:divBdr>
    </w:div>
    <w:div w:id="1075207268">
      <w:bodyDiv w:val="1"/>
      <w:marLeft w:val="0"/>
      <w:marRight w:val="0"/>
      <w:marTop w:val="0"/>
      <w:marBottom w:val="0"/>
      <w:divBdr>
        <w:top w:val="none" w:sz="0" w:space="0" w:color="auto"/>
        <w:left w:val="none" w:sz="0" w:space="0" w:color="auto"/>
        <w:bottom w:val="none" w:sz="0" w:space="0" w:color="auto"/>
        <w:right w:val="none" w:sz="0" w:space="0" w:color="auto"/>
      </w:divBdr>
    </w:div>
    <w:div w:id="1078285768">
      <w:bodyDiv w:val="1"/>
      <w:marLeft w:val="0"/>
      <w:marRight w:val="0"/>
      <w:marTop w:val="0"/>
      <w:marBottom w:val="0"/>
      <w:divBdr>
        <w:top w:val="none" w:sz="0" w:space="0" w:color="auto"/>
        <w:left w:val="none" w:sz="0" w:space="0" w:color="auto"/>
        <w:bottom w:val="none" w:sz="0" w:space="0" w:color="auto"/>
        <w:right w:val="none" w:sz="0" w:space="0" w:color="auto"/>
      </w:divBdr>
    </w:div>
    <w:div w:id="1080907445">
      <w:bodyDiv w:val="1"/>
      <w:marLeft w:val="0"/>
      <w:marRight w:val="0"/>
      <w:marTop w:val="0"/>
      <w:marBottom w:val="0"/>
      <w:divBdr>
        <w:top w:val="none" w:sz="0" w:space="0" w:color="auto"/>
        <w:left w:val="none" w:sz="0" w:space="0" w:color="auto"/>
        <w:bottom w:val="none" w:sz="0" w:space="0" w:color="auto"/>
        <w:right w:val="none" w:sz="0" w:space="0" w:color="auto"/>
      </w:divBdr>
    </w:div>
    <w:div w:id="1089496576">
      <w:bodyDiv w:val="1"/>
      <w:marLeft w:val="0"/>
      <w:marRight w:val="0"/>
      <w:marTop w:val="0"/>
      <w:marBottom w:val="0"/>
      <w:divBdr>
        <w:top w:val="none" w:sz="0" w:space="0" w:color="auto"/>
        <w:left w:val="none" w:sz="0" w:space="0" w:color="auto"/>
        <w:bottom w:val="none" w:sz="0" w:space="0" w:color="auto"/>
        <w:right w:val="none" w:sz="0" w:space="0" w:color="auto"/>
      </w:divBdr>
    </w:div>
    <w:div w:id="1089732718">
      <w:bodyDiv w:val="1"/>
      <w:marLeft w:val="0"/>
      <w:marRight w:val="0"/>
      <w:marTop w:val="0"/>
      <w:marBottom w:val="0"/>
      <w:divBdr>
        <w:top w:val="none" w:sz="0" w:space="0" w:color="auto"/>
        <w:left w:val="none" w:sz="0" w:space="0" w:color="auto"/>
        <w:bottom w:val="none" w:sz="0" w:space="0" w:color="auto"/>
        <w:right w:val="none" w:sz="0" w:space="0" w:color="auto"/>
      </w:divBdr>
      <w:divsChild>
        <w:div w:id="1026827576">
          <w:marLeft w:val="0"/>
          <w:marRight w:val="0"/>
          <w:marTop w:val="0"/>
          <w:marBottom w:val="0"/>
          <w:divBdr>
            <w:top w:val="none" w:sz="0" w:space="0" w:color="auto"/>
            <w:left w:val="none" w:sz="0" w:space="0" w:color="auto"/>
            <w:bottom w:val="none" w:sz="0" w:space="0" w:color="auto"/>
            <w:right w:val="none" w:sz="0" w:space="0" w:color="auto"/>
          </w:divBdr>
        </w:div>
        <w:div w:id="1685739001">
          <w:marLeft w:val="0"/>
          <w:marRight w:val="0"/>
          <w:marTop w:val="0"/>
          <w:marBottom w:val="0"/>
          <w:divBdr>
            <w:top w:val="none" w:sz="0" w:space="0" w:color="auto"/>
            <w:left w:val="none" w:sz="0" w:space="0" w:color="auto"/>
            <w:bottom w:val="none" w:sz="0" w:space="0" w:color="auto"/>
            <w:right w:val="none" w:sz="0" w:space="0" w:color="auto"/>
          </w:divBdr>
        </w:div>
        <w:div w:id="1201671097">
          <w:marLeft w:val="0"/>
          <w:marRight w:val="0"/>
          <w:marTop w:val="0"/>
          <w:marBottom w:val="0"/>
          <w:divBdr>
            <w:top w:val="none" w:sz="0" w:space="0" w:color="auto"/>
            <w:left w:val="none" w:sz="0" w:space="0" w:color="auto"/>
            <w:bottom w:val="none" w:sz="0" w:space="0" w:color="auto"/>
            <w:right w:val="none" w:sz="0" w:space="0" w:color="auto"/>
          </w:divBdr>
        </w:div>
      </w:divsChild>
    </w:div>
    <w:div w:id="1097141126">
      <w:bodyDiv w:val="1"/>
      <w:marLeft w:val="0"/>
      <w:marRight w:val="0"/>
      <w:marTop w:val="0"/>
      <w:marBottom w:val="0"/>
      <w:divBdr>
        <w:top w:val="none" w:sz="0" w:space="0" w:color="auto"/>
        <w:left w:val="none" w:sz="0" w:space="0" w:color="auto"/>
        <w:bottom w:val="none" w:sz="0" w:space="0" w:color="auto"/>
        <w:right w:val="none" w:sz="0" w:space="0" w:color="auto"/>
      </w:divBdr>
    </w:div>
    <w:div w:id="1099595204">
      <w:bodyDiv w:val="1"/>
      <w:marLeft w:val="0"/>
      <w:marRight w:val="0"/>
      <w:marTop w:val="0"/>
      <w:marBottom w:val="0"/>
      <w:divBdr>
        <w:top w:val="none" w:sz="0" w:space="0" w:color="auto"/>
        <w:left w:val="none" w:sz="0" w:space="0" w:color="auto"/>
        <w:bottom w:val="none" w:sz="0" w:space="0" w:color="auto"/>
        <w:right w:val="none" w:sz="0" w:space="0" w:color="auto"/>
      </w:divBdr>
    </w:div>
    <w:div w:id="1100221754">
      <w:bodyDiv w:val="1"/>
      <w:marLeft w:val="0"/>
      <w:marRight w:val="0"/>
      <w:marTop w:val="0"/>
      <w:marBottom w:val="0"/>
      <w:divBdr>
        <w:top w:val="none" w:sz="0" w:space="0" w:color="auto"/>
        <w:left w:val="none" w:sz="0" w:space="0" w:color="auto"/>
        <w:bottom w:val="none" w:sz="0" w:space="0" w:color="auto"/>
        <w:right w:val="none" w:sz="0" w:space="0" w:color="auto"/>
      </w:divBdr>
    </w:div>
    <w:div w:id="1111782727">
      <w:bodyDiv w:val="1"/>
      <w:marLeft w:val="0"/>
      <w:marRight w:val="0"/>
      <w:marTop w:val="0"/>
      <w:marBottom w:val="0"/>
      <w:divBdr>
        <w:top w:val="none" w:sz="0" w:space="0" w:color="auto"/>
        <w:left w:val="none" w:sz="0" w:space="0" w:color="auto"/>
        <w:bottom w:val="none" w:sz="0" w:space="0" w:color="auto"/>
        <w:right w:val="none" w:sz="0" w:space="0" w:color="auto"/>
      </w:divBdr>
    </w:div>
    <w:div w:id="1133715769">
      <w:bodyDiv w:val="1"/>
      <w:marLeft w:val="0"/>
      <w:marRight w:val="0"/>
      <w:marTop w:val="0"/>
      <w:marBottom w:val="0"/>
      <w:divBdr>
        <w:top w:val="none" w:sz="0" w:space="0" w:color="auto"/>
        <w:left w:val="none" w:sz="0" w:space="0" w:color="auto"/>
        <w:bottom w:val="none" w:sz="0" w:space="0" w:color="auto"/>
        <w:right w:val="none" w:sz="0" w:space="0" w:color="auto"/>
      </w:divBdr>
    </w:div>
    <w:div w:id="1140271686">
      <w:bodyDiv w:val="1"/>
      <w:marLeft w:val="0"/>
      <w:marRight w:val="0"/>
      <w:marTop w:val="0"/>
      <w:marBottom w:val="0"/>
      <w:divBdr>
        <w:top w:val="none" w:sz="0" w:space="0" w:color="auto"/>
        <w:left w:val="none" w:sz="0" w:space="0" w:color="auto"/>
        <w:bottom w:val="none" w:sz="0" w:space="0" w:color="auto"/>
        <w:right w:val="none" w:sz="0" w:space="0" w:color="auto"/>
      </w:divBdr>
    </w:div>
    <w:div w:id="1160774578">
      <w:bodyDiv w:val="1"/>
      <w:marLeft w:val="0"/>
      <w:marRight w:val="0"/>
      <w:marTop w:val="0"/>
      <w:marBottom w:val="0"/>
      <w:divBdr>
        <w:top w:val="none" w:sz="0" w:space="0" w:color="auto"/>
        <w:left w:val="none" w:sz="0" w:space="0" w:color="auto"/>
        <w:bottom w:val="none" w:sz="0" w:space="0" w:color="auto"/>
        <w:right w:val="none" w:sz="0" w:space="0" w:color="auto"/>
      </w:divBdr>
    </w:div>
    <w:div w:id="1164512978">
      <w:bodyDiv w:val="1"/>
      <w:marLeft w:val="0"/>
      <w:marRight w:val="0"/>
      <w:marTop w:val="0"/>
      <w:marBottom w:val="0"/>
      <w:divBdr>
        <w:top w:val="none" w:sz="0" w:space="0" w:color="auto"/>
        <w:left w:val="none" w:sz="0" w:space="0" w:color="auto"/>
        <w:bottom w:val="none" w:sz="0" w:space="0" w:color="auto"/>
        <w:right w:val="none" w:sz="0" w:space="0" w:color="auto"/>
      </w:divBdr>
    </w:div>
    <w:div w:id="1168522049">
      <w:bodyDiv w:val="1"/>
      <w:marLeft w:val="0"/>
      <w:marRight w:val="0"/>
      <w:marTop w:val="0"/>
      <w:marBottom w:val="0"/>
      <w:divBdr>
        <w:top w:val="none" w:sz="0" w:space="0" w:color="auto"/>
        <w:left w:val="none" w:sz="0" w:space="0" w:color="auto"/>
        <w:bottom w:val="none" w:sz="0" w:space="0" w:color="auto"/>
        <w:right w:val="none" w:sz="0" w:space="0" w:color="auto"/>
      </w:divBdr>
    </w:div>
    <w:div w:id="1171336676">
      <w:bodyDiv w:val="1"/>
      <w:marLeft w:val="0"/>
      <w:marRight w:val="0"/>
      <w:marTop w:val="0"/>
      <w:marBottom w:val="0"/>
      <w:divBdr>
        <w:top w:val="none" w:sz="0" w:space="0" w:color="auto"/>
        <w:left w:val="none" w:sz="0" w:space="0" w:color="auto"/>
        <w:bottom w:val="none" w:sz="0" w:space="0" w:color="auto"/>
        <w:right w:val="none" w:sz="0" w:space="0" w:color="auto"/>
      </w:divBdr>
    </w:div>
    <w:div w:id="1178734870">
      <w:bodyDiv w:val="1"/>
      <w:marLeft w:val="0"/>
      <w:marRight w:val="0"/>
      <w:marTop w:val="0"/>
      <w:marBottom w:val="0"/>
      <w:divBdr>
        <w:top w:val="none" w:sz="0" w:space="0" w:color="auto"/>
        <w:left w:val="none" w:sz="0" w:space="0" w:color="auto"/>
        <w:bottom w:val="none" w:sz="0" w:space="0" w:color="auto"/>
        <w:right w:val="none" w:sz="0" w:space="0" w:color="auto"/>
      </w:divBdr>
    </w:div>
    <w:div w:id="1180045899">
      <w:bodyDiv w:val="1"/>
      <w:marLeft w:val="0"/>
      <w:marRight w:val="0"/>
      <w:marTop w:val="0"/>
      <w:marBottom w:val="0"/>
      <w:divBdr>
        <w:top w:val="none" w:sz="0" w:space="0" w:color="auto"/>
        <w:left w:val="none" w:sz="0" w:space="0" w:color="auto"/>
        <w:bottom w:val="none" w:sz="0" w:space="0" w:color="auto"/>
        <w:right w:val="none" w:sz="0" w:space="0" w:color="auto"/>
      </w:divBdr>
    </w:div>
    <w:div w:id="1183323364">
      <w:bodyDiv w:val="1"/>
      <w:marLeft w:val="0"/>
      <w:marRight w:val="0"/>
      <w:marTop w:val="0"/>
      <w:marBottom w:val="0"/>
      <w:divBdr>
        <w:top w:val="none" w:sz="0" w:space="0" w:color="auto"/>
        <w:left w:val="none" w:sz="0" w:space="0" w:color="auto"/>
        <w:bottom w:val="none" w:sz="0" w:space="0" w:color="auto"/>
        <w:right w:val="none" w:sz="0" w:space="0" w:color="auto"/>
      </w:divBdr>
      <w:divsChild>
        <w:div w:id="82921837">
          <w:marLeft w:val="0"/>
          <w:marRight w:val="0"/>
          <w:marTop w:val="0"/>
          <w:marBottom w:val="0"/>
          <w:divBdr>
            <w:top w:val="none" w:sz="0" w:space="0" w:color="auto"/>
            <w:left w:val="none" w:sz="0" w:space="0" w:color="auto"/>
            <w:bottom w:val="none" w:sz="0" w:space="0" w:color="auto"/>
            <w:right w:val="none" w:sz="0" w:space="0" w:color="auto"/>
          </w:divBdr>
        </w:div>
        <w:div w:id="21981778">
          <w:marLeft w:val="0"/>
          <w:marRight w:val="0"/>
          <w:marTop w:val="0"/>
          <w:marBottom w:val="0"/>
          <w:divBdr>
            <w:top w:val="none" w:sz="0" w:space="0" w:color="auto"/>
            <w:left w:val="none" w:sz="0" w:space="0" w:color="auto"/>
            <w:bottom w:val="none" w:sz="0" w:space="0" w:color="auto"/>
            <w:right w:val="none" w:sz="0" w:space="0" w:color="auto"/>
          </w:divBdr>
        </w:div>
        <w:div w:id="2144501697">
          <w:marLeft w:val="0"/>
          <w:marRight w:val="0"/>
          <w:marTop w:val="0"/>
          <w:marBottom w:val="0"/>
          <w:divBdr>
            <w:top w:val="none" w:sz="0" w:space="0" w:color="auto"/>
            <w:left w:val="none" w:sz="0" w:space="0" w:color="auto"/>
            <w:bottom w:val="none" w:sz="0" w:space="0" w:color="auto"/>
            <w:right w:val="none" w:sz="0" w:space="0" w:color="auto"/>
          </w:divBdr>
        </w:div>
      </w:divsChild>
    </w:div>
    <w:div w:id="1184398030">
      <w:bodyDiv w:val="1"/>
      <w:marLeft w:val="0"/>
      <w:marRight w:val="0"/>
      <w:marTop w:val="0"/>
      <w:marBottom w:val="0"/>
      <w:divBdr>
        <w:top w:val="none" w:sz="0" w:space="0" w:color="auto"/>
        <w:left w:val="none" w:sz="0" w:space="0" w:color="auto"/>
        <w:bottom w:val="none" w:sz="0" w:space="0" w:color="auto"/>
        <w:right w:val="none" w:sz="0" w:space="0" w:color="auto"/>
      </w:divBdr>
      <w:divsChild>
        <w:div w:id="501706017">
          <w:marLeft w:val="0"/>
          <w:marRight w:val="0"/>
          <w:marTop w:val="0"/>
          <w:marBottom w:val="0"/>
          <w:divBdr>
            <w:top w:val="none" w:sz="0" w:space="0" w:color="auto"/>
            <w:left w:val="none" w:sz="0" w:space="0" w:color="auto"/>
            <w:bottom w:val="none" w:sz="0" w:space="0" w:color="auto"/>
            <w:right w:val="none" w:sz="0" w:space="0" w:color="auto"/>
          </w:divBdr>
        </w:div>
        <w:div w:id="1184517367">
          <w:marLeft w:val="0"/>
          <w:marRight w:val="0"/>
          <w:marTop w:val="0"/>
          <w:marBottom w:val="0"/>
          <w:divBdr>
            <w:top w:val="none" w:sz="0" w:space="0" w:color="auto"/>
            <w:left w:val="none" w:sz="0" w:space="0" w:color="auto"/>
            <w:bottom w:val="none" w:sz="0" w:space="0" w:color="auto"/>
            <w:right w:val="none" w:sz="0" w:space="0" w:color="auto"/>
          </w:divBdr>
        </w:div>
      </w:divsChild>
    </w:div>
    <w:div w:id="1188759455">
      <w:bodyDiv w:val="1"/>
      <w:marLeft w:val="0"/>
      <w:marRight w:val="0"/>
      <w:marTop w:val="0"/>
      <w:marBottom w:val="0"/>
      <w:divBdr>
        <w:top w:val="none" w:sz="0" w:space="0" w:color="auto"/>
        <w:left w:val="none" w:sz="0" w:space="0" w:color="auto"/>
        <w:bottom w:val="none" w:sz="0" w:space="0" w:color="auto"/>
        <w:right w:val="none" w:sz="0" w:space="0" w:color="auto"/>
      </w:divBdr>
    </w:div>
    <w:div w:id="1200554301">
      <w:bodyDiv w:val="1"/>
      <w:marLeft w:val="0"/>
      <w:marRight w:val="0"/>
      <w:marTop w:val="0"/>
      <w:marBottom w:val="0"/>
      <w:divBdr>
        <w:top w:val="none" w:sz="0" w:space="0" w:color="auto"/>
        <w:left w:val="none" w:sz="0" w:space="0" w:color="auto"/>
        <w:bottom w:val="none" w:sz="0" w:space="0" w:color="auto"/>
        <w:right w:val="none" w:sz="0" w:space="0" w:color="auto"/>
      </w:divBdr>
    </w:div>
    <w:div w:id="1213007221">
      <w:bodyDiv w:val="1"/>
      <w:marLeft w:val="0"/>
      <w:marRight w:val="0"/>
      <w:marTop w:val="0"/>
      <w:marBottom w:val="0"/>
      <w:divBdr>
        <w:top w:val="none" w:sz="0" w:space="0" w:color="auto"/>
        <w:left w:val="none" w:sz="0" w:space="0" w:color="auto"/>
        <w:bottom w:val="none" w:sz="0" w:space="0" w:color="auto"/>
        <w:right w:val="none" w:sz="0" w:space="0" w:color="auto"/>
      </w:divBdr>
    </w:div>
    <w:div w:id="1227455629">
      <w:bodyDiv w:val="1"/>
      <w:marLeft w:val="0"/>
      <w:marRight w:val="0"/>
      <w:marTop w:val="0"/>
      <w:marBottom w:val="0"/>
      <w:divBdr>
        <w:top w:val="none" w:sz="0" w:space="0" w:color="auto"/>
        <w:left w:val="none" w:sz="0" w:space="0" w:color="auto"/>
        <w:bottom w:val="none" w:sz="0" w:space="0" w:color="auto"/>
        <w:right w:val="none" w:sz="0" w:space="0" w:color="auto"/>
      </w:divBdr>
    </w:div>
    <w:div w:id="1249579211">
      <w:bodyDiv w:val="1"/>
      <w:marLeft w:val="0"/>
      <w:marRight w:val="0"/>
      <w:marTop w:val="0"/>
      <w:marBottom w:val="0"/>
      <w:divBdr>
        <w:top w:val="none" w:sz="0" w:space="0" w:color="auto"/>
        <w:left w:val="none" w:sz="0" w:space="0" w:color="auto"/>
        <w:bottom w:val="none" w:sz="0" w:space="0" w:color="auto"/>
        <w:right w:val="none" w:sz="0" w:space="0" w:color="auto"/>
      </w:divBdr>
      <w:divsChild>
        <w:div w:id="1078751480">
          <w:marLeft w:val="0"/>
          <w:marRight w:val="0"/>
          <w:marTop w:val="0"/>
          <w:marBottom w:val="0"/>
          <w:divBdr>
            <w:top w:val="none" w:sz="0" w:space="0" w:color="auto"/>
            <w:left w:val="none" w:sz="0" w:space="0" w:color="auto"/>
            <w:bottom w:val="none" w:sz="0" w:space="0" w:color="auto"/>
            <w:right w:val="none" w:sz="0" w:space="0" w:color="auto"/>
          </w:divBdr>
        </w:div>
        <w:div w:id="110781943">
          <w:marLeft w:val="0"/>
          <w:marRight w:val="0"/>
          <w:marTop w:val="0"/>
          <w:marBottom w:val="0"/>
          <w:divBdr>
            <w:top w:val="none" w:sz="0" w:space="0" w:color="auto"/>
            <w:left w:val="none" w:sz="0" w:space="0" w:color="auto"/>
            <w:bottom w:val="none" w:sz="0" w:space="0" w:color="auto"/>
            <w:right w:val="none" w:sz="0" w:space="0" w:color="auto"/>
          </w:divBdr>
        </w:div>
      </w:divsChild>
    </w:div>
    <w:div w:id="1259294797">
      <w:bodyDiv w:val="1"/>
      <w:marLeft w:val="0"/>
      <w:marRight w:val="0"/>
      <w:marTop w:val="0"/>
      <w:marBottom w:val="0"/>
      <w:divBdr>
        <w:top w:val="none" w:sz="0" w:space="0" w:color="auto"/>
        <w:left w:val="none" w:sz="0" w:space="0" w:color="auto"/>
        <w:bottom w:val="none" w:sz="0" w:space="0" w:color="auto"/>
        <w:right w:val="none" w:sz="0" w:space="0" w:color="auto"/>
      </w:divBdr>
    </w:div>
    <w:div w:id="1266501423">
      <w:bodyDiv w:val="1"/>
      <w:marLeft w:val="0"/>
      <w:marRight w:val="0"/>
      <w:marTop w:val="0"/>
      <w:marBottom w:val="0"/>
      <w:divBdr>
        <w:top w:val="none" w:sz="0" w:space="0" w:color="auto"/>
        <w:left w:val="none" w:sz="0" w:space="0" w:color="auto"/>
        <w:bottom w:val="none" w:sz="0" w:space="0" w:color="auto"/>
        <w:right w:val="none" w:sz="0" w:space="0" w:color="auto"/>
      </w:divBdr>
    </w:div>
    <w:div w:id="1267927488">
      <w:bodyDiv w:val="1"/>
      <w:marLeft w:val="0"/>
      <w:marRight w:val="0"/>
      <w:marTop w:val="0"/>
      <w:marBottom w:val="0"/>
      <w:divBdr>
        <w:top w:val="none" w:sz="0" w:space="0" w:color="auto"/>
        <w:left w:val="none" w:sz="0" w:space="0" w:color="auto"/>
        <w:bottom w:val="none" w:sz="0" w:space="0" w:color="auto"/>
        <w:right w:val="none" w:sz="0" w:space="0" w:color="auto"/>
      </w:divBdr>
    </w:div>
    <w:div w:id="1273168716">
      <w:bodyDiv w:val="1"/>
      <w:marLeft w:val="0"/>
      <w:marRight w:val="0"/>
      <w:marTop w:val="0"/>
      <w:marBottom w:val="0"/>
      <w:divBdr>
        <w:top w:val="none" w:sz="0" w:space="0" w:color="auto"/>
        <w:left w:val="none" w:sz="0" w:space="0" w:color="auto"/>
        <w:bottom w:val="none" w:sz="0" w:space="0" w:color="auto"/>
        <w:right w:val="none" w:sz="0" w:space="0" w:color="auto"/>
      </w:divBdr>
    </w:div>
    <w:div w:id="1274433591">
      <w:bodyDiv w:val="1"/>
      <w:marLeft w:val="0"/>
      <w:marRight w:val="0"/>
      <w:marTop w:val="0"/>
      <w:marBottom w:val="0"/>
      <w:divBdr>
        <w:top w:val="none" w:sz="0" w:space="0" w:color="auto"/>
        <w:left w:val="none" w:sz="0" w:space="0" w:color="auto"/>
        <w:bottom w:val="none" w:sz="0" w:space="0" w:color="auto"/>
        <w:right w:val="none" w:sz="0" w:space="0" w:color="auto"/>
      </w:divBdr>
    </w:div>
    <w:div w:id="1286303423">
      <w:bodyDiv w:val="1"/>
      <w:marLeft w:val="0"/>
      <w:marRight w:val="0"/>
      <w:marTop w:val="0"/>
      <w:marBottom w:val="0"/>
      <w:divBdr>
        <w:top w:val="none" w:sz="0" w:space="0" w:color="auto"/>
        <w:left w:val="none" w:sz="0" w:space="0" w:color="auto"/>
        <w:bottom w:val="none" w:sz="0" w:space="0" w:color="auto"/>
        <w:right w:val="none" w:sz="0" w:space="0" w:color="auto"/>
      </w:divBdr>
    </w:div>
    <w:div w:id="1290747343">
      <w:bodyDiv w:val="1"/>
      <w:marLeft w:val="0"/>
      <w:marRight w:val="0"/>
      <w:marTop w:val="0"/>
      <w:marBottom w:val="0"/>
      <w:divBdr>
        <w:top w:val="none" w:sz="0" w:space="0" w:color="auto"/>
        <w:left w:val="none" w:sz="0" w:space="0" w:color="auto"/>
        <w:bottom w:val="none" w:sz="0" w:space="0" w:color="auto"/>
        <w:right w:val="none" w:sz="0" w:space="0" w:color="auto"/>
      </w:divBdr>
    </w:div>
    <w:div w:id="1296377453">
      <w:bodyDiv w:val="1"/>
      <w:marLeft w:val="0"/>
      <w:marRight w:val="0"/>
      <w:marTop w:val="0"/>
      <w:marBottom w:val="0"/>
      <w:divBdr>
        <w:top w:val="none" w:sz="0" w:space="0" w:color="auto"/>
        <w:left w:val="none" w:sz="0" w:space="0" w:color="auto"/>
        <w:bottom w:val="none" w:sz="0" w:space="0" w:color="auto"/>
        <w:right w:val="none" w:sz="0" w:space="0" w:color="auto"/>
      </w:divBdr>
    </w:div>
    <w:div w:id="1298145807">
      <w:bodyDiv w:val="1"/>
      <w:marLeft w:val="0"/>
      <w:marRight w:val="0"/>
      <w:marTop w:val="0"/>
      <w:marBottom w:val="0"/>
      <w:divBdr>
        <w:top w:val="none" w:sz="0" w:space="0" w:color="auto"/>
        <w:left w:val="none" w:sz="0" w:space="0" w:color="auto"/>
        <w:bottom w:val="none" w:sz="0" w:space="0" w:color="auto"/>
        <w:right w:val="none" w:sz="0" w:space="0" w:color="auto"/>
      </w:divBdr>
      <w:divsChild>
        <w:div w:id="322783590">
          <w:marLeft w:val="0"/>
          <w:marRight w:val="0"/>
          <w:marTop w:val="0"/>
          <w:marBottom w:val="0"/>
          <w:divBdr>
            <w:top w:val="none" w:sz="0" w:space="0" w:color="auto"/>
            <w:left w:val="none" w:sz="0" w:space="0" w:color="auto"/>
            <w:bottom w:val="none" w:sz="0" w:space="0" w:color="auto"/>
            <w:right w:val="none" w:sz="0" w:space="0" w:color="auto"/>
          </w:divBdr>
        </w:div>
        <w:div w:id="1729181245">
          <w:marLeft w:val="0"/>
          <w:marRight w:val="0"/>
          <w:marTop w:val="0"/>
          <w:marBottom w:val="0"/>
          <w:divBdr>
            <w:top w:val="none" w:sz="0" w:space="0" w:color="auto"/>
            <w:left w:val="none" w:sz="0" w:space="0" w:color="auto"/>
            <w:bottom w:val="none" w:sz="0" w:space="0" w:color="auto"/>
            <w:right w:val="none" w:sz="0" w:space="0" w:color="auto"/>
          </w:divBdr>
        </w:div>
      </w:divsChild>
    </w:div>
    <w:div w:id="1302690126">
      <w:bodyDiv w:val="1"/>
      <w:marLeft w:val="0"/>
      <w:marRight w:val="0"/>
      <w:marTop w:val="0"/>
      <w:marBottom w:val="0"/>
      <w:divBdr>
        <w:top w:val="none" w:sz="0" w:space="0" w:color="auto"/>
        <w:left w:val="none" w:sz="0" w:space="0" w:color="auto"/>
        <w:bottom w:val="none" w:sz="0" w:space="0" w:color="auto"/>
        <w:right w:val="none" w:sz="0" w:space="0" w:color="auto"/>
      </w:divBdr>
    </w:div>
    <w:div w:id="1312365493">
      <w:bodyDiv w:val="1"/>
      <w:marLeft w:val="0"/>
      <w:marRight w:val="0"/>
      <w:marTop w:val="0"/>
      <w:marBottom w:val="0"/>
      <w:divBdr>
        <w:top w:val="none" w:sz="0" w:space="0" w:color="auto"/>
        <w:left w:val="none" w:sz="0" w:space="0" w:color="auto"/>
        <w:bottom w:val="none" w:sz="0" w:space="0" w:color="auto"/>
        <w:right w:val="none" w:sz="0" w:space="0" w:color="auto"/>
      </w:divBdr>
    </w:div>
    <w:div w:id="1318606369">
      <w:bodyDiv w:val="1"/>
      <w:marLeft w:val="0"/>
      <w:marRight w:val="0"/>
      <w:marTop w:val="0"/>
      <w:marBottom w:val="0"/>
      <w:divBdr>
        <w:top w:val="none" w:sz="0" w:space="0" w:color="auto"/>
        <w:left w:val="none" w:sz="0" w:space="0" w:color="auto"/>
        <w:bottom w:val="none" w:sz="0" w:space="0" w:color="auto"/>
        <w:right w:val="none" w:sz="0" w:space="0" w:color="auto"/>
      </w:divBdr>
    </w:div>
    <w:div w:id="1319115136">
      <w:bodyDiv w:val="1"/>
      <w:marLeft w:val="0"/>
      <w:marRight w:val="0"/>
      <w:marTop w:val="0"/>
      <w:marBottom w:val="0"/>
      <w:divBdr>
        <w:top w:val="none" w:sz="0" w:space="0" w:color="auto"/>
        <w:left w:val="none" w:sz="0" w:space="0" w:color="auto"/>
        <w:bottom w:val="none" w:sz="0" w:space="0" w:color="auto"/>
        <w:right w:val="none" w:sz="0" w:space="0" w:color="auto"/>
      </w:divBdr>
    </w:div>
    <w:div w:id="1319579313">
      <w:bodyDiv w:val="1"/>
      <w:marLeft w:val="0"/>
      <w:marRight w:val="0"/>
      <w:marTop w:val="0"/>
      <w:marBottom w:val="0"/>
      <w:divBdr>
        <w:top w:val="none" w:sz="0" w:space="0" w:color="auto"/>
        <w:left w:val="none" w:sz="0" w:space="0" w:color="auto"/>
        <w:bottom w:val="none" w:sz="0" w:space="0" w:color="auto"/>
        <w:right w:val="none" w:sz="0" w:space="0" w:color="auto"/>
      </w:divBdr>
    </w:div>
    <w:div w:id="1320769753">
      <w:bodyDiv w:val="1"/>
      <w:marLeft w:val="0"/>
      <w:marRight w:val="0"/>
      <w:marTop w:val="0"/>
      <w:marBottom w:val="0"/>
      <w:divBdr>
        <w:top w:val="none" w:sz="0" w:space="0" w:color="auto"/>
        <w:left w:val="none" w:sz="0" w:space="0" w:color="auto"/>
        <w:bottom w:val="none" w:sz="0" w:space="0" w:color="auto"/>
        <w:right w:val="none" w:sz="0" w:space="0" w:color="auto"/>
      </w:divBdr>
      <w:divsChild>
        <w:div w:id="1241021471">
          <w:marLeft w:val="0"/>
          <w:marRight w:val="0"/>
          <w:marTop w:val="0"/>
          <w:marBottom w:val="0"/>
          <w:divBdr>
            <w:top w:val="none" w:sz="0" w:space="0" w:color="auto"/>
            <w:left w:val="none" w:sz="0" w:space="0" w:color="auto"/>
            <w:bottom w:val="none" w:sz="0" w:space="0" w:color="auto"/>
            <w:right w:val="none" w:sz="0" w:space="0" w:color="auto"/>
          </w:divBdr>
        </w:div>
        <w:div w:id="1592738416">
          <w:marLeft w:val="0"/>
          <w:marRight w:val="0"/>
          <w:marTop w:val="0"/>
          <w:marBottom w:val="0"/>
          <w:divBdr>
            <w:top w:val="none" w:sz="0" w:space="0" w:color="auto"/>
            <w:left w:val="none" w:sz="0" w:space="0" w:color="auto"/>
            <w:bottom w:val="none" w:sz="0" w:space="0" w:color="auto"/>
            <w:right w:val="none" w:sz="0" w:space="0" w:color="auto"/>
          </w:divBdr>
        </w:div>
      </w:divsChild>
    </w:div>
    <w:div w:id="1333951479">
      <w:bodyDiv w:val="1"/>
      <w:marLeft w:val="0"/>
      <w:marRight w:val="0"/>
      <w:marTop w:val="0"/>
      <w:marBottom w:val="0"/>
      <w:divBdr>
        <w:top w:val="none" w:sz="0" w:space="0" w:color="auto"/>
        <w:left w:val="none" w:sz="0" w:space="0" w:color="auto"/>
        <w:bottom w:val="none" w:sz="0" w:space="0" w:color="auto"/>
        <w:right w:val="none" w:sz="0" w:space="0" w:color="auto"/>
      </w:divBdr>
    </w:div>
    <w:div w:id="1340084488">
      <w:bodyDiv w:val="1"/>
      <w:marLeft w:val="0"/>
      <w:marRight w:val="0"/>
      <w:marTop w:val="0"/>
      <w:marBottom w:val="0"/>
      <w:divBdr>
        <w:top w:val="none" w:sz="0" w:space="0" w:color="auto"/>
        <w:left w:val="none" w:sz="0" w:space="0" w:color="auto"/>
        <w:bottom w:val="none" w:sz="0" w:space="0" w:color="auto"/>
        <w:right w:val="none" w:sz="0" w:space="0" w:color="auto"/>
      </w:divBdr>
    </w:div>
    <w:div w:id="1341468251">
      <w:bodyDiv w:val="1"/>
      <w:marLeft w:val="0"/>
      <w:marRight w:val="0"/>
      <w:marTop w:val="0"/>
      <w:marBottom w:val="0"/>
      <w:divBdr>
        <w:top w:val="none" w:sz="0" w:space="0" w:color="auto"/>
        <w:left w:val="none" w:sz="0" w:space="0" w:color="auto"/>
        <w:bottom w:val="none" w:sz="0" w:space="0" w:color="auto"/>
        <w:right w:val="none" w:sz="0" w:space="0" w:color="auto"/>
      </w:divBdr>
      <w:divsChild>
        <w:div w:id="554779716">
          <w:marLeft w:val="0"/>
          <w:marRight w:val="0"/>
          <w:marTop w:val="0"/>
          <w:marBottom w:val="0"/>
          <w:divBdr>
            <w:top w:val="none" w:sz="0" w:space="0" w:color="auto"/>
            <w:left w:val="none" w:sz="0" w:space="0" w:color="auto"/>
            <w:bottom w:val="none" w:sz="0" w:space="0" w:color="auto"/>
            <w:right w:val="none" w:sz="0" w:space="0" w:color="auto"/>
          </w:divBdr>
        </w:div>
        <w:div w:id="1939752430">
          <w:marLeft w:val="0"/>
          <w:marRight w:val="0"/>
          <w:marTop w:val="0"/>
          <w:marBottom w:val="0"/>
          <w:divBdr>
            <w:top w:val="none" w:sz="0" w:space="0" w:color="auto"/>
            <w:left w:val="none" w:sz="0" w:space="0" w:color="auto"/>
            <w:bottom w:val="none" w:sz="0" w:space="0" w:color="auto"/>
            <w:right w:val="none" w:sz="0" w:space="0" w:color="auto"/>
          </w:divBdr>
        </w:div>
      </w:divsChild>
    </w:div>
    <w:div w:id="1370179220">
      <w:bodyDiv w:val="1"/>
      <w:marLeft w:val="0"/>
      <w:marRight w:val="0"/>
      <w:marTop w:val="0"/>
      <w:marBottom w:val="0"/>
      <w:divBdr>
        <w:top w:val="none" w:sz="0" w:space="0" w:color="auto"/>
        <w:left w:val="none" w:sz="0" w:space="0" w:color="auto"/>
        <w:bottom w:val="none" w:sz="0" w:space="0" w:color="auto"/>
        <w:right w:val="none" w:sz="0" w:space="0" w:color="auto"/>
      </w:divBdr>
    </w:div>
    <w:div w:id="1379670547">
      <w:bodyDiv w:val="1"/>
      <w:marLeft w:val="0"/>
      <w:marRight w:val="0"/>
      <w:marTop w:val="0"/>
      <w:marBottom w:val="0"/>
      <w:divBdr>
        <w:top w:val="none" w:sz="0" w:space="0" w:color="auto"/>
        <w:left w:val="none" w:sz="0" w:space="0" w:color="auto"/>
        <w:bottom w:val="none" w:sz="0" w:space="0" w:color="auto"/>
        <w:right w:val="none" w:sz="0" w:space="0" w:color="auto"/>
      </w:divBdr>
    </w:div>
    <w:div w:id="1380203002">
      <w:bodyDiv w:val="1"/>
      <w:marLeft w:val="0"/>
      <w:marRight w:val="0"/>
      <w:marTop w:val="0"/>
      <w:marBottom w:val="0"/>
      <w:divBdr>
        <w:top w:val="none" w:sz="0" w:space="0" w:color="auto"/>
        <w:left w:val="none" w:sz="0" w:space="0" w:color="auto"/>
        <w:bottom w:val="none" w:sz="0" w:space="0" w:color="auto"/>
        <w:right w:val="none" w:sz="0" w:space="0" w:color="auto"/>
      </w:divBdr>
    </w:div>
    <w:div w:id="1387291530">
      <w:bodyDiv w:val="1"/>
      <w:marLeft w:val="0"/>
      <w:marRight w:val="0"/>
      <w:marTop w:val="0"/>
      <w:marBottom w:val="0"/>
      <w:divBdr>
        <w:top w:val="none" w:sz="0" w:space="0" w:color="auto"/>
        <w:left w:val="none" w:sz="0" w:space="0" w:color="auto"/>
        <w:bottom w:val="none" w:sz="0" w:space="0" w:color="auto"/>
        <w:right w:val="none" w:sz="0" w:space="0" w:color="auto"/>
      </w:divBdr>
    </w:div>
    <w:div w:id="1393773120">
      <w:bodyDiv w:val="1"/>
      <w:marLeft w:val="0"/>
      <w:marRight w:val="0"/>
      <w:marTop w:val="0"/>
      <w:marBottom w:val="0"/>
      <w:divBdr>
        <w:top w:val="none" w:sz="0" w:space="0" w:color="auto"/>
        <w:left w:val="none" w:sz="0" w:space="0" w:color="auto"/>
        <w:bottom w:val="none" w:sz="0" w:space="0" w:color="auto"/>
        <w:right w:val="none" w:sz="0" w:space="0" w:color="auto"/>
      </w:divBdr>
    </w:div>
    <w:div w:id="1406293531">
      <w:bodyDiv w:val="1"/>
      <w:marLeft w:val="0"/>
      <w:marRight w:val="0"/>
      <w:marTop w:val="0"/>
      <w:marBottom w:val="0"/>
      <w:divBdr>
        <w:top w:val="none" w:sz="0" w:space="0" w:color="auto"/>
        <w:left w:val="none" w:sz="0" w:space="0" w:color="auto"/>
        <w:bottom w:val="none" w:sz="0" w:space="0" w:color="auto"/>
        <w:right w:val="none" w:sz="0" w:space="0" w:color="auto"/>
      </w:divBdr>
    </w:div>
    <w:div w:id="1406537889">
      <w:bodyDiv w:val="1"/>
      <w:marLeft w:val="0"/>
      <w:marRight w:val="0"/>
      <w:marTop w:val="0"/>
      <w:marBottom w:val="0"/>
      <w:divBdr>
        <w:top w:val="none" w:sz="0" w:space="0" w:color="auto"/>
        <w:left w:val="none" w:sz="0" w:space="0" w:color="auto"/>
        <w:bottom w:val="none" w:sz="0" w:space="0" w:color="auto"/>
        <w:right w:val="none" w:sz="0" w:space="0" w:color="auto"/>
      </w:divBdr>
    </w:div>
    <w:div w:id="1438140986">
      <w:bodyDiv w:val="1"/>
      <w:marLeft w:val="0"/>
      <w:marRight w:val="0"/>
      <w:marTop w:val="0"/>
      <w:marBottom w:val="0"/>
      <w:divBdr>
        <w:top w:val="none" w:sz="0" w:space="0" w:color="auto"/>
        <w:left w:val="none" w:sz="0" w:space="0" w:color="auto"/>
        <w:bottom w:val="none" w:sz="0" w:space="0" w:color="auto"/>
        <w:right w:val="none" w:sz="0" w:space="0" w:color="auto"/>
      </w:divBdr>
      <w:divsChild>
        <w:div w:id="979653916">
          <w:marLeft w:val="0"/>
          <w:marRight w:val="0"/>
          <w:marTop w:val="0"/>
          <w:marBottom w:val="0"/>
          <w:divBdr>
            <w:top w:val="none" w:sz="0" w:space="0" w:color="auto"/>
            <w:left w:val="none" w:sz="0" w:space="0" w:color="auto"/>
            <w:bottom w:val="none" w:sz="0" w:space="0" w:color="auto"/>
            <w:right w:val="none" w:sz="0" w:space="0" w:color="auto"/>
          </w:divBdr>
        </w:div>
        <w:div w:id="1126703959">
          <w:marLeft w:val="0"/>
          <w:marRight w:val="0"/>
          <w:marTop w:val="0"/>
          <w:marBottom w:val="0"/>
          <w:divBdr>
            <w:top w:val="none" w:sz="0" w:space="0" w:color="auto"/>
            <w:left w:val="none" w:sz="0" w:space="0" w:color="auto"/>
            <w:bottom w:val="none" w:sz="0" w:space="0" w:color="auto"/>
            <w:right w:val="none" w:sz="0" w:space="0" w:color="auto"/>
          </w:divBdr>
        </w:div>
      </w:divsChild>
    </w:div>
    <w:div w:id="1442916843">
      <w:bodyDiv w:val="1"/>
      <w:marLeft w:val="0"/>
      <w:marRight w:val="0"/>
      <w:marTop w:val="0"/>
      <w:marBottom w:val="0"/>
      <w:divBdr>
        <w:top w:val="none" w:sz="0" w:space="0" w:color="auto"/>
        <w:left w:val="none" w:sz="0" w:space="0" w:color="auto"/>
        <w:bottom w:val="none" w:sz="0" w:space="0" w:color="auto"/>
        <w:right w:val="none" w:sz="0" w:space="0" w:color="auto"/>
      </w:divBdr>
    </w:div>
    <w:div w:id="1448966740">
      <w:bodyDiv w:val="1"/>
      <w:marLeft w:val="0"/>
      <w:marRight w:val="0"/>
      <w:marTop w:val="0"/>
      <w:marBottom w:val="0"/>
      <w:divBdr>
        <w:top w:val="none" w:sz="0" w:space="0" w:color="auto"/>
        <w:left w:val="none" w:sz="0" w:space="0" w:color="auto"/>
        <w:bottom w:val="none" w:sz="0" w:space="0" w:color="auto"/>
        <w:right w:val="none" w:sz="0" w:space="0" w:color="auto"/>
      </w:divBdr>
    </w:div>
    <w:div w:id="1455321564">
      <w:bodyDiv w:val="1"/>
      <w:marLeft w:val="0"/>
      <w:marRight w:val="0"/>
      <w:marTop w:val="0"/>
      <w:marBottom w:val="0"/>
      <w:divBdr>
        <w:top w:val="none" w:sz="0" w:space="0" w:color="auto"/>
        <w:left w:val="none" w:sz="0" w:space="0" w:color="auto"/>
        <w:bottom w:val="none" w:sz="0" w:space="0" w:color="auto"/>
        <w:right w:val="none" w:sz="0" w:space="0" w:color="auto"/>
      </w:divBdr>
    </w:div>
    <w:div w:id="1456408713">
      <w:bodyDiv w:val="1"/>
      <w:marLeft w:val="0"/>
      <w:marRight w:val="0"/>
      <w:marTop w:val="0"/>
      <w:marBottom w:val="0"/>
      <w:divBdr>
        <w:top w:val="none" w:sz="0" w:space="0" w:color="auto"/>
        <w:left w:val="none" w:sz="0" w:space="0" w:color="auto"/>
        <w:bottom w:val="none" w:sz="0" w:space="0" w:color="auto"/>
        <w:right w:val="none" w:sz="0" w:space="0" w:color="auto"/>
      </w:divBdr>
    </w:div>
    <w:div w:id="1456752745">
      <w:bodyDiv w:val="1"/>
      <w:marLeft w:val="0"/>
      <w:marRight w:val="0"/>
      <w:marTop w:val="0"/>
      <w:marBottom w:val="0"/>
      <w:divBdr>
        <w:top w:val="none" w:sz="0" w:space="0" w:color="auto"/>
        <w:left w:val="none" w:sz="0" w:space="0" w:color="auto"/>
        <w:bottom w:val="none" w:sz="0" w:space="0" w:color="auto"/>
        <w:right w:val="none" w:sz="0" w:space="0" w:color="auto"/>
      </w:divBdr>
    </w:div>
    <w:div w:id="1457144286">
      <w:bodyDiv w:val="1"/>
      <w:marLeft w:val="0"/>
      <w:marRight w:val="0"/>
      <w:marTop w:val="0"/>
      <w:marBottom w:val="0"/>
      <w:divBdr>
        <w:top w:val="none" w:sz="0" w:space="0" w:color="auto"/>
        <w:left w:val="none" w:sz="0" w:space="0" w:color="auto"/>
        <w:bottom w:val="none" w:sz="0" w:space="0" w:color="auto"/>
        <w:right w:val="none" w:sz="0" w:space="0" w:color="auto"/>
      </w:divBdr>
    </w:div>
    <w:div w:id="1460106042">
      <w:bodyDiv w:val="1"/>
      <w:marLeft w:val="0"/>
      <w:marRight w:val="0"/>
      <w:marTop w:val="0"/>
      <w:marBottom w:val="0"/>
      <w:divBdr>
        <w:top w:val="none" w:sz="0" w:space="0" w:color="auto"/>
        <w:left w:val="none" w:sz="0" w:space="0" w:color="auto"/>
        <w:bottom w:val="none" w:sz="0" w:space="0" w:color="auto"/>
        <w:right w:val="none" w:sz="0" w:space="0" w:color="auto"/>
      </w:divBdr>
    </w:div>
    <w:div w:id="1489514273">
      <w:bodyDiv w:val="1"/>
      <w:marLeft w:val="0"/>
      <w:marRight w:val="0"/>
      <w:marTop w:val="0"/>
      <w:marBottom w:val="0"/>
      <w:divBdr>
        <w:top w:val="none" w:sz="0" w:space="0" w:color="auto"/>
        <w:left w:val="none" w:sz="0" w:space="0" w:color="auto"/>
        <w:bottom w:val="none" w:sz="0" w:space="0" w:color="auto"/>
        <w:right w:val="none" w:sz="0" w:space="0" w:color="auto"/>
      </w:divBdr>
    </w:div>
    <w:div w:id="1490247815">
      <w:bodyDiv w:val="1"/>
      <w:marLeft w:val="0"/>
      <w:marRight w:val="0"/>
      <w:marTop w:val="0"/>
      <w:marBottom w:val="0"/>
      <w:divBdr>
        <w:top w:val="none" w:sz="0" w:space="0" w:color="auto"/>
        <w:left w:val="none" w:sz="0" w:space="0" w:color="auto"/>
        <w:bottom w:val="none" w:sz="0" w:space="0" w:color="auto"/>
        <w:right w:val="none" w:sz="0" w:space="0" w:color="auto"/>
      </w:divBdr>
    </w:div>
    <w:div w:id="1500341564">
      <w:bodyDiv w:val="1"/>
      <w:marLeft w:val="0"/>
      <w:marRight w:val="0"/>
      <w:marTop w:val="0"/>
      <w:marBottom w:val="0"/>
      <w:divBdr>
        <w:top w:val="none" w:sz="0" w:space="0" w:color="auto"/>
        <w:left w:val="none" w:sz="0" w:space="0" w:color="auto"/>
        <w:bottom w:val="none" w:sz="0" w:space="0" w:color="auto"/>
        <w:right w:val="none" w:sz="0" w:space="0" w:color="auto"/>
      </w:divBdr>
    </w:div>
    <w:div w:id="1503548093">
      <w:bodyDiv w:val="1"/>
      <w:marLeft w:val="0"/>
      <w:marRight w:val="0"/>
      <w:marTop w:val="0"/>
      <w:marBottom w:val="0"/>
      <w:divBdr>
        <w:top w:val="none" w:sz="0" w:space="0" w:color="auto"/>
        <w:left w:val="none" w:sz="0" w:space="0" w:color="auto"/>
        <w:bottom w:val="none" w:sz="0" w:space="0" w:color="auto"/>
        <w:right w:val="none" w:sz="0" w:space="0" w:color="auto"/>
      </w:divBdr>
    </w:div>
    <w:div w:id="1507134544">
      <w:bodyDiv w:val="1"/>
      <w:marLeft w:val="0"/>
      <w:marRight w:val="0"/>
      <w:marTop w:val="0"/>
      <w:marBottom w:val="0"/>
      <w:divBdr>
        <w:top w:val="none" w:sz="0" w:space="0" w:color="auto"/>
        <w:left w:val="none" w:sz="0" w:space="0" w:color="auto"/>
        <w:bottom w:val="none" w:sz="0" w:space="0" w:color="auto"/>
        <w:right w:val="none" w:sz="0" w:space="0" w:color="auto"/>
      </w:divBdr>
    </w:div>
    <w:div w:id="1512526646">
      <w:bodyDiv w:val="1"/>
      <w:marLeft w:val="0"/>
      <w:marRight w:val="0"/>
      <w:marTop w:val="0"/>
      <w:marBottom w:val="0"/>
      <w:divBdr>
        <w:top w:val="none" w:sz="0" w:space="0" w:color="auto"/>
        <w:left w:val="none" w:sz="0" w:space="0" w:color="auto"/>
        <w:bottom w:val="none" w:sz="0" w:space="0" w:color="auto"/>
        <w:right w:val="none" w:sz="0" w:space="0" w:color="auto"/>
      </w:divBdr>
    </w:div>
    <w:div w:id="1520698671">
      <w:bodyDiv w:val="1"/>
      <w:marLeft w:val="0"/>
      <w:marRight w:val="0"/>
      <w:marTop w:val="0"/>
      <w:marBottom w:val="0"/>
      <w:divBdr>
        <w:top w:val="none" w:sz="0" w:space="0" w:color="auto"/>
        <w:left w:val="none" w:sz="0" w:space="0" w:color="auto"/>
        <w:bottom w:val="none" w:sz="0" w:space="0" w:color="auto"/>
        <w:right w:val="none" w:sz="0" w:space="0" w:color="auto"/>
      </w:divBdr>
    </w:div>
    <w:div w:id="1544245057">
      <w:bodyDiv w:val="1"/>
      <w:marLeft w:val="0"/>
      <w:marRight w:val="0"/>
      <w:marTop w:val="0"/>
      <w:marBottom w:val="0"/>
      <w:divBdr>
        <w:top w:val="none" w:sz="0" w:space="0" w:color="auto"/>
        <w:left w:val="none" w:sz="0" w:space="0" w:color="auto"/>
        <w:bottom w:val="none" w:sz="0" w:space="0" w:color="auto"/>
        <w:right w:val="none" w:sz="0" w:space="0" w:color="auto"/>
      </w:divBdr>
    </w:div>
    <w:div w:id="1556232217">
      <w:bodyDiv w:val="1"/>
      <w:marLeft w:val="0"/>
      <w:marRight w:val="0"/>
      <w:marTop w:val="0"/>
      <w:marBottom w:val="0"/>
      <w:divBdr>
        <w:top w:val="none" w:sz="0" w:space="0" w:color="auto"/>
        <w:left w:val="none" w:sz="0" w:space="0" w:color="auto"/>
        <w:bottom w:val="none" w:sz="0" w:space="0" w:color="auto"/>
        <w:right w:val="none" w:sz="0" w:space="0" w:color="auto"/>
      </w:divBdr>
    </w:div>
    <w:div w:id="1575358469">
      <w:bodyDiv w:val="1"/>
      <w:marLeft w:val="0"/>
      <w:marRight w:val="0"/>
      <w:marTop w:val="0"/>
      <w:marBottom w:val="0"/>
      <w:divBdr>
        <w:top w:val="none" w:sz="0" w:space="0" w:color="auto"/>
        <w:left w:val="none" w:sz="0" w:space="0" w:color="auto"/>
        <w:bottom w:val="none" w:sz="0" w:space="0" w:color="auto"/>
        <w:right w:val="none" w:sz="0" w:space="0" w:color="auto"/>
      </w:divBdr>
    </w:div>
    <w:div w:id="1587111923">
      <w:bodyDiv w:val="1"/>
      <w:marLeft w:val="0"/>
      <w:marRight w:val="0"/>
      <w:marTop w:val="0"/>
      <w:marBottom w:val="0"/>
      <w:divBdr>
        <w:top w:val="none" w:sz="0" w:space="0" w:color="auto"/>
        <w:left w:val="none" w:sz="0" w:space="0" w:color="auto"/>
        <w:bottom w:val="none" w:sz="0" w:space="0" w:color="auto"/>
        <w:right w:val="none" w:sz="0" w:space="0" w:color="auto"/>
      </w:divBdr>
    </w:div>
    <w:div w:id="1591886264">
      <w:bodyDiv w:val="1"/>
      <w:marLeft w:val="0"/>
      <w:marRight w:val="0"/>
      <w:marTop w:val="0"/>
      <w:marBottom w:val="0"/>
      <w:divBdr>
        <w:top w:val="none" w:sz="0" w:space="0" w:color="auto"/>
        <w:left w:val="none" w:sz="0" w:space="0" w:color="auto"/>
        <w:bottom w:val="none" w:sz="0" w:space="0" w:color="auto"/>
        <w:right w:val="none" w:sz="0" w:space="0" w:color="auto"/>
      </w:divBdr>
    </w:div>
    <w:div w:id="1602638257">
      <w:bodyDiv w:val="1"/>
      <w:marLeft w:val="0"/>
      <w:marRight w:val="0"/>
      <w:marTop w:val="0"/>
      <w:marBottom w:val="0"/>
      <w:divBdr>
        <w:top w:val="none" w:sz="0" w:space="0" w:color="auto"/>
        <w:left w:val="none" w:sz="0" w:space="0" w:color="auto"/>
        <w:bottom w:val="none" w:sz="0" w:space="0" w:color="auto"/>
        <w:right w:val="none" w:sz="0" w:space="0" w:color="auto"/>
      </w:divBdr>
    </w:div>
    <w:div w:id="1607927761">
      <w:bodyDiv w:val="1"/>
      <w:marLeft w:val="0"/>
      <w:marRight w:val="0"/>
      <w:marTop w:val="0"/>
      <w:marBottom w:val="0"/>
      <w:divBdr>
        <w:top w:val="none" w:sz="0" w:space="0" w:color="auto"/>
        <w:left w:val="none" w:sz="0" w:space="0" w:color="auto"/>
        <w:bottom w:val="none" w:sz="0" w:space="0" w:color="auto"/>
        <w:right w:val="none" w:sz="0" w:space="0" w:color="auto"/>
      </w:divBdr>
    </w:div>
    <w:div w:id="1609585701">
      <w:bodyDiv w:val="1"/>
      <w:marLeft w:val="0"/>
      <w:marRight w:val="0"/>
      <w:marTop w:val="0"/>
      <w:marBottom w:val="0"/>
      <w:divBdr>
        <w:top w:val="none" w:sz="0" w:space="0" w:color="auto"/>
        <w:left w:val="none" w:sz="0" w:space="0" w:color="auto"/>
        <w:bottom w:val="none" w:sz="0" w:space="0" w:color="auto"/>
        <w:right w:val="none" w:sz="0" w:space="0" w:color="auto"/>
      </w:divBdr>
    </w:div>
    <w:div w:id="1619532185">
      <w:bodyDiv w:val="1"/>
      <w:marLeft w:val="0"/>
      <w:marRight w:val="0"/>
      <w:marTop w:val="0"/>
      <w:marBottom w:val="0"/>
      <w:divBdr>
        <w:top w:val="none" w:sz="0" w:space="0" w:color="auto"/>
        <w:left w:val="none" w:sz="0" w:space="0" w:color="auto"/>
        <w:bottom w:val="none" w:sz="0" w:space="0" w:color="auto"/>
        <w:right w:val="none" w:sz="0" w:space="0" w:color="auto"/>
      </w:divBdr>
    </w:div>
    <w:div w:id="1622835147">
      <w:bodyDiv w:val="1"/>
      <w:marLeft w:val="0"/>
      <w:marRight w:val="0"/>
      <w:marTop w:val="0"/>
      <w:marBottom w:val="0"/>
      <w:divBdr>
        <w:top w:val="none" w:sz="0" w:space="0" w:color="auto"/>
        <w:left w:val="none" w:sz="0" w:space="0" w:color="auto"/>
        <w:bottom w:val="none" w:sz="0" w:space="0" w:color="auto"/>
        <w:right w:val="none" w:sz="0" w:space="0" w:color="auto"/>
      </w:divBdr>
    </w:div>
    <w:div w:id="1630893704">
      <w:bodyDiv w:val="1"/>
      <w:marLeft w:val="0"/>
      <w:marRight w:val="0"/>
      <w:marTop w:val="0"/>
      <w:marBottom w:val="0"/>
      <w:divBdr>
        <w:top w:val="none" w:sz="0" w:space="0" w:color="auto"/>
        <w:left w:val="none" w:sz="0" w:space="0" w:color="auto"/>
        <w:bottom w:val="none" w:sz="0" w:space="0" w:color="auto"/>
        <w:right w:val="none" w:sz="0" w:space="0" w:color="auto"/>
      </w:divBdr>
    </w:div>
    <w:div w:id="1632904965">
      <w:bodyDiv w:val="1"/>
      <w:marLeft w:val="0"/>
      <w:marRight w:val="0"/>
      <w:marTop w:val="0"/>
      <w:marBottom w:val="0"/>
      <w:divBdr>
        <w:top w:val="none" w:sz="0" w:space="0" w:color="auto"/>
        <w:left w:val="none" w:sz="0" w:space="0" w:color="auto"/>
        <w:bottom w:val="none" w:sz="0" w:space="0" w:color="auto"/>
        <w:right w:val="none" w:sz="0" w:space="0" w:color="auto"/>
      </w:divBdr>
    </w:div>
    <w:div w:id="1644315214">
      <w:bodyDiv w:val="1"/>
      <w:marLeft w:val="0"/>
      <w:marRight w:val="0"/>
      <w:marTop w:val="0"/>
      <w:marBottom w:val="0"/>
      <w:divBdr>
        <w:top w:val="none" w:sz="0" w:space="0" w:color="auto"/>
        <w:left w:val="none" w:sz="0" w:space="0" w:color="auto"/>
        <w:bottom w:val="none" w:sz="0" w:space="0" w:color="auto"/>
        <w:right w:val="none" w:sz="0" w:space="0" w:color="auto"/>
      </w:divBdr>
    </w:div>
    <w:div w:id="1653755575">
      <w:bodyDiv w:val="1"/>
      <w:marLeft w:val="0"/>
      <w:marRight w:val="0"/>
      <w:marTop w:val="0"/>
      <w:marBottom w:val="0"/>
      <w:divBdr>
        <w:top w:val="none" w:sz="0" w:space="0" w:color="auto"/>
        <w:left w:val="none" w:sz="0" w:space="0" w:color="auto"/>
        <w:bottom w:val="none" w:sz="0" w:space="0" w:color="auto"/>
        <w:right w:val="none" w:sz="0" w:space="0" w:color="auto"/>
      </w:divBdr>
    </w:div>
    <w:div w:id="1653874680">
      <w:bodyDiv w:val="1"/>
      <w:marLeft w:val="0"/>
      <w:marRight w:val="0"/>
      <w:marTop w:val="0"/>
      <w:marBottom w:val="0"/>
      <w:divBdr>
        <w:top w:val="none" w:sz="0" w:space="0" w:color="auto"/>
        <w:left w:val="none" w:sz="0" w:space="0" w:color="auto"/>
        <w:bottom w:val="none" w:sz="0" w:space="0" w:color="auto"/>
        <w:right w:val="none" w:sz="0" w:space="0" w:color="auto"/>
      </w:divBdr>
    </w:div>
    <w:div w:id="1655181314">
      <w:bodyDiv w:val="1"/>
      <w:marLeft w:val="0"/>
      <w:marRight w:val="0"/>
      <w:marTop w:val="0"/>
      <w:marBottom w:val="0"/>
      <w:divBdr>
        <w:top w:val="none" w:sz="0" w:space="0" w:color="auto"/>
        <w:left w:val="none" w:sz="0" w:space="0" w:color="auto"/>
        <w:bottom w:val="none" w:sz="0" w:space="0" w:color="auto"/>
        <w:right w:val="none" w:sz="0" w:space="0" w:color="auto"/>
      </w:divBdr>
    </w:div>
    <w:div w:id="1658263933">
      <w:bodyDiv w:val="1"/>
      <w:marLeft w:val="0"/>
      <w:marRight w:val="0"/>
      <w:marTop w:val="0"/>
      <w:marBottom w:val="0"/>
      <w:divBdr>
        <w:top w:val="none" w:sz="0" w:space="0" w:color="auto"/>
        <w:left w:val="none" w:sz="0" w:space="0" w:color="auto"/>
        <w:bottom w:val="none" w:sz="0" w:space="0" w:color="auto"/>
        <w:right w:val="none" w:sz="0" w:space="0" w:color="auto"/>
      </w:divBdr>
    </w:div>
    <w:div w:id="1659768229">
      <w:bodyDiv w:val="1"/>
      <w:marLeft w:val="0"/>
      <w:marRight w:val="0"/>
      <w:marTop w:val="0"/>
      <w:marBottom w:val="0"/>
      <w:divBdr>
        <w:top w:val="none" w:sz="0" w:space="0" w:color="auto"/>
        <w:left w:val="none" w:sz="0" w:space="0" w:color="auto"/>
        <w:bottom w:val="none" w:sz="0" w:space="0" w:color="auto"/>
        <w:right w:val="none" w:sz="0" w:space="0" w:color="auto"/>
      </w:divBdr>
    </w:div>
    <w:div w:id="1660495973">
      <w:bodyDiv w:val="1"/>
      <w:marLeft w:val="0"/>
      <w:marRight w:val="0"/>
      <w:marTop w:val="0"/>
      <w:marBottom w:val="0"/>
      <w:divBdr>
        <w:top w:val="none" w:sz="0" w:space="0" w:color="auto"/>
        <w:left w:val="none" w:sz="0" w:space="0" w:color="auto"/>
        <w:bottom w:val="none" w:sz="0" w:space="0" w:color="auto"/>
        <w:right w:val="none" w:sz="0" w:space="0" w:color="auto"/>
      </w:divBdr>
    </w:div>
    <w:div w:id="1661930848">
      <w:bodyDiv w:val="1"/>
      <w:marLeft w:val="0"/>
      <w:marRight w:val="0"/>
      <w:marTop w:val="0"/>
      <w:marBottom w:val="0"/>
      <w:divBdr>
        <w:top w:val="none" w:sz="0" w:space="0" w:color="auto"/>
        <w:left w:val="none" w:sz="0" w:space="0" w:color="auto"/>
        <w:bottom w:val="none" w:sz="0" w:space="0" w:color="auto"/>
        <w:right w:val="none" w:sz="0" w:space="0" w:color="auto"/>
      </w:divBdr>
    </w:div>
    <w:div w:id="1662540679">
      <w:bodyDiv w:val="1"/>
      <w:marLeft w:val="0"/>
      <w:marRight w:val="0"/>
      <w:marTop w:val="0"/>
      <w:marBottom w:val="0"/>
      <w:divBdr>
        <w:top w:val="none" w:sz="0" w:space="0" w:color="auto"/>
        <w:left w:val="none" w:sz="0" w:space="0" w:color="auto"/>
        <w:bottom w:val="none" w:sz="0" w:space="0" w:color="auto"/>
        <w:right w:val="none" w:sz="0" w:space="0" w:color="auto"/>
      </w:divBdr>
    </w:div>
    <w:div w:id="1662809913">
      <w:bodyDiv w:val="1"/>
      <w:marLeft w:val="0"/>
      <w:marRight w:val="0"/>
      <w:marTop w:val="0"/>
      <w:marBottom w:val="0"/>
      <w:divBdr>
        <w:top w:val="none" w:sz="0" w:space="0" w:color="auto"/>
        <w:left w:val="none" w:sz="0" w:space="0" w:color="auto"/>
        <w:bottom w:val="none" w:sz="0" w:space="0" w:color="auto"/>
        <w:right w:val="none" w:sz="0" w:space="0" w:color="auto"/>
      </w:divBdr>
    </w:div>
    <w:div w:id="1672638128">
      <w:bodyDiv w:val="1"/>
      <w:marLeft w:val="0"/>
      <w:marRight w:val="0"/>
      <w:marTop w:val="0"/>
      <w:marBottom w:val="0"/>
      <w:divBdr>
        <w:top w:val="none" w:sz="0" w:space="0" w:color="auto"/>
        <w:left w:val="none" w:sz="0" w:space="0" w:color="auto"/>
        <w:bottom w:val="none" w:sz="0" w:space="0" w:color="auto"/>
        <w:right w:val="none" w:sz="0" w:space="0" w:color="auto"/>
      </w:divBdr>
      <w:divsChild>
        <w:div w:id="475536875">
          <w:marLeft w:val="0"/>
          <w:marRight w:val="0"/>
          <w:marTop w:val="0"/>
          <w:marBottom w:val="0"/>
          <w:divBdr>
            <w:top w:val="none" w:sz="0" w:space="0" w:color="auto"/>
            <w:left w:val="none" w:sz="0" w:space="0" w:color="auto"/>
            <w:bottom w:val="none" w:sz="0" w:space="0" w:color="auto"/>
            <w:right w:val="none" w:sz="0" w:space="0" w:color="auto"/>
          </w:divBdr>
        </w:div>
        <w:div w:id="1673410373">
          <w:marLeft w:val="0"/>
          <w:marRight w:val="0"/>
          <w:marTop w:val="0"/>
          <w:marBottom w:val="0"/>
          <w:divBdr>
            <w:top w:val="none" w:sz="0" w:space="0" w:color="auto"/>
            <w:left w:val="none" w:sz="0" w:space="0" w:color="auto"/>
            <w:bottom w:val="none" w:sz="0" w:space="0" w:color="auto"/>
            <w:right w:val="none" w:sz="0" w:space="0" w:color="auto"/>
          </w:divBdr>
        </w:div>
      </w:divsChild>
    </w:div>
    <w:div w:id="1682390941">
      <w:bodyDiv w:val="1"/>
      <w:marLeft w:val="0"/>
      <w:marRight w:val="0"/>
      <w:marTop w:val="0"/>
      <w:marBottom w:val="0"/>
      <w:divBdr>
        <w:top w:val="none" w:sz="0" w:space="0" w:color="auto"/>
        <w:left w:val="none" w:sz="0" w:space="0" w:color="auto"/>
        <w:bottom w:val="none" w:sz="0" w:space="0" w:color="auto"/>
        <w:right w:val="none" w:sz="0" w:space="0" w:color="auto"/>
      </w:divBdr>
    </w:div>
    <w:div w:id="1693259053">
      <w:bodyDiv w:val="1"/>
      <w:marLeft w:val="0"/>
      <w:marRight w:val="0"/>
      <w:marTop w:val="0"/>
      <w:marBottom w:val="0"/>
      <w:divBdr>
        <w:top w:val="none" w:sz="0" w:space="0" w:color="auto"/>
        <w:left w:val="none" w:sz="0" w:space="0" w:color="auto"/>
        <w:bottom w:val="none" w:sz="0" w:space="0" w:color="auto"/>
        <w:right w:val="none" w:sz="0" w:space="0" w:color="auto"/>
      </w:divBdr>
    </w:div>
    <w:div w:id="1695225680">
      <w:bodyDiv w:val="1"/>
      <w:marLeft w:val="0"/>
      <w:marRight w:val="0"/>
      <w:marTop w:val="0"/>
      <w:marBottom w:val="0"/>
      <w:divBdr>
        <w:top w:val="none" w:sz="0" w:space="0" w:color="auto"/>
        <w:left w:val="none" w:sz="0" w:space="0" w:color="auto"/>
        <w:bottom w:val="none" w:sz="0" w:space="0" w:color="auto"/>
        <w:right w:val="none" w:sz="0" w:space="0" w:color="auto"/>
      </w:divBdr>
    </w:div>
    <w:div w:id="1696350916">
      <w:bodyDiv w:val="1"/>
      <w:marLeft w:val="0"/>
      <w:marRight w:val="0"/>
      <w:marTop w:val="0"/>
      <w:marBottom w:val="0"/>
      <w:divBdr>
        <w:top w:val="none" w:sz="0" w:space="0" w:color="auto"/>
        <w:left w:val="none" w:sz="0" w:space="0" w:color="auto"/>
        <w:bottom w:val="none" w:sz="0" w:space="0" w:color="auto"/>
        <w:right w:val="none" w:sz="0" w:space="0" w:color="auto"/>
      </w:divBdr>
    </w:div>
    <w:div w:id="1699500266">
      <w:bodyDiv w:val="1"/>
      <w:marLeft w:val="0"/>
      <w:marRight w:val="0"/>
      <w:marTop w:val="0"/>
      <w:marBottom w:val="0"/>
      <w:divBdr>
        <w:top w:val="none" w:sz="0" w:space="0" w:color="auto"/>
        <w:left w:val="none" w:sz="0" w:space="0" w:color="auto"/>
        <w:bottom w:val="none" w:sz="0" w:space="0" w:color="auto"/>
        <w:right w:val="none" w:sz="0" w:space="0" w:color="auto"/>
      </w:divBdr>
    </w:div>
    <w:div w:id="1710450277">
      <w:bodyDiv w:val="1"/>
      <w:marLeft w:val="0"/>
      <w:marRight w:val="0"/>
      <w:marTop w:val="0"/>
      <w:marBottom w:val="0"/>
      <w:divBdr>
        <w:top w:val="none" w:sz="0" w:space="0" w:color="auto"/>
        <w:left w:val="none" w:sz="0" w:space="0" w:color="auto"/>
        <w:bottom w:val="none" w:sz="0" w:space="0" w:color="auto"/>
        <w:right w:val="none" w:sz="0" w:space="0" w:color="auto"/>
      </w:divBdr>
    </w:div>
    <w:div w:id="1724401733">
      <w:bodyDiv w:val="1"/>
      <w:marLeft w:val="0"/>
      <w:marRight w:val="0"/>
      <w:marTop w:val="0"/>
      <w:marBottom w:val="0"/>
      <w:divBdr>
        <w:top w:val="none" w:sz="0" w:space="0" w:color="auto"/>
        <w:left w:val="none" w:sz="0" w:space="0" w:color="auto"/>
        <w:bottom w:val="none" w:sz="0" w:space="0" w:color="auto"/>
        <w:right w:val="none" w:sz="0" w:space="0" w:color="auto"/>
      </w:divBdr>
    </w:div>
    <w:div w:id="1734694293">
      <w:bodyDiv w:val="1"/>
      <w:marLeft w:val="0"/>
      <w:marRight w:val="0"/>
      <w:marTop w:val="0"/>
      <w:marBottom w:val="0"/>
      <w:divBdr>
        <w:top w:val="none" w:sz="0" w:space="0" w:color="auto"/>
        <w:left w:val="none" w:sz="0" w:space="0" w:color="auto"/>
        <w:bottom w:val="none" w:sz="0" w:space="0" w:color="auto"/>
        <w:right w:val="none" w:sz="0" w:space="0" w:color="auto"/>
      </w:divBdr>
    </w:div>
    <w:div w:id="1734888666">
      <w:bodyDiv w:val="1"/>
      <w:marLeft w:val="0"/>
      <w:marRight w:val="0"/>
      <w:marTop w:val="0"/>
      <w:marBottom w:val="0"/>
      <w:divBdr>
        <w:top w:val="none" w:sz="0" w:space="0" w:color="auto"/>
        <w:left w:val="none" w:sz="0" w:space="0" w:color="auto"/>
        <w:bottom w:val="none" w:sz="0" w:space="0" w:color="auto"/>
        <w:right w:val="none" w:sz="0" w:space="0" w:color="auto"/>
      </w:divBdr>
      <w:divsChild>
        <w:div w:id="589236599">
          <w:marLeft w:val="0"/>
          <w:marRight w:val="0"/>
          <w:marTop w:val="0"/>
          <w:marBottom w:val="0"/>
          <w:divBdr>
            <w:top w:val="none" w:sz="0" w:space="0" w:color="auto"/>
            <w:left w:val="none" w:sz="0" w:space="0" w:color="auto"/>
            <w:bottom w:val="none" w:sz="0" w:space="0" w:color="auto"/>
            <w:right w:val="none" w:sz="0" w:space="0" w:color="auto"/>
          </w:divBdr>
        </w:div>
        <w:div w:id="639503655">
          <w:marLeft w:val="0"/>
          <w:marRight w:val="0"/>
          <w:marTop w:val="0"/>
          <w:marBottom w:val="0"/>
          <w:divBdr>
            <w:top w:val="none" w:sz="0" w:space="0" w:color="auto"/>
            <w:left w:val="none" w:sz="0" w:space="0" w:color="auto"/>
            <w:bottom w:val="none" w:sz="0" w:space="0" w:color="auto"/>
            <w:right w:val="none" w:sz="0" w:space="0" w:color="auto"/>
          </w:divBdr>
        </w:div>
        <w:div w:id="582837714">
          <w:marLeft w:val="0"/>
          <w:marRight w:val="0"/>
          <w:marTop w:val="0"/>
          <w:marBottom w:val="0"/>
          <w:divBdr>
            <w:top w:val="none" w:sz="0" w:space="0" w:color="auto"/>
            <w:left w:val="none" w:sz="0" w:space="0" w:color="auto"/>
            <w:bottom w:val="none" w:sz="0" w:space="0" w:color="auto"/>
            <w:right w:val="none" w:sz="0" w:space="0" w:color="auto"/>
          </w:divBdr>
        </w:div>
        <w:div w:id="1467511075">
          <w:marLeft w:val="0"/>
          <w:marRight w:val="0"/>
          <w:marTop w:val="0"/>
          <w:marBottom w:val="0"/>
          <w:divBdr>
            <w:top w:val="none" w:sz="0" w:space="0" w:color="auto"/>
            <w:left w:val="none" w:sz="0" w:space="0" w:color="auto"/>
            <w:bottom w:val="none" w:sz="0" w:space="0" w:color="auto"/>
            <w:right w:val="none" w:sz="0" w:space="0" w:color="auto"/>
          </w:divBdr>
        </w:div>
        <w:div w:id="2082605606">
          <w:marLeft w:val="0"/>
          <w:marRight w:val="0"/>
          <w:marTop w:val="0"/>
          <w:marBottom w:val="0"/>
          <w:divBdr>
            <w:top w:val="none" w:sz="0" w:space="0" w:color="auto"/>
            <w:left w:val="none" w:sz="0" w:space="0" w:color="auto"/>
            <w:bottom w:val="none" w:sz="0" w:space="0" w:color="auto"/>
            <w:right w:val="none" w:sz="0" w:space="0" w:color="auto"/>
          </w:divBdr>
        </w:div>
      </w:divsChild>
    </w:div>
    <w:div w:id="1750888775">
      <w:bodyDiv w:val="1"/>
      <w:marLeft w:val="0"/>
      <w:marRight w:val="0"/>
      <w:marTop w:val="0"/>
      <w:marBottom w:val="0"/>
      <w:divBdr>
        <w:top w:val="none" w:sz="0" w:space="0" w:color="auto"/>
        <w:left w:val="none" w:sz="0" w:space="0" w:color="auto"/>
        <w:bottom w:val="none" w:sz="0" w:space="0" w:color="auto"/>
        <w:right w:val="none" w:sz="0" w:space="0" w:color="auto"/>
      </w:divBdr>
    </w:div>
    <w:div w:id="1761566478">
      <w:bodyDiv w:val="1"/>
      <w:marLeft w:val="0"/>
      <w:marRight w:val="0"/>
      <w:marTop w:val="0"/>
      <w:marBottom w:val="0"/>
      <w:divBdr>
        <w:top w:val="none" w:sz="0" w:space="0" w:color="auto"/>
        <w:left w:val="none" w:sz="0" w:space="0" w:color="auto"/>
        <w:bottom w:val="none" w:sz="0" w:space="0" w:color="auto"/>
        <w:right w:val="none" w:sz="0" w:space="0" w:color="auto"/>
      </w:divBdr>
    </w:div>
    <w:div w:id="1764102594">
      <w:bodyDiv w:val="1"/>
      <w:marLeft w:val="0"/>
      <w:marRight w:val="0"/>
      <w:marTop w:val="0"/>
      <w:marBottom w:val="0"/>
      <w:divBdr>
        <w:top w:val="none" w:sz="0" w:space="0" w:color="auto"/>
        <w:left w:val="none" w:sz="0" w:space="0" w:color="auto"/>
        <w:bottom w:val="none" w:sz="0" w:space="0" w:color="auto"/>
        <w:right w:val="none" w:sz="0" w:space="0" w:color="auto"/>
      </w:divBdr>
    </w:div>
    <w:div w:id="1764885376">
      <w:bodyDiv w:val="1"/>
      <w:marLeft w:val="0"/>
      <w:marRight w:val="0"/>
      <w:marTop w:val="0"/>
      <w:marBottom w:val="0"/>
      <w:divBdr>
        <w:top w:val="none" w:sz="0" w:space="0" w:color="auto"/>
        <w:left w:val="none" w:sz="0" w:space="0" w:color="auto"/>
        <w:bottom w:val="none" w:sz="0" w:space="0" w:color="auto"/>
        <w:right w:val="none" w:sz="0" w:space="0" w:color="auto"/>
      </w:divBdr>
    </w:div>
    <w:div w:id="1783182345">
      <w:bodyDiv w:val="1"/>
      <w:marLeft w:val="0"/>
      <w:marRight w:val="0"/>
      <w:marTop w:val="0"/>
      <w:marBottom w:val="0"/>
      <w:divBdr>
        <w:top w:val="none" w:sz="0" w:space="0" w:color="auto"/>
        <w:left w:val="none" w:sz="0" w:space="0" w:color="auto"/>
        <w:bottom w:val="none" w:sz="0" w:space="0" w:color="auto"/>
        <w:right w:val="none" w:sz="0" w:space="0" w:color="auto"/>
      </w:divBdr>
    </w:div>
    <w:div w:id="1783765906">
      <w:bodyDiv w:val="1"/>
      <w:marLeft w:val="0"/>
      <w:marRight w:val="0"/>
      <w:marTop w:val="0"/>
      <w:marBottom w:val="0"/>
      <w:divBdr>
        <w:top w:val="none" w:sz="0" w:space="0" w:color="auto"/>
        <w:left w:val="none" w:sz="0" w:space="0" w:color="auto"/>
        <w:bottom w:val="none" w:sz="0" w:space="0" w:color="auto"/>
        <w:right w:val="none" w:sz="0" w:space="0" w:color="auto"/>
      </w:divBdr>
    </w:div>
    <w:div w:id="1797407873">
      <w:bodyDiv w:val="1"/>
      <w:marLeft w:val="0"/>
      <w:marRight w:val="0"/>
      <w:marTop w:val="0"/>
      <w:marBottom w:val="0"/>
      <w:divBdr>
        <w:top w:val="none" w:sz="0" w:space="0" w:color="auto"/>
        <w:left w:val="none" w:sz="0" w:space="0" w:color="auto"/>
        <w:bottom w:val="none" w:sz="0" w:space="0" w:color="auto"/>
        <w:right w:val="none" w:sz="0" w:space="0" w:color="auto"/>
      </w:divBdr>
      <w:divsChild>
        <w:div w:id="1645625711">
          <w:marLeft w:val="0"/>
          <w:marRight w:val="0"/>
          <w:marTop w:val="0"/>
          <w:marBottom w:val="0"/>
          <w:divBdr>
            <w:top w:val="none" w:sz="0" w:space="0" w:color="auto"/>
            <w:left w:val="none" w:sz="0" w:space="0" w:color="auto"/>
            <w:bottom w:val="none" w:sz="0" w:space="0" w:color="auto"/>
            <w:right w:val="none" w:sz="0" w:space="0" w:color="auto"/>
          </w:divBdr>
        </w:div>
        <w:div w:id="1764951727">
          <w:marLeft w:val="0"/>
          <w:marRight w:val="0"/>
          <w:marTop w:val="0"/>
          <w:marBottom w:val="0"/>
          <w:divBdr>
            <w:top w:val="none" w:sz="0" w:space="0" w:color="auto"/>
            <w:left w:val="none" w:sz="0" w:space="0" w:color="auto"/>
            <w:bottom w:val="none" w:sz="0" w:space="0" w:color="auto"/>
            <w:right w:val="none" w:sz="0" w:space="0" w:color="auto"/>
          </w:divBdr>
        </w:div>
        <w:div w:id="2063553845">
          <w:marLeft w:val="0"/>
          <w:marRight w:val="0"/>
          <w:marTop w:val="0"/>
          <w:marBottom w:val="0"/>
          <w:divBdr>
            <w:top w:val="none" w:sz="0" w:space="0" w:color="auto"/>
            <w:left w:val="none" w:sz="0" w:space="0" w:color="auto"/>
            <w:bottom w:val="none" w:sz="0" w:space="0" w:color="auto"/>
            <w:right w:val="none" w:sz="0" w:space="0" w:color="auto"/>
          </w:divBdr>
        </w:div>
        <w:div w:id="1755780367">
          <w:marLeft w:val="0"/>
          <w:marRight w:val="0"/>
          <w:marTop w:val="0"/>
          <w:marBottom w:val="0"/>
          <w:divBdr>
            <w:top w:val="none" w:sz="0" w:space="0" w:color="auto"/>
            <w:left w:val="none" w:sz="0" w:space="0" w:color="auto"/>
            <w:bottom w:val="none" w:sz="0" w:space="0" w:color="auto"/>
            <w:right w:val="none" w:sz="0" w:space="0" w:color="auto"/>
          </w:divBdr>
        </w:div>
      </w:divsChild>
    </w:div>
    <w:div w:id="1805544700">
      <w:bodyDiv w:val="1"/>
      <w:marLeft w:val="0"/>
      <w:marRight w:val="0"/>
      <w:marTop w:val="0"/>
      <w:marBottom w:val="0"/>
      <w:divBdr>
        <w:top w:val="none" w:sz="0" w:space="0" w:color="auto"/>
        <w:left w:val="none" w:sz="0" w:space="0" w:color="auto"/>
        <w:bottom w:val="none" w:sz="0" w:space="0" w:color="auto"/>
        <w:right w:val="none" w:sz="0" w:space="0" w:color="auto"/>
      </w:divBdr>
    </w:div>
    <w:div w:id="1820145963">
      <w:bodyDiv w:val="1"/>
      <w:marLeft w:val="0"/>
      <w:marRight w:val="0"/>
      <w:marTop w:val="0"/>
      <w:marBottom w:val="0"/>
      <w:divBdr>
        <w:top w:val="none" w:sz="0" w:space="0" w:color="auto"/>
        <w:left w:val="none" w:sz="0" w:space="0" w:color="auto"/>
        <w:bottom w:val="none" w:sz="0" w:space="0" w:color="auto"/>
        <w:right w:val="none" w:sz="0" w:space="0" w:color="auto"/>
      </w:divBdr>
    </w:div>
    <w:div w:id="1827168278">
      <w:bodyDiv w:val="1"/>
      <w:marLeft w:val="0"/>
      <w:marRight w:val="0"/>
      <w:marTop w:val="0"/>
      <w:marBottom w:val="0"/>
      <w:divBdr>
        <w:top w:val="none" w:sz="0" w:space="0" w:color="auto"/>
        <w:left w:val="none" w:sz="0" w:space="0" w:color="auto"/>
        <w:bottom w:val="none" w:sz="0" w:space="0" w:color="auto"/>
        <w:right w:val="none" w:sz="0" w:space="0" w:color="auto"/>
      </w:divBdr>
    </w:div>
    <w:div w:id="1827432790">
      <w:bodyDiv w:val="1"/>
      <w:marLeft w:val="0"/>
      <w:marRight w:val="0"/>
      <w:marTop w:val="0"/>
      <w:marBottom w:val="0"/>
      <w:divBdr>
        <w:top w:val="none" w:sz="0" w:space="0" w:color="auto"/>
        <w:left w:val="none" w:sz="0" w:space="0" w:color="auto"/>
        <w:bottom w:val="none" w:sz="0" w:space="0" w:color="auto"/>
        <w:right w:val="none" w:sz="0" w:space="0" w:color="auto"/>
      </w:divBdr>
    </w:div>
    <w:div w:id="1828011809">
      <w:bodyDiv w:val="1"/>
      <w:marLeft w:val="0"/>
      <w:marRight w:val="0"/>
      <w:marTop w:val="0"/>
      <w:marBottom w:val="0"/>
      <w:divBdr>
        <w:top w:val="none" w:sz="0" w:space="0" w:color="auto"/>
        <w:left w:val="none" w:sz="0" w:space="0" w:color="auto"/>
        <w:bottom w:val="none" w:sz="0" w:space="0" w:color="auto"/>
        <w:right w:val="none" w:sz="0" w:space="0" w:color="auto"/>
      </w:divBdr>
    </w:div>
    <w:div w:id="1833328928">
      <w:bodyDiv w:val="1"/>
      <w:marLeft w:val="0"/>
      <w:marRight w:val="0"/>
      <w:marTop w:val="0"/>
      <w:marBottom w:val="0"/>
      <w:divBdr>
        <w:top w:val="none" w:sz="0" w:space="0" w:color="auto"/>
        <w:left w:val="none" w:sz="0" w:space="0" w:color="auto"/>
        <w:bottom w:val="none" w:sz="0" w:space="0" w:color="auto"/>
        <w:right w:val="none" w:sz="0" w:space="0" w:color="auto"/>
      </w:divBdr>
    </w:div>
    <w:div w:id="1838493914">
      <w:bodyDiv w:val="1"/>
      <w:marLeft w:val="0"/>
      <w:marRight w:val="0"/>
      <w:marTop w:val="0"/>
      <w:marBottom w:val="0"/>
      <w:divBdr>
        <w:top w:val="none" w:sz="0" w:space="0" w:color="auto"/>
        <w:left w:val="none" w:sz="0" w:space="0" w:color="auto"/>
        <w:bottom w:val="none" w:sz="0" w:space="0" w:color="auto"/>
        <w:right w:val="none" w:sz="0" w:space="0" w:color="auto"/>
      </w:divBdr>
      <w:divsChild>
        <w:div w:id="189538682">
          <w:marLeft w:val="0"/>
          <w:marRight w:val="0"/>
          <w:marTop w:val="0"/>
          <w:marBottom w:val="0"/>
          <w:divBdr>
            <w:top w:val="none" w:sz="0" w:space="0" w:color="auto"/>
            <w:left w:val="none" w:sz="0" w:space="0" w:color="auto"/>
            <w:bottom w:val="none" w:sz="0" w:space="0" w:color="auto"/>
            <w:right w:val="none" w:sz="0" w:space="0" w:color="auto"/>
          </w:divBdr>
        </w:div>
        <w:div w:id="1301232307">
          <w:marLeft w:val="0"/>
          <w:marRight w:val="0"/>
          <w:marTop w:val="0"/>
          <w:marBottom w:val="0"/>
          <w:divBdr>
            <w:top w:val="none" w:sz="0" w:space="0" w:color="auto"/>
            <w:left w:val="none" w:sz="0" w:space="0" w:color="auto"/>
            <w:bottom w:val="none" w:sz="0" w:space="0" w:color="auto"/>
            <w:right w:val="none" w:sz="0" w:space="0" w:color="auto"/>
          </w:divBdr>
        </w:div>
      </w:divsChild>
    </w:div>
    <w:div w:id="1841236876">
      <w:bodyDiv w:val="1"/>
      <w:marLeft w:val="0"/>
      <w:marRight w:val="0"/>
      <w:marTop w:val="0"/>
      <w:marBottom w:val="0"/>
      <w:divBdr>
        <w:top w:val="none" w:sz="0" w:space="0" w:color="auto"/>
        <w:left w:val="none" w:sz="0" w:space="0" w:color="auto"/>
        <w:bottom w:val="none" w:sz="0" w:space="0" w:color="auto"/>
        <w:right w:val="none" w:sz="0" w:space="0" w:color="auto"/>
      </w:divBdr>
    </w:div>
    <w:div w:id="1863741509">
      <w:bodyDiv w:val="1"/>
      <w:marLeft w:val="0"/>
      <w:marRight w:val="0"/>
      <w:marTop w:val="0"/>
      <w:marBottom w:val="0"/>
      <w:divBdr>
        <w:top w:val="none" w:sz="0" w:space="0" w:color="auto"/>
        <w:left w:val="none" w:sz="0" w:space="0" w:color="auto"/>
        <w:bottom w:val="none" w:sz="0" w:space="0" w:color="auto"/>
        <w:right w:val="none" w:sz="0" w:space="0" w:color="auto"/>
      </w:divBdr>
    </w:div>
    <w:div w:id="1864779114">
      <w:bodyDiv w:val="1"/>
      <w:marLeft w:val="0"/>
      <w:marRight w:val="0"/>
      <w:marTop w:val="0"/>
      <w:marBottom w:val="0"/>
      <w:divBdr>
        <w:top w:val="none" w:sz="0" w:space="0" w:color="auto"/>
        <w:left w:val="none" w:sz="0" w:space="0" w:color="auto"/>
        <w:bottom w:val="none" w:sz="0" w:space="0" w:color="auto"/>
        <w:right w:val="none" w:sz="0" w:space="0" w:color="auto"/>
      </w:divBdr>
    </w:div>
    <w:div w:id="1866555751">
      <w:bodyDiv w:val="1"/>
      <w:marLeft w:val="0"/>
      <w:marRight w:val="0"/>
      <w:marTop w:val="0"/>
      <w:marBottom w:val="0"/>
      <w:divBdr>
        <w:top w:val="none" w:sz="0" w:space="0" w:color="auto"/>
        <w:left w:val="none" w:sz="0" w:space="0" w:color="auto"/>
        <w:bottom w:val="none" w:sz="0" w:space="0" w:color="auto"/>
        <w:right w:val="none" w:sz="0" w:space="0" w:color="auto"/>
      </w:divBdr>
    </w:div>
    <w:div w:id="1867865340">
      <w:bodyDiv w:val="1"/>
      <w:marLeft w:val="0"/>
      <w:marRight w:val="0"/>
      <w:marTop w:val="0"/>
      <w:marBottom w:val="0"/>
      <w:divBdr>
        <w:top w:val="none" w:sz="0" w:space="0" w:color="auto"/>
        <w:left w:val="none" w:sz="0" w:space="0" w:color="auto"/>
        <w:bottom w:val="none" w:sz="0" w:space="0" w:color="auto"/>
        <w:right w:val="none" w:sz="0" w:space="0" w:color="auto"/>
      </w:divBdr>
    </w:div>
    <w:div w:id="1868907980">
      <w:bodyDiv w:val="1"/>
      <w:marLeft w:val="0"/>
      <w:marRight w:val="0"/>
      <w:marTop w:val="0"/>
      <w:marBottom w:val="0"/>
      <w:divBdr>
        <w:top w:val="none" w:sz="0" w:space="0" w:color="auto"/>
        <w:left w:val="none" w:sz="0" w:space="0" w:color="auto"/>
        <w:bottom w:val="none" w:sz="0" w:space="0" w:color="auto"/>
        <w:right w:val="none" w:sz="0" w:space="0" w:color="auto"/>
      </w:divBdr>
    </w:div>
    <w:div w:id="1876846831">
      <w:bodyDiv w:val="1"/>
      <w:marLeft w:val="0"/>
      <w:marRight w:val="0"/>
      <w:marTop w:val="0"/>
      <w:marBottom w:val="0"/>
      <w:divBdr>
        <w:top w:val="none" w:sz="0" w:space="0" w:color="auto"/>
        <w:left w:val="none" w:sz="0" w:space="0" w:color="auto"/>
        <w:bottom w:val="none" w:sz="0" w:space="0" w:color="auto"/>
        <w:right w:val="none" w:sz="0" w:space="0" w:color="auto"/>
      </w:divBdr>
    </w:div>
    <w:div w:id="1879009153">
      <w:bodyDiv w:val="1"/>
      <w:marLeft w:val="0"/>
      <w:marRight w:val="0"/>
      <w:marTop w:val="0"/>
      <w:marBottom w:val="0"/>
      <w:divBdr>
        <w:top w:val="none" w:sz="0" w:space="0" w:color="auto"/>
        <w:left w:val="none" w:sz="0" w:space="0" w:color="auto"/>
        <w:bottom w:val="none" w:sz="0" w:space="0" w:color="auto"/>
        <w:right w:val="none" w:sz="0" w:space="0" w:color="auto"/>
      </w:divBdr>
    </w:div>
    <w:div w:id="1881817378">
      <w:bodyDiv w:val="1"/>
      <w:marLeft w:val="0"/>
      <w:marRight w:val="0"/>
      <w:marTop w:val="0"/>
      <w:marBottom w:val="0"/>
      <w:divBdr>
        <w:top w:val="none" w:sz="0" w:space="0" w:color="auto"/>
        <w:left w:val="none" w:sz="0" w:space="0" w:color="auto"/>
        <w:bottom w:val="none" w:sz="0" w:space="0" w:color="auto"/>
        <w:right w:val="none" w:sz="0" w:space="0" w:color="auto"/>
      </w:divBdr>
    </w:div>
    <w:div w:id="1884754933">
      <w:bodyDiv w:val="1"/>
      <w:marLeft w:val="0"/>
      <w:marRight w:val="0"/>
      <w:marTop w:val="0"/>
      <w:marBottom w:val="0"/>
      <w:divBdr>
        <w:top w:val="none" w:sz="0" w:space="0" w:color="auto"/>
        <w:left w:val="none" w:sz="0" w:space="0" w:color="auto"/>
        <w:bottom w:val="none" w:sz="0" w:space="0" w:color="auto"/>
        <w:right w:val="none" w:sz="0" w:space="0" w:color="auto"/>
      </w:divBdr>
    </w:div>
    <w:div w:id="1886215799">
      <w:bodyDiv w:val="1"/>
      <w:marLeft w:val="0"/>
      <w:marRight w:val="0"/>
      <w:marTop w:val="0"/>
      <w:marBottom w:val="0"/>
      <w:divBdr>
        <w:top w:val="none" w:sz="0" w:space="0" w:color="auto"/>
        <w:left w:val="none" w:sz="0" w:space="0" w:color="auto"/>
        <w:bottom w:val="none" w:sz="0" w:space="0" w:color="auto"/>
        <w:right w:val="none" w:sz="0" w:space="0" w:color="auto"/>
      </w:divBdr>
    </w:div>
    <w:div w:id="1904875657">
      <w:bodyDiv w:val="1"/>
      <w:marLeft w:val="0"/>
      <w:marRight w:val="0"/>
      <w:marTop w:val="0"/>
      <w:marBottom w:val="0"/>
      <w:divBdr>
        <w:top w:val="none" w:sz="0" w:space="0" w:color="auto"/>
        <w:left w:val="none" w:sz="0" w:space="0" w:color="auto"/>
        <w:bottom w:val="none" w:sz="0" w:space="0" w:color="auto"/>
        <w:right w:val="none" w:sz="0" w:space="0" w:color="auto"/>
      </w:divBdr>
    </w:div>
    <w:div w:id="1907380325">
      <w:bodyDiv w:val="1"/>
      <w:marLeft w:val="0"/>
      <w:marRight w:val="0"/>
      <w:marTop w:val="0"/>
      <w:marBottom w:val="0"/>
      <w:divBdr>
        <w:top w:val="none" w:sz="0" w:space="0" w:color="auto"/>
        <w:left w:val="none" w:sz="0" w:space="0" w:color="auto"/>
        <w:bottom w:val="none" w:sz="0" w:space="0" w:color="auto"/>
        <w:right w:val="none" w:sz="0" w:space="0" w:color="auto"/>
      </w:divBdr>
    </w:div>
    <w:div w:id="1912543826">
      <w:bodyDiv w:val="1"/>
      <w:marLeft w:val="0"/>
      <w:marRight w:val="0"/>
      <w:marTop w:val="0"/>
      <w:marBottom w:val="0"/>
      <w:divBdr>
        <w:top w:val="none" w:sz="0" w:space="0" w:color="auto"/>
        <w:left w:val="none" w:sz="0" w:space="0" w:color="auto"/>
        <w:bottom w:val="none" w:sz="0" w:space="0" w:color="auto"/>
        <w:right w:val="none" w:sz="0" w:space="0" w:color="auto"/>
      </w:divBdr>
    </w:div>
    <w:div w:id="1916040706">
      <w:bodyDiv w:val="1"/>
      <w:marLeft w:val="0"/>
      <w:marRight w:val="0"/>
      <w:marTop w:val="0"/>
      <w:marBottom w:val="0"/>
      <w:divBdr>
        <w:top w:val="none" w:sz="0" w:space="0" w:color="auto"/>
        <w:left w:val="none" w:sz="0" w:space="0" w:color="auto"/>
        <w:bottom w:val="none" w:sz="0" w:space="0" w:color="auto"/>
        <w:right w:val="none" w:sz="0" w:space="0" w:color="auto"/>
      </w:divBdr>
    </w:div>
    <w:div w:id="1923947227">
      <w:bodyDiv w:val="1"/>
      <w:marLeft w:val="0"/>
      <w:marRight w:val="0"/>
      <w:marTop w:val="0"/>
      <w:marBottom w:val="0"/>
      <w:divBdr>
        <w:top w:val="none" w:sz="0" w:space="0" w:color="auto"/>
        <w:left w:val="none" w:sz="0" w:space="0" w:color="auto"/>
        <w:bottom w:val="none" w:sz="0" w:space="0" w:color="auto"/>
        <w:right w:val="none" w:sz="0" w:space="0" w:color="auto"/>
      </w:divBdr>
    </w:div>
    <w:div w:id="1924873488">
      <w:bodyDiv w:val="1"/>
      <w:marLeft w:val="0"/>
      <w:marRight w:val="0"/>
      <w:marTop w:val="0"/>
      <w:marBottom w:val="0"/>
      <w:divBdr>
        <w:top w:val="none" w:sz="0" w:space="0" w:color="auto"/>
        <w:left w:val="none" w:sz="0" w:space="0" w:color="auto"/>
        <w:bottom w:val="none" w:sz="0" w:space="0" w:color="auto"/>
        <w:right w:val="none" w:sz="0" w:space="0" w:color="auto"/>
      </w:divBdr>
      <w:divsChild>
        <w:div w:id="60180800">
          <w:marLeft w:val="0"/>
          <w:marRight w:val="0"/>
          <w:marTop w:val="0"/>
          <w:marBottom w:val="0"/>
          <w:divBdr>
            <w:top w:val="none" w:sz="0" w:space="0" w:color="auto"/>
            <w:left w:val="none" w:sz="0" w:space="0" w:color="auto"/>
            <w:bottom w:val="none" w:sz="0" w:space="0" w:color="auto"/>
            <w:right w:val="none" w:sz="0" w:space="0" w:color="auto"/>
          </w:divBdr>
        </w:div>
        <w:div w:id="730688422">
          <w:marLeft w:val="0"/>
          <w:marRight w:val="0"/>
          <w:marTop w:val="0"/>
          <w:marBottom w:val="0"/>
          <w:divBdr>
            <w:top w:val="none" w:sz="0" w:space="0" w:color="auto"/>
            <w:left w:val="none" w:sz="0" w:space="0" w:color="auto"/>
            <w:bottom w:val="none" w:sz="0" w:space="0" w:color="auto"/>
            <w:right w:val="none" w:sz="0" w:space="0" w:color="auto"/>
          </w:divBdr>
        </w:div>
        <w:div w:id="1786188915">
          <w:marLeft w:val="0"/>
          <w:marRight w:val="0"/>
          <w:marTop w:val="0"/>
          <w:marBottom w:val="0"/>
          <w:divBdr>
            <w:top w:val="none" w:sz="0" w:space="0" w:color="auto"/>
            <w:left w:val="none" w:sz="0" w:space="0" w:color="auto"/>
            <w:bottom w:val="none" w:sz="0" w:space="0" w:color="auto"/>
            <w:right w:val="none" w:sz="0" w:space="0" w:color="auto"/>
          </w:divBdr>
        </w:div>
        <w:div w:id="174157671">
          <w:marLeft w:val="0"/>
          <w:marRight w:val="0"/>
          <w:marTop w:val="0"/>
          <w:marBottom w:val="0"/>
          <w:divBdr>
            <w:top w:val="none" w:sz="0" w:space="0" w:color="auto"/>
            <w:left w:val="none" w:sz="0" w:space="0" w:color="auto"/>
            <w:bottom w:val="none" w:sz="0" w:space="0" w:color="auto"/>
            <w:right w:val="none" w:sz="0" w:space="0" w:color="auto"/>
          </w:divBdr>
        </w:div>
      </w:divsChild>
    </w:div>
    <w:div w:id="1924948717">
      <w:bodyDiv w:val="1"/>
      <w:marLeft w:val="0"/>
      <w:marRight w:val="0"/>
      <w:marTop w:val="0"/>
      <w:marBottom w:val="0"/>
      <w:divBdr>
        <w:top w:val="none" w:sz="0" w:space="0" w:color="auto"/>
        <w:left w:val="none" w:sz="0" w:space="0" w:color="auto"/>
        <w:bottom w:val="none" w:sz="0" w:space="0" w:color="auto"/>
        <w:right w:val="none" w:sz="0" w:space="0" w:color="auto"/>
      </w:divBdr>
    </w:div>
    <w:div w:id="1928150069">
      <w:bodyDiv w:val="1"/>
      <w:marLeft w:val="0"/>
      <w:marRight w:val="0"/>
      <w:marTop w:val="0"/>
      <w:marBottom w:val="0"/>
      <w:divBdr>
        <w:top w:val="none" w:sz="0" w:space="0" w:color="auto"/>
        <w:left w:val="none" w:sz="0" w:space="0" w:color="auto"/>
        <w:bottom w:val="none" w:sz="0" w:space="0" w:color="auto"/>
        <w:right w:val="none" w:sz="0" w:space="0" w:color="auto"/>
      </w:divBdr>
    </w:div>
    <w:div w:id="1928881288">
      <w:bodyDiv w:val="1"/>
      <w:marLeft w:val="0"/>
      <w:marRight w:val="0"/>
      <w:marTop w:val="0"/>
      <w:marBottom w:val="0"/>
      <w:divBdr>
        <w:top w:val="none" w:sz="0" w:space="0" w:color="auto"/>
        <w:left w:val="none" w:sz="0" w:space="0" w:color="auto"/>
        <w:bottom w:val="none" w:sz="0" w:space="0" w:color="auto"/>
        <w:right w:val="none" w:sz="0" w:space="0" w:color="auto"/>
      </w:divBdr>
    </w:div>
    <w:div w:id="1930234859">
      <w:bodyDiv w:val="1"/>
      <w:marLeft w:val="0"/>
      <w:marRight w:val="0"/>
      <w:marTop w:val="0"/>
      <w:marBottom w:val="0"/>
      <w:divBdr>
        <w:top w:val="none" w:sz="0" w:space="0" w:color="auto"/>
        <w:left w:val="none" w:sz="0" w:space="0" w:color="auto"/>
        <w:bottom w:val="none" w:sz="0" w:space="0" w:color="auto"/>
        <w:right w:val="none" w:sz="0" w:space="0" w:color="auto"/>
      </w:divBdr>
    </w:div>
    <w:div w:id="1942030207">
      <w:bodyDiv w:val="1"/>
      <w:marLeft w:val="0"/>
      <w:marRight w:val="0"/>
      <w:marTop w:val="0"/>
      <w:marBottom w:val="0"/>
      <w:divBdr>
        <w:top w:val="none" w:sz="0" w:space="0" w:color="auto"/>
        <w:left w:val="none" w:sz="0" w:space="0" w:color="auto"/>
        <w:bottom w:val="none" w:sz="0" w:space="0" w:color="auto"/>
        <w:right w:val="none" w:sz="0" w:space="0" w:color="auto"/>
      </w:divBdr>
    </w:div>
    <w:div w:id="1945455711">
      <w:bodyDiv w:val="1"/>
      <w:marLeft w:val="0"/>
      <w:marRight w:val="0"/>
      <w:marTop w:val="0"/>
      <w:marBottom w:val="0"/>
      <w:divBdr>
        <w:top w:val="none" w:sz="0" w:space="0" w:color="auto"/>
        <w:left w:val="none" w:sz="0" w:space="0" w:color="auto"/>
        <w:bottom w:val="none" w:sz="0" w:space="0" w:color="auto"/>
        <w:right w:val="none" w:sz="0" w:space="0" w:color="auto"/>
      </w:divBdr>
    </w:div>
    <w:div w:id="1954749268">
      <w:bodyDiv w:val="1"/>
      <w:marLeft w:val="0"/>
      <w:marRight w:val="0"/>
      <w:marTop w:val="0"/>
      <w:marBottom w:val="0"/>
      <w:divBdr>
        <w:top w:val="none" w:sz="0" w:space="0" w:color="auto"/>
        <w:left w:val="none" w:sz="0" w:space="0" w:color="auto"/>
        <w:bottom w:val="none" w:sz="0" w:space="0" w:color="auto"/>
        <w:right w:val="none" w:sz="0" w:space="0" w:color="auto"/>
      </w:divBdr>
      <w:divsChild>
        <w:div w:id="1179929676">
          <w:marLeft w:val="0"/>
          <w:marRight w:val="0"/>
          <w:marTop w:val="0"/>
          <w:marBottom w:val="0"/>
          <w:divBdr>
            <w:top w:val="none" w:sz="0" w:space="0" w:color="auto"/>
            <w:left w:val="none" w:sz="0" w:space="0" w:color="auto"/>
            <w:bottom w:val="none" w:sz="0" w:space="0" w:color="auto"/>
            <w:right w:val="none" w:sz="0" w:space="0" w:color="auto"/>
          </w:divBdr>
        </w:div>
        <w:div w:id="215360789">
          <w:marLeft w:val="0"/>
          <w:marRight w:val="0"/>
          <w:marTop w:val="0"/>
          <w:marBottom w:val="0"/>
          <w:divBdr>
            <w:top w:val="none" w:sz="0" w:space="0" w:color="auto"/>
            <w:left w:val="none" w:sz="0" w:space="0" w:color="auto"/>
            <w:bottom w:val="none" w:sz="0" w:space="0" w:color="auto"/>
            <w:right w:val="none" w:sz="0" w:space="0" w:color="auto"/>
          </w:divBdr>
        </w:div>
        <w:div w:id="600190008">
          <w:marLeft w:val="0"/>
          <w:marRight w:val="0"/>
          <w:marTop w:val="0"/>
          <w:marBottom w:val="0"/>
          <w:divBdr>
            <w:top w:val="none" w:sz="0" w:space="0" w:color="auto"/>
            <w:left w:val="none" w:sz="0" w:space="0" w:color="auto"/>
            <w:bottom w:val="none" w:sz="0" w:space="0" w:color="auto"/>
            <w:right w:val="none" w:sz="0" w:space="0" w:color="auto"/>
          </w:divBdr>
        </w:div>
        <w:div w:id="1958102447">
          <w:marLeft w:val="0"/>
          <w:marRight w:val="0"/>
          <w:marTop w:val="0"/>
          <w:marBottom w:val="0"/>
          <w:divBdr>
            <w:top w:val="none" w:sz="0" w:space="0" w:color="auto"/>
            <w:left w:val="none" w:sz="0" w:space="0" w:color="auto"/>
            <w:bottom w:val="none" w:sz="0" w:space="0" w:color="auto"/>
            <w:right w:val="none" w:sz="0" w:space="0" w:color="auto"/>
          </w:divBdr>
        </w:div>
      </w:divsChild>
    </w:div>
    <w:div w:id="1964774271">
      <w:bodyDiv w:val="1"/>
      <w:marLeft w:val="0"/>
      <w:marRight w:val="0"/>
      <w:marTop w:val="0"/>
      <w:marBottom w:val="0"/>
      <w:divBdr>
        <w:top w:val="none" w:sz="0" w:space="0" w:color="auto"/>
        <w:left w:val="none" w:sz="0" w:space="0" w:color="auto"/>
        <w:bottom w:val="none" w:sz="0" w:space="0" w:color="auto"/>
        <w:right w:val="none" w:sz="0" w:space="0" w:color="auto"/>
      </w:divBdr>
    </w:div>
    <w:div w:id="1966621312">
      <w:bodyDiv w:val="1"/>
      <w:marLeft w:val="0"/>
      <w:marRight w:val="0"/>
      <w:marTop w:val="0"/>
      <w:marBottom w:val="0"/>
      <w:divBdr>
        <w:top w:val="none" w:sz="0" w:space="0" w:color="auto"/>
        <w:left w:val="none" w:sz="0" w:space="0" w:color="auto"/>
        <w:bottom w:val="none" w:sz="0" w:space="0" w:color="auto"/>
        <w:right w:val="none" w:sz="0" w:space="0" w:color="auto"/>
      </w:divBdr>
    </w:div>
    <w:div w:id="1967999470">
      <w:bodyDiv w:val="1"/>
      <w:marLeft w:val="0"/>
      <w:marRight w:val="0"/>
      <w:marTop w:val="0"/>
      <w:marBottom w:val="0"/>
      <w:divBdr>
        <w:top w:val="none" w:sz="0" w:space="0" w:color="auto"/>
        <w:left w:val="none" w:sz="0" w:space="0" w:color="auto"/>
        <w:bottom w:val="none" w:sz="0" w:space="0" w:color="auto"/>
        <w:right w:val="none" w:sz="0" w:space="0" w:color="auto"/>
      </w:divBdr>
    </w:div>
    <w:div w:id="1978026295">
      <w:bodyDiv w:val="1"/>
      <w:marLeft w:val="0"/>
      <w:marRight w:val="0"/>
      <w:marTop w:val="0"/>
      <w:marBottom w:val="0"/>
      <w:divBdr>
        <w:top w:val="none" w:sz="0" w:space="0" w:color="auto"/>
        <w:left w:val="none" w:sz="0" w:space="0" w:color="auto"/>
        <w:bottom w:val="none" w:sz="0" w:space="0" w:color="auto"/>
        <w:right w:val="none" w:sz="0" w:space="0" w:color="auto"/>
      </w:divBdr>
    </w:div>
    <w:div w:id="1985815880">
      <w:bodyDiv w:val="1"/>
      <w:marLeft w:val="0"/>
      <w:marRight w:val="0"/>
      <w:marTop w:val="0"/>
      <w:marBottom w:val="0"/>
      <w:divBdr>
        <w:top w:val="none" w:sz="0" w:space="0" w:color="auto"/>
        <w:left w:val="none" w:sz="0" w:space="0" w:color="auto"/>
        <w:bottom w:val="none" w:sz="0" w:space="0" w:color="auto"/>
        <w:right w:val="none" w:sz="0" w:space="0" w:color="auto"/>
      </w:divBdr>
      <w:divsChild>
        <w:div w:id="145629010">
          <w:marLeft w:val="0"/>
          <w:marRight w:val="0"/>
          <w:marTop w:val="0"/>
          <w:marBottom w:val="0"/>
          <w:divBdr>
            <w:top w:val="none" w:sz="0" w:space="0" w:color="auto"/>
            <w:left w:val="none" w:sz="0" w:space="0" w:color="auto"/>
            <w:bottom w:val="none" w:sz="0" w:space="0" w:color="auto"/>
            <w:right w:val="none" w:sz="0" w:space="0" w:color="auto"/>
          </w:divBdr>
        </w:div>
        <w:div w:id="324092018">
          <w:marLeft w:val="0"/>
          <w:marRight w:val="0"/>
          <w:marTop w:val="0"/>
          <w:marBottom w:val="0"/>
          <w:divBdr>
            <w:top w:val="none" w:sz="0" w:space="0" w:color="auto"/>
            <w:left w:val="none" w:sz="0" w:space="0" w:color="auto"/>
            <w:bottom w:val="none" w:sz="0" w:space="0" w:color="auto"/>
            <w:right w:val="none" w:sz="0" w:space="0" w:color="auto"/>
          </w:divBdr>
        </w:div>
      </w:divsChild>
    </w:div>
    <w:div w:id="1991909792">
      <w:bodyDiv w:val="1"/>
      <w:marLeft w:val="0"/>
      <w:marRight w:val="0"/>
      <w:marTop w:val="0"/>
      <w:marBottom w:val="0"/>
      <w:divBdr>
        <w:top w:val="none" w:sz="0" w:space="0" w:color="auto"/>
        <w:left w:val="none" w:sz="0" w:space="0" w:color="auto"/>
        <w:bottom w:val="none" w:sz="0" w:space="0" w:color="auto"/>
        <w:right w:val="none" w:sz="0" w:space="0" w:color="auto"/>
      </w:divBdr>
    </w:div>
    <w:div w:id="1992176410">
      <w:bodyDiv w:val="1"/>
      <w:marLeft w:val="0"/>
      <w:marRight w:val="0"/>
      <w:marTop w:val="0"/>
      <w:marBottom w:val="0"/>
      <w:divBdr>
        <w:top w:val="none" w:sz="0" w:space="0" w:color="auto"/>
        <w:left w:val="none" w:sz="0" w:space="0" w:color="auto"/>
        <w:bottom w:val="none" w:sz="0" w:space="0" w:color="auto"/>
        <w:right w:val="none" w:sz="0" w:space="0" w:color="auto"/>
      </w:divBdr>
    </w:div>
    <w:div w:id="1996949934">
      <w:bodyDiv w:val="1"/>
      <w:marLeft w:val="0"/>
      <w:marRight w:val="0"/>
      <w:marTop w:val="0"/>
      <w:marBottom w:val="0"/>
      <w:divBdr>
        <w:top w:val="none" w:sz="0" w:space="0" w:color="auto"/>
        <w:left w:val="none" w:sz="0" w:space="0" w:color="auto"/>
        <w:bottom w:val="none" w:sz="0" w:space="0" w:color="auto"/>
        <w:right w:val="none" w:sz="0" w:space="0" w:color="auto"/>
      </w:divBdr>
    </w:div>
    <w:div w:id="2001809462">
      <w:bodyDiv w:val="1"/>
      <w:marLeft w:val="0"/>
      <w:marRight w:val="0"/>
      <w:marTop w:val="0"/>
      <w:marBottom w:val="0"/>
      <w:divBdr>
        <w:top w:val="none" w:sz="0" w:space="0" w:color="auto"/>
        <w:left w:val="none" w:sz="0" w:space="0" w:color="auto"/>
        <w:bottom w:val="none" w:sz="0" w:space="0" w:color="auto"/>
        <w:right w:val="none" w:sz="0" w:space="0" w:color="auto"/>
      </w:divBdr>
    </w:div>
    <w:div w:id="2004625943">
      <w:bodyDiv w:val="1"/>
      <w:marLeft w:val="0"/>
      <w:marRight w:val="0"/>
      <w:marTop w:val="0"/>
      <w:marBottom w:val="0"/>
      <w:divBdr>
        <w:top w:val="none" w:sz="0" w:space="0" w:color="auto"/>
        <w:left w:val="none" w:sz="0" w:space="0" w:color="auto"/>
        <w:bottom w:val="none" w:sz="0" w:space="0" w:color="auto"/>
        <w:right w:val="none" w:sz="0" w:space="0" w:color="auto"/>
      </w:divBdr>
    </w:div>
    <w:div w:id="2012298721">
      <w:bodyDiv w:val="1"/>
      <w:marLeft w:val="0"/>
      <w:marRight w:val="0"/>
      <w:marTop w:val="0"/>
      <w:marBottom w:val="0"/>
      <w:divBdr>
        <w:top w:val="none" w:sz="0" w:space="0" w:color="auto"/>
        <w:left w:val="none" w:sz="0" w:space="0" w:color="auto"/>
        <w:bottom w:val="none" w:sz="0" w:space="0" w:color="auto"/>
        <w:right w:val="none" w:sz="0" w:space="0" w:color="auto"/>
      </w:divBdr>
    </w:div>
    <w:div w:id="2038039363">
      <w:bodyDiv w:val="1"/>
      <w:marLeft w:val="0"/>
      <w:marRight w:val="0"/>
      <w:marTop w:val="0"/>
      <w:marBottom w:val="0"/>
      <w:divBdr>
        <w:top w:val="none" w:sz="0" w:space="0" w:color="auto"/>
        <w:left w:val="none" w:sz="0" w:space="0" w:color="auto"/>
        <w:bottom w:val="none" w:sz="0" w:space="0" w:color="auto"/>
        <w:right w:val="none" w:sz="0" w:space="0" w:color="auto"/>
      </w:divBdr>
    </w:div>
    <w:div w:id="2050763342">
      <w:bodyDiv w:val="1"/>
      <w:marLeft w:val="0"/>
      <w:marRight w:val="0"/>
      <w:marTop w:val="0"/>
      <w:marBottom w:val="0"/>
      <w:divBdr>
        <w:top w:val="none" w:sz="0" w:space="0" w:color="auto"/>
        <w:left w:val="none" w:sz="0" w:space="0" w:color="auto"/>
        <w:bottom w:val="none" w:sz="0" w:space="0" w:color="auto"/>
        <w:right w:val="none" w:sz="0" w:space="0" w:color="auto"/>
      </w:divBdr>
    </w:div>
    <w:div w:id="2054766063">
      <w:bodyDiv w:val="1"/>
      <w:marLeft w:val="0"/>
      <w:marRight w:val="0"/>
      <w:marTop w:val="0"/>
      <w:marBottom w:val="0"/>
      <w:divBdr>
        <w:top w:val="none" w:sz="0" w:space="0" w:color="auto"/>
        <w:left w:val="none" w:sz="0" w:space="0" w:color="auto"/>
        <w:bottom w:val="none" w:sz="0" w:space="0" w:color="auto"/>
        <w:right w:val="none" w:sz="0" w:space="0" w:color="auto"/>
      </w:divBdr>
    </w:div>
    <w:div w:id="2056732236">
      <w:bodyDiv w:val="1"/>
      <w:marLeft w:val="0"/>
      <w:marRight w:val="0"/>
      <w:marTop w:val="0"/>
      <w:marBottom w:val="0"/>
      <w:divBdr>
        <w:top w:val="none" w:sz="0" w:space="0" w:color="auto"/>
        <w:left w:val="none" w:sz="0" w:space="0" w:color="auto"/>
        <w:bottom w:val="none" w:sz="0" w:space="0" w:color="auto"/>
        <w:right w:val="none" w:sz="0" w:space="0" w:color="auto"/>
      </w:divBdr>
    </w:div>
    <w:div w:id="2058772603">
      <w:bodyDiv w:val="1"/>
      <w:marLeft w:val="0"/>
      <w:marRight w:val="0"/>
      <w:marTop w:val="0"/>
      <w:marBottom w:val="0"/>
      <w:divBdr>
        <w:top w:val="none" w:sz="0" w:space="0" w:color="auto"/>
        <w:left w:val="none" w:sz="0" w:space="0" w:color="auto"/>
        <w:bottom w:val="none" w:sz="0" w:space="0" w:color="auto"/>
        <w:right w:val="none" w:sz="0" w:space="0" w:color="auto"/>
      </w:divBdr>
    </w:div>
    <w:div w:id="2064208705">
      <w:bodyDiv w:val="1"/>
      <w:marLeft w:val="0"/>
      <w:marRight w:val="0"/>
      <w:marTop w:val="0"/>
      <w:marBottom w:val="0"/>
      <w:divBdr>
        <w:top w:val="none" w:sz="0" w:space="0" w:color="auto"/>
        <w:left w:val="none" w:sz="0" w:space="0" w:color="auto"/>
        <w:bottom w:val="none" w:sz="0" w:space="0" w:color="auto"/>
        <w:right w:val="none" w:sz="0" w:space="0" w:color="auto"/>
      </w:divBdr>
    </w:div>
    <w:div w:id="2065106174">
      <w:bodyDiv w:val="1"/>
      <w:marLeft w:val="0"/>
      <w:marRight w:val="0"/>
      <w:marTop w:val="0"/>
      <w:marBottom w:val="0"/>
      <w:divBdr>
        <w:top w:val="none" w:sz="0" w:space="0" w:color="auto"/>
        <w:left w:val="none" w:sz="0" w:space="0" w:color="auto"/>
        <w:bottom w:val="none" w:sz="0" w:space="0" w:color="auto"/>
        <w:right w:val="none" w:sz="0" w:space="0" w:color="auto"/>
      </w:divBdr>
    </w:div>
    <w:div w:id="2070834653">
      <w:bodyDiv w:val="1"/>
      <w:marLeft w:val="0"/>
      <w:marRight w:val="0"/>
      <w:marTop w:val="0"/>
      <w:marBottom w:val="0"/>
      <w:divBdr>
        <w:top w:val="none" w:sz="0" w:space="0" w:color="auto"/>
        <w:left w:val="none" w:sz="0" w:space="0" w:color="auto"/>
        <w:bottom w:val="none" w:sz="0" w:space="0" w:color="auto"/>
        <w:right w:val="none" w:sz="0" w:space="0" w:color="auto"/>
      </w:divBdr>
    </w:div>
    <w:div w:id="2083721575">
      <w:bodyDiv w:val="1"/>
      <w:marLeft w:val="0"/>
      <w:marRight w:val="0"/>
      <w:marTop w:val="0"/>
      <w:marBottom w:val="0"/>
      <w:divBdr>
        <w:top w:val="none" w:sz="0" w:space="0" w:color="auto"/>
        <w:left w:val="none" w:sz="0" w:space="0" w:color="auto"/>
        <w:bottom w:val="none" w:sz="0" w:space="0" w:color="auto"/>
        <w:right w:val="none" w:sz="0" w:space="0" w:color="auto"/>
      </w:divBdr>
      <w:divsChild>
        <w:div w:id="1463035088">
          <w:marLeft w:val="0"/>
          <w:marRight w:val="0"/>
          <w:marTop w:val="0"/>
          <w:marBottom w:val="0"/>
          <w:divBdr>
            <w:top w:val="none" w:sz="0" w:space="0" w:color="auto"/>
            <w:left w:val="none" w:sz="0" w:space="0" w:color="auto"/>
            <w:bottom w:val="none" w:sz="0" w:space="0" w:color="auto"/>
            <w:right w:val="none" w:sz="0" w:space="0" w:color="auto"/>
          </w:divBdr>
        </w:div>
        <w:div w:id="1651788244">
          <w:marLeft w:val="0"/>
          <w:marRight w:val="0"/>
          <w:marTop w:val="0"/>
          <w:marBottom w:val="0"/>
          <w:divBdr>
            <w:top w:val="none" w:sz="0" w:space="0" w:color="auto"/>
            <w:left w:val="none" w:sz="0" w:space="0" w:color="auto"/>
            <w:bottom w:val="none" w:sz="0" w:space="0" w:color="auto"/>
            <w:right w:val="none" w:sz="0" w:space="0" w:color="auto"/>
          </w:divBdr>
        </w:div>
        <w:div w:id="1864173600">
          <w:marLeft w:val="0"/>
          <w:marRight w:val="0"/>
          <w:marTop w:val="0"/>
          <w:marBottom w:val="0"/>
          <w:divBdr>
            <w:top w:val="none" w:sz="0" w:space="0" w:color="auto"/>
            <w:left w:val="none" w:sz="0" w:space="0" w:color="auto"/>
            <w:bottom w:val="none" w:sz="0" w:space="0" w:color="auto"/>
            <w:right w:val="none" w:sz="0" w:space="0" w:color="auto"/>
          </w:divBdr>
        </w:div>
        <w:div w:id="775711135">
          <w:marLeft w:val="0"/>
          <w:marRight w:val="0"/>
          <w:marTop w:val="0"/>
          <w:marBottom w:val="0"/>
          <w:divBdr>
            <w:top w:val="none" w:sz="0" w:space="0" w:color="auto"/>
            <w:left w:val="none" w:sz="0" w:space="0" w:color="auto"/>
            <w:bottom w:val="none" w:sz="0" w:space="0" w:color="auto"/>
            <w:right w:val="none" w:sz="0" w:space="0" w:color="auto"/>
          </w:divBdr>
        </w:div>
        <w:div w:id="525093689">
          <w:marLeft w:val="0"/>
          <w:marRight w:val="0"/>
          <w:marTop w:val="0"/>
          <w:marBottom w:val="0"/>
          <w:divBdr>
            <w:top w:val="none" w:sz="0" w:space="0" w:color="auto"/>
            <w:left w:val="none" w:sz="0" w:space="0" w:color="auto"/>
            <w:bottom w:val="none" w:sz="0" w:space="0" w:color="auto"/>
            <w:right w:val="none" w:sz="0" w:space="0" w:color="auto"/>
          </w:divBdr>
        </w:div>
        <w:div w:id="1694530465">
          <w:marLeft w:val="0"/>
          <w:marRight w:val="0"/>
          <w:marTop w:val="0"/>
          <w:marBottom w:val="0"/>
          <w:divBdr>
            <w:top w:val="none" w:sz="0" w:space="0" w:color="auto"/>
            <w:left w:val="none" w:sz="0" w:space="0" w:color="auto"/>
            <w:bottom w:val="none" w:sz="0" w:space="0" w:color="auto"/>
            <w:right w:val="none" w:sz="0" w:space="0" w:color="auto"/>
          </w:divBdr>
        </w:div>
      </w:divsChild>
    </w:div>
    <w:div w:id="2099017006">
      <w:bodyDiv w:val="1"/>
      <w:marLeft w:val="0"/>
      <w:marRight w:val="0"/>
      <w:marTop w:val="0"/>
      <w:marBottom w:val="0"/>
      <w:divBdr>
        <w:top w:val="none" w:sz="0" w:space="0" w:color="auto"/>
        <w:left w:val="none" w:sz="0" w:space="0" w:color="auto"/>
        <w:bottom w:val="none" w:sz="0" w:space="0" w:color="auto"/>
        <w:right w:val="none" w:sz="0" w:space="0" w:color="auto"/>
      </w:divBdr>
    </w:div>
    <w:div w:id="2105496197">
      <w:bodyDiv w:val="1"/>
      <w:marLeft w:val="0"/>
      <w:marRight w:val="0"/>
      <w:marTop w:val="0"/>
      <w:marBottom w:val="0"/>
      <w:divBdr>
        <w:top w:val="none" w:sz="0" w:space="0" w:color="auto"/>
        <w:left w:val="none" w:sz="0" w:space="0" w:color="auto"/>
        <w:bottom w:val="none" w:sz="0" w:space="0" w:color="auto"/>
        <w:right w:val="none" w:sz="0" w:space="0" w:color="auto"/>
      </w:divBdr>
    </w:div>
    <w:div w:id="2112386791">
      <w:bodyDiv w:val="1"/>
      <w:marLeft w:val="0"/>
      <w:marRight w:val="0"/>
      <w:marTop w:val="0"/>
      <w:marBottom w:val="0"/>
      <w:divBdr>
        <w:top w:val="none" w:sz="0" w:space="0" w:color="auto"/>
        <w:left w:val="none" w:sz="0" w:space="0" w:color="auto"/>
        <w:bottom w:val="none" w:sz="0" w:space="0" w:color="auto"/>
        <w:right w:val="none" w:sz="0" w:space="0" w:color="auto"/>
      </w:divBdr>
    </w:div>
    <w:div w:id="2121609855">
      <w:bodyDiv w:val="1"/>
      <w:marLeft w:val="0"/>
      <w:marRight w:val="0"/>
      <w:marTop w:val="0"/>
      <w:marBottom w:val="0"/>
      <w:divBdr>
        <w:top w:val="none" w:sz="0" w:space="0" w:color="auto"/>
        <w:left w:val="none" w:sz="0" w:space="0" w:color="auto"/>
        <w:bottom w:val="none" w:sz="0" w:space="0" w:color="auto"/>
        <w:right w:val="none" w:sz="0" w:space="0" w:color="auto"/>
      </w:divBdr>
    </w:div>
    <w:div w:id="2127457331">
      <w:bodyDiv w:val="1"/>
      <w:marLeft w:val="0"/>
      <w:marRight w:val="0"/>
      <w:marTop w:val="0"/>
      <w:marBottom w:val="0"/>
      <w:divBdr>
        <w:top w:val="none" w:sz="0" w:space="0" w:color="auto"/>
        <w:left w:val="none" w:sz="0" w:space="0" w:color="auto"/>
        <w:bottom w:val="none" w:sz="0" w:space="0" w:color="auto"/>
        <w:right w:val="none" w:sz="0" w:space="0" w:color="auto"/>
      </w:divBdr>
    </w:div>
    <w:div w:id="2135977487">
      <w:bodyDiv w:val="1"/>
      <w:marLeft w:val="0"/>
      <w:marRight w:val="0"/>
      <w:marTop w:val="0"/>
      <w:marBottom w:val="0"/>
      <w:divBdr>
        <w:top w:val="none" w:sz="0" w:space="0" w:color="auto"/>
        <w:left w:val="none" w:sz="0" w:space="0" w:color="auto"/>
        <w:bottom w:val="none" w:sz="0" w:space="0" w:color="auto"/>
        <w:right w:val="none" w:sz="0" w:space="0" w:color="auto"/>
      </w:divBdr>
    </w:div>
    <w:div w:id="2140101402">
      <w:bodyDiv w:val="1"/>
      <w:marLeft w:val="0"/>
      <w:marRight w:val="0"/>
      <w:marTop w:val="0"/>
      <w:marBottom w:val="0"/>
      <w:divBdr>
        <w:top w:val="none" w:sz="0" w:space="0" w:color="auto"/>
        <w:left w:val="none" w:sz="0" w:space="0" w:color="auto"/>
        <w:bottom w:val="none" w:sz="0" w:space="0" w:color="auto"/>
        <w:right w:val="none" w:sz="0" w:space="0" w:color="auto"/>
      </w:divBdr>
      <w:divsChild>
        <w:div w:id="1699230986">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2135438756">
          <w:marLeft w:val="0"/>
          <w:marRight w:val="0"/>
          <w:marTop w:val="0"/>
          <w:marBottom w:val="0"/>
          <w:divBdr>
            <w:top w:val="none" w:sz="0" w:space="0" w:color="auto"/>
            <w:left w:val="none" w:sz="0" w:space="0" w:color="auto"/>
            <w:bottom w:val="none" w:sz="0" w:space="0" w:color="auto"/>
            <w:right w:val="none" w:sz="0" w:space="0" w:color="auto"/>
          </w:divBdr>
        </w:div>
        <w:div w:id="2096709102">
          <w:marLeft w:val="0"/>
          <w:marRight w:val="0"/>
          <w:marTop w:val="0"/>
          <w:marBottom w:val="0"/>
          <w:divBdr>
            <w:top w:val="none" w:sz="0" w:space="0" w:color="auto"/>
            <w:left w:val="none" w:sz="0" w:space="0" w:color="auto"/>
            <w:bottom w:val="none" w:sz="0" w:space="0" w:color="auto"/>
            <w:right w:val="none" w:sz="0" w:space="0" w:color="auto"/>
          </w:divBdr>
        </w:div>
      </w:divsChild>
    </w:div>
    <w:div w:id="2141532413">
      <w:bodyDiv w:val="1"/>
      <w:marLeft w:val="0"/>
      <w:marRight w:val="0"/>
      <w:marTop w:val="0"/>
      <w:marBottom w:val="0"/>
      <w:divBdr>
        <w:top w:val="none" w:sz="0" w:space="0" w:color="auto"/>
        <w:left w:val="none" w:sz="0" w:space="0" w:color="auto"/>
        <w:bottom w:val="none" w:sz="0" w:space="0" w:color="auto"/>
        <w:right w:val="none" w:sz="0" w:space="0" w:color="auto"/>
      </w:divBdr>
    </w:div>
    <w:div w:id="21416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13" /><Relationship Type="http://schemas.openxmlformats.org/officeDocument/2006/relationships/image" Target="media/image6.emf" Id="rId18" /><Relationship Type="http://schemas.openxmlformats.org/officeDocument/2006/relationships/image" Target="media/image12.emf" Id="rId26" /><Relationship Type="http://schemas.openxmlformats.org/officeDocument/2006/relationships/hyperlink" Target="https://www.nlontwikkelingshulp.nl/" TargetMode="External" Id="rId39" /><Relationship Type="http://schemas.openxmlformats.org/officeDocument/2006/relationships/image" Target="media/image9.emf" Id="rId21" /><Relationship Type="http://schemas.openxmlformats.org/officeDocument/2006/relationships/image" Target="media/image20.emf" Id="rId34" /><Relationship Type="http://schemas.openxmlformats.org/officeDocument/2006/relationships/numbering" Target="numbering.xml" Id="rId7" /><Relationship Type="http://schemas.openxmlformats.org/officeDocument/2006/relationships/image" Target="media/image4.emf" Id="rId16" /><Relationship Type="http://schemas.openxmlformats.org/officeDocument/2006/relationships/image" Target="media/image8.emf" Id="rId20" /><Relationship Type="http://schemas.openxmlformats.org/officeDocument/2006/relationships/image" Target="media/image15.emf" Id="rId29" /><Relationship Type="http://schemas.openxmlformats.org/officeDocument/2006/relationships/theme" Target="theme/theme1.xml" Id="rId41" /><Relationship Type="http://schemas.openxmlformats.org/officeDocument/2006/relationships/footnotes" Target="footnotes.xml" Id="rId11" /><Relationship Type="http://schemas.openxmlformats.org/officeDocument/2006/relationships/footer" Target="footer1.xml" Id="rId24" /><Relationship Type="http://schemas.openxmlformats.org/officeDocument/2006/relationships/image" Target="media/image18.emf" Id="rId32" /><Relationship Type="http://schemas.openxmlformats.org/officeDocument/2006/relationships/image" Target="media/image23.png" Id="rId37" /><Relationship Type="http://schemas.openxmlformats.org/officeDocument/2006/relationships/fontTable" Target="fontTable.xml" Id="rId40" /><Relationship Type="http://schemas.openxmlformats.org/officeDocument/2006/relationships/image" Target="media/image3.emf" Id="rId15" /><Relationship Type="http://schemas.openxmlformats.org/officeDocument/2006/relationships/image" Target="media/image11.emf" Id="rId23" /><Relationship Type="http://schemas.openxmlformats.org/officeDocument/2006/relationships/image" Target="media/image14.emf" Id="rId28" /><Relationship Type="http://schemas.openxmlformats.org/officeDocument/2006/relationships/image" Target="media/image22.emf" Id="rId36" /><Relationship Type="http://schemas.openxmlformats.org/officeDocument/2006/relationships/webSettings" Target="webSettings.xml" Id="rId10" /><Relationship Type="http://schemas.openxmlformats.org/officeDocument/2006/relationships/image" Target="media/image7.emf" Id="rId19" /><Relationship Type="http://schemas.openxmlformats.org/officeDocument/2006/relationships/image" Target="media/image17.emf" Id="rId31" /><Relationship Type="http://schemas.openxmlformats.org/officeDocument/2006/relationships/settings" Target="settings.xml" Id="rId9" /><Relationship Type="http://schemas.openxmlformats.org/officeDocument/2006/relationships/image" Target="media/image2.emf" Id="rId14" /><Relationship Type="http://schemas.openxmlformats.org/officeDocument/2006/relationships/image" Target="media/image10.emf" Id="rId22" /><Relationship Type="http://schemas.openxmlformats.org/officeDocument/2006/relationships/image" Target="media/image13.emf" Id="rId27" /><Relationship Type="http://schemas.openxmlformats.org/officeDocument/2006/relationships/image" Target="media/image16.emf" Id="rId30" /><Relationship Type="http://schemas.openxmlformats.org/officeDocument/2006/relationships/image" Target="media/image21.emf" Id="rId35" /><Relationship Type="http://schemas.openxmlformats.org/officeDocument/2006/relationships/styles" Target="styles.xml" Id="rId8" /><Relationship Type="http://schemas.openxmlformats.org/officeDocument/2006/relationships/endnotes" Target="endnotes.xml" Id="rId12" /><Relationship Type="http://schemas.openxmlformats.org/officeDocument/2006/relationships/image" Target="media/image5.emf" Id="rId17" /><Relationship Type="http://schemas.openxmlformats.org/officeDocument/2006/relationships/footer" Target="footer2.xml" Id="rId25" /><Relationship Type="http://schemas.openxmlformats.org/officeDocument/2006/relationships/image" Target="media/image19.emf" Id="rId33" /><Relationship Type="http://schemas.openxmlformats.org/officeDocument/2006/relationships/image" Target="cid:image001.png@01DBB5E6.C0EA07B0" TargetMode="External" Id="rId38" /></Relationships>
</file>

<file path=word/_rels/footnotes.xml.rels><?xml version="1.0" encoding="UTF-8" standalone="yes"?>
<Relationships xmlns="http://schemas.openxmlformats.org/package/2006/relationships"><Relationship Id="rId3" Type="http://schemas.openxmlformats.org/officeDocument/2006/relationships/hyperlink" Target="https://public.tableau.com/views/ClimateFinanceNL/Summary?%3AshowVizHome=no" TargetMode="External"/><Relationship Id="rId2" Type="http://schemas.openxmlformats.org/officeDocument/2006/relationships/hyperlink" Target="https://www.rijksoverheid.nl/documenten/jaarverslagen/2024/05/15/jaarverslag-2023-homogene-groep-internationale-samenwerking" TargetMode="External"/><Relationship Id="rId1" Type="http://schemas.openxmlformats.org/officeDocument/2006/relationships/hyperlink" Target="https://www.oecd.org/en/topics/official-development-assistance-oda.html" TargetMode="External"/><Relationship Id="rId6" Type="http://schemas.openxmlformats.org/officeDocument/2006/relationships/hyperlink" Target="https://www.eib.org/attachments/lucalli/mdbs_joint_report_2021_en.pdf" TargetMode="External"/><Relationship Id="rId5" Type="http://schemas.openxmlformats.org/officeDocument/2006/relationships/hyperlink" Target="https://www.eib.org/attachments/lucalli/20240150_2023_joint_report_on_mdbs_climate_finance_en.pdf" TargetMode="External"/><Relationship Id="rId4" Type="http://schemas.openxmlformats.org/officeDocument/2006/relationships/hyperlink" Target="https://one.oecd.org/document/DCD/DAC%282024%2940/ADD1/FINAL/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12953</ap:Words>
  <ap:Characters>71246</ap:Characters>
  <ap:DocSecurity>0</ap:DocSecurity>
  <ap:Lines>593</ap:Lines>
  <ap:Paragraphs>168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HGIS-jaarverslag 2024</vt:lpstr>
      <vt:lpstr>HGIS-jaarverslag 2024</vt:lpstr>
    </vt:vector>
  </ap:TitlesOfParts>
  <ap:LinksUpToDate>false</ap:LinksUpToDate>
  <ap:CharactersWithSpaces>84031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2018-05-14T13:13:00.0000000Z</lastPrinted>
  <dcterms:created xsi:type="dcterms:W3CDTF">2025-02-11T12:46:00.0000000Z</dcterms:created>
  <dcterms:modified xsi:type="dcterms:W3CDTF">2025-05-08T15:43:00.0000000Z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Jaar">
    <vt:lpwstr>2016</vt:lpwstr>
  </property>
  <property fmtid="{D5CDD505-2E9C-101B-9397-08002B2CF9AE}" pid="4" name="n57c5a4b316a47fb858bfd53fa895325">
    <vt:lpwstr>Unclassified|d92c6340-bc14-4cb2-a9a6-6deda93c493b</vt:lpwstr>
  </property>
  <property fmtid="{D5CDD505-2E9C-101B-9397-08002B2CF9AE}" pid="5" name="TaxKeyword">
    <vt:lpwstr/>
  </property>
  <property fmtid="{D5CDD505-2E9C-101B-9397-08002B2CF9AE}" pid="6" name="Processtap">
    <vt:lpwstr>06. Jaarverslag</vt:lpwstr>
  </property>
  <property fmtid="{D5CDD505-2E9C-101B-9397-08002B2CF9AE}" pid="7" name="Country/state">
    <vt:lpwstr>2;#The Netherlands|7f69a7bb-478c-499d-a6cf-5869916dfee4</vt:lpwstr>
  </property>
  <property fmtid="{D5CDD505-2E9C-101B-9397-08002B2CF9AE}" pid="8" name="o698d8d2c0d345349d1ebe47e637d86c">
    <vt:lpwstr>The Netherlands|7f69a7bb-478c-499d-a6cf-5869916dfee4</vt:lpwstr>
  </property>
  <property fmtid="{D5CDD505-2E9C-101B-9397-08002B2CF9AE}" pid="9" name="Onderdeel">
    <vt:lpwstr>HGIS</vt:lpwstr>
  </property>
  <property fmtid="{D5CDD505-2E9C-101B-9397-08002B2CF9AE}" pid="10" name="TaxCatchAll">
    <vt:lpwstr>6;#Not applicable|0049e722-bfb1-4a3f-9d08-af7366a9af40;#5;#Financial administration general|a58ad6a9-d46f-4e7d-86f4-d36c2702ebe3;#4;#FEZ|373dcec0-742b-4b0b-82fd-da9f3dd3c25f;#3;#BZ unrestricted|401ceadc-985b-456e-9e1c-f7e5109d31a0;#2;#The Netherlands|7f69</vt:lpwstr>
  </property>
  <property fmtid="{D5CDD505-2E9C-101B-9397-08002B2CF9AE}" pid="11" name="TaxKeywordTaxHTField">
    <vt:lpwstr/>
  </property>
  <property fmtid="{D5CDD505-2E9C-101B-9397-08002B2CF9AE}" pid="12" name="Fase">
    <vt:lpwstr>Verantwoording</vt:lpwstr>
  </property>
  <property fmtid="{D5CDD505-2E9C-101B-9397-08002B2CF9AE}" pid="13" name="Distributionlevel">
    <vt:lpwstr>3;#BZ unrestricted|401ceadc-985b-456e-9e1c-f7e5109d31a0</vt:lpwstr>
  </property>
  <property fmtid="{D5CDD505-2E9C-101B-9397-08002B2CF9AE}" pid="14" name="pc31fe24ab5f486ab0406e29a27dba06">
    <vt:lpwstr>FEZ|373dcec0-742b-4b0b-82fd-da9f3dd3c25f</vt:lpwstr>
  </property>
  <property fmtid="{D5CDD505-2E9C-101B-9397-08002B2CF9AE}" pid="15" name="Responsible">
    <vt:lpwstr>4;#FEZ|373dcec0-742b-4b0b-82fd-da9f3dd3c25f</vt:lpwstr>
  </property>
  <property fmtid="{D5CDD505-2E9C-101B-9397-08002B2CF9AE}" pid="16" name="o250ed76e5824d07ae7e5b636c3d9495">
    <vt:lpwstr>Financial administration general|a58ad6a9-d46f-4e7d-86f4-d36c2702ebe3</vt:lpwstr>
  </property>
  <property fmtid="{D5CDD505-2E9C-101B-9397-08002B2CF9AE}" pid="17" name="Forum/organization">
    <vt:lpwstr>6;#Not applicable|0049e722-bfb1-4a3f-9d08-af7366a9af40</vt:lpwstr>
  </property>
  <property fmtid="{D5CDD505-2E9C-101B-9397-08002B2CF9AE}" pid="18" name="Classification">
    <vt:lpwstr>1;#Unclassified|d92c6340-bc14-4cb2-a9a6-6deda93c493b</vt:lpwstr>
  </property>
  <property fmtid="{D5CDD505-2E9C-101B-9397-08002B2CF9AE}" pid="19" name="Theme">
    <vt:lpwstr>5;#Financial administration general|a58ad6a9-d46f-4e7d-86f4-d36c2702ebe3</vt:lpwstr>
  </property>
  <property fmtid="{D5CDD505-2E9C-101B-9397-08002B2CF9AE}" pid="20" name="g36bd46b702a4ea9b711374db2ff8bd9">
    <vt:lpwstr>BZ unrestricted|401ceadc-985b-456e-9e1c-f7e5109d31a0</vt:lpwstr>
  </property>
  <property fmtid="{D5CDD505-2E9C-101B-9397-08002B2CF9AE}" pid="21" name="iecb057a28264252861df351f70e39bd">
    <vt:lpwstr>Not applicable|0049e722-bfb1-4a3f-9d08-af7366a9af40</vt:lpwstr>
  </property>
  <property fmtid="{D5CDD505-2E9C-101B-9397-08002B2CF9AE}" pid="22" name="_docset_NoMedatataSyncRequired">
    <vt:lpwstr>False</vt:lpwstr>
  </property>
  <property fmtid="{D5CDD505-2E9C-101B-9397-08002B2CF9AE}" pid="23" name="BZ_Country">
    <vt:lpwstr>3;#Not applicable|ec01d90b-9d0f-4785-8785-e1ea615196bf</vt:lpwstr>
  </property>
  <property fmtid="{D5CDD505-2E9C-101B-9397-08002B2CF9AE}" pid="24" name="BZ_Theme">
    <vt:lpwstr>1;#Budget and accountability|72935488-e8d7-4765-95c3-88216b1ea696</vt:lpwstr>
  </property>
  <property fmtid="{D5CDD505-2E9C-101B-9397-08002B2CF9AE}" pid="25" name="BZ_Classification">
    <vt:lpwstr>6;#UNCLASSIFIED|d92c6340-bc14-4cb2-a9a6-6deda93c493b;#8;#NO MARKING|879e64ec-6597-483b-94db-f5f70afd7299</vt:lpwstr>
  </property>
  <property fmtid="{D5CDD505-2E9C-101B-9397-08002B2CF9AE}" pid="26" name="BZ_Forum">
    <vt:lpwstr>2;#Not applicable|0049e722-bfb1-4a3f-9d08-af7366a9af40</vt:lpwstr>
  </property>
  <property fmtid="{D5CDD505-2E9C-101B-9397-08002B2CF9AE}" pid="27" name="DepartementDirectie">
    <vt:lpwstr>2;#FEZ|373dcec0-742b-4b0b-82fd-da9f3dd3c25f</vt:lpwstr>
  </property>
  <property fmtid="{D5CDD505-2E9C-101B-9397-08002B2CF9AE}" pid="28" name="_dlc_DocIdItemGuid">
    <vt:lpwstr>10731610-8584-4360-8669-e7f2d9e8be3e</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Marking">
    <vt:lpwstr>5;#NO MARKING|0a4eb9ae-69eb-4d9e-b573-43ab99ef8592</vt:lpwstr>
  </property>
  <property fmtid="{D5CDD505-2E9C-101B-9397-08002B2CF9AE}" pid="33" name="BZClassification">
    <vt:lpwstr>4;#UNCLASSIFIED (U)|284e6a62-15ab-4017-be27-a1e965f4e940</vt:lpwstr>
  </property>
  <property fmtid="{D5CDD505-2E9C-101B-9397-08002B2CF9AE}" pid="34" name="URL">
    <vt:lpwstr/>
  </property>
  <property fmtid="{D5CDD505-2E9C-101B-9397-08002B2CF9AE}" pid="35" name="cc4b55a5ee91473b87ec338540cdae54">
    <vt:lpwstr>Not applicable|ec01d90b-9d0f-4785-8785-e1ea615196bf</vt:lpwstr>
  </property>
  <property fmtid="{D5CDD505-2E9C-101B-9397-08002B2CF9AE}" pid="36" name="e35afc56668347c3aef24194d1ed59ea">
    <vt:lpwstr>Not applicable|0049e722-bfb1-4a3f-9d08-af7366a9af40</vt:lpwstr>
  </property>
  <property fmtid="{D5CDD505-2E9C-101B-9397-08002B2CF9AE}" pid="37" name="f7af940f06314dc78018242c25682d67">
    <vt:lpwstr>NO MARKING|0a4eb9ae-69eb-4d9e-b573-43ab99ef8592</vt:lpwstr>
  </property>
  <property fmtid="{D5CDD505-2E9C-101B-9397-08002B2CF9AE}" pid="38" name="bb20b5f81c9f47a48f8188e85aec1253">
    <vt:lpwstr>Budget and accountability|72935488-e8d7-4765-95c3-88216b1ea696</vt:lpwstr>
  </property>
  <property fmtid="{D5CDD505-2E9C-101B-9397-08002B2CF9AE}" pid="39" name="d1b77f58b5724360bd683b4bf0d30054">
    <vt:lpwstr>UNCLASSIFIED (U)|284e6a62-15ab-4017-be27-a1e965f4e940</vt:lpwstr>
  </property>
  <property fmtid="{D5CDD505-2E9C-101B-9397-08002B2CF9AE}" pid="40" name="nf4434b3fae540fe847866e45672fb3a">
    <vt:lpwstr>Budget and accountability|72935488-e8d7-4765-95c3-88216b1ea696</vt:lpwstr>
  </property>
  <property fmtid="{D5CDD505-2E9C-101B-9397-08002B2CF9AE}" pid="41" name="a45510494d1a450e9cee6905c7ad8168">
    <vt:lpwstr>Not applicable|ec01d90b-9d0f-4785-8785-e1ea615196bf</vt:lpwstr>
  </property>
  <property fmtid="{D5CDD505-2E9C-101B-9397-08002B2CF9AE}" pid="42" name="ge4bd621e46a403e97baf402a410deb5">
    <vt:lpwstr>Not applicable|0049e722-bfb1-4a3f-9d08-af7366a9af40</vt:lpwstr>
  </property>
  <property fmtid="{D5CDD505-2E9C-101B-9397-08002B2CF9AE}" pid="43" name="ga509c7afcac4f5cb939db754ffece25">
    <vt:lpwstr>UNCLASSIFIED|d92c6340-bc14-4cb2-a9a6-6deda93c493b;NO MARKING|879e64ec-6597-483b-94db-f5f70afd7299</vt:lpwstr>
  </property>
  <property fmtid="{D5CDD505-2E9C-101B-9397-08002B2CF9AE}" pid="44" name="BZThemeAsText">
    <vt:lpwstr>Budget and accountability</vt:lpwstr>
  </property>
  <property fmtid="{D5CDD505-2E9C-101B-9397-08002B2CF9AE}" pid="45" name="gc2efd3bfea04f7f8169be07009f5536">
    <vt:lpwstr/>
  </property>
  <property fmtid="{D5CDD505-2E9C-101B-9397-08002B2CF9AE}" pid="46" name="BZDossierGovernmentOfficial">
    <vt:lpwstr/>
  </property>
  <property fmtid="{D5CDD505-2E9C-101B-9397-08002B2CF9AE}" pid="47" name="BZDossierProcessLocation">
    <vt:lpwstr/>
  </property>
  <property fmtid="{D5CDD505-2E9C-101B-9397-08002B2CF9AE}" pid="48" name="i42ef48d5fa942a0ad0d60e44f201751">
    <vt:lpwstr/>
  </property>
  <property fmtid="{D5CDD505-2E9C-101B-9397-08002B2CF9AE}" pid="49" name="BZDossierPublishingWOOCategory">
    <vt:lpwstr/>
  </property>
  <property fmtid="{D5CDD505-2E9C-101B-9397-08002B2CF9AE}" pid="50" name="f2fb2a8e39404f1ab554e4e4a49d2918">
    <vt:lpwstr/>
  </property>
  <property fmtid="{D5CDD505-2E9C-101B-9397-08002B2CF9AE}" pid="51" name="f8e003236e1c4ac2ab9051d5d8789bbb">
    <vt:lpwstr/>
  </property>
  <property fmtid="{D5CDD505-2E9C-101B-9397-08002B2CF9AE}" pid="52" name="p29721a54a5c4bbe9786e930fc91e270">
    <vt:lpwstr/>
  </property>
  <property fmtid="{D5CDD505-2E9C-101B-9397-08002B2CF9AE}" pid="53" name="e256f556a7b748329ab47889947c7d40">
    <vt:lpwstr/>
  </property>
  <property fmtid="{D5CDD505-2E9C-101B-9397-08002B2CF9AE}" pid="54" name="ed9282a3f18446ec8c17c7829edf82dd">
    <vt:lpwstr/>
  </property>
  <property fmtid="{D5CDD505-2E9C-101B-9397-08002B2CF9AE}" pid="55" name="BZDossierProcessType">
    <vt:lpwstr/>
  </property>
  <property fmtid="{D5CDD505-2E9C-101B-9397-08002B2CF9AE}" pid="56" name="BZDossierBudgetManager">
    <vt:lpwstr/>
  </property>
  <property fmtid="{D5CDD505-2E9C-101B-9397-08002B2CF9AE}" pid="57" name="BZDossierSendTo">
    <vt:lpwstr/>
  </property>
  <property fmtid="{D5CDD505-2E9C-101B-9397-08002B2CF9AE}" pid="58" name="BZDossierResponsibleDepartment">
    <vt:lpwstr/>
  </property>
</Properties>
</file>