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2025Z10007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mei 2025)</w:t>
        <w:br/>
      </w:r>
    </w:p>
    <w:p>
      <w:r>
        <w:t xml:space="preserve">Vragen van het lid Paternotte (D66) aan de minister van Buitenlandse Zaken over het aangekondigde onderzoek naar de naleving van artikel 2 van het EU-Israël Associatieakkoord door Israël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8630"/>
        </w:numPr>
        <w:ind w:left="360"/>
      </w:pPr>
      <w:r>
        <w:t>Klopt het dat u geen concrete deadline heeft gesteld voor de afronding van het aangekondigde Europese Unie (EU)-onderzoek naar mogelijke Israëlische oorlogsmisdaden?[1]</w:t>
      </w:r>
      <w:r>
        <w:br/>
      </w:r>
    </w:p>
    <w:p>
      <w:pPr>
        <w:pStyle w:val="ListParagraph"/>
        <w:numPr>
          <w:ilvl w:val="0"/>
          <w:numId w:val="100478630"/>
        </w:numPr>
        <w:ind w:left="360"/>
      </w:pPr>
      <w:r>
        <w:t>Zo nee, welke deadline is er dan wel gesteld? En welke politieke of diplomatieke consequenties verbindt u aan het overschrijden daarvan?</w:t>
      </w:r>
      <w:r>
        <w:br/>
      </w:r>
    </w:p>
    <w:p>
      <w:pPr>
        <w:pStyle w:val="ListParagraph"/>
        <w:numPr>
          <w:ilvl w:val="0"/>
          <w:numId w:val="100478630"/>
        </w:numPr>
        <w:ind w:left="360"/>
      </w:pPr>
      <w:r>
        <w:t>Zo ja, bent u het eens dat het uitblijven van een deadline de indruk wekt dat er voorlopig opnieuw vooral wordt volstaan met woorden in plaats van met daadwerkelijke actie richting de regering-Netanyahu?</w:t>
      </w:r>
      <w:r>
        <w:br/>
      </w:r>
    </w:p>
    <w:p>
      <w:pPr>
        <w:pStyle w:val="ListParagraph"/>
        <w:numPr>
          <w:ilvl w:val="0"/>
          <w:numId w:val="100478630"/>
        </w:numPr>
        <w:ind w:left="360"/>
      </w:pPr>
      <w:r>
        <w:t>Nu u zelf heeft aangegeven dat het opzeggen van het Associatieverdrag met Israël überhaupt niet uw doel is: wat zijn dan de concrete consequenties die volgens u aan de uitkomst van het onderzoek verbonden kunnen worden als blijkt dat artikel 2 van het verdrag wordt geschonden?[2]</w:t>
      </w:r>
      <w:r>
        <w:br/>
      </w:r>
    </w:p>
    <w:p>
      <w:pPr>
        <w:pStyle w:val="ListParagraph"/>
        <w:numPr>
          <w:ilvl w:val="0"/>
          <w:numId w:val="100478630"/>
        </w:numPr>
        <w:ind w:left="360"/>
      </w:pPr>
      <w:r>
        <w:t>Hoe beoordeelt u de geloofwaardigheid van Nederland als wij enerzijds stellen dat Israël artikel 2 van de Associatieovereenkomst schendt, maar anderzijds genoegen nemen met een onderzoek zonder tijdskader en zonder zicht op concrete vervolgstappen? Wat is uw constatering dat artikel 2 is geschonden dan überhaupt waard?</w:t>
      </w:r>
      <w:r>
        <w:br/>
      </w:r>
    </w:p>
    <w:p>
      <w:pPr>
        <w:pStyle w:val="ListParagraph"/>
        <w:numPr>
          <w:ilvl w:val="0"/>
          <w:numId w:val="100478630"/>
        </w:numPr>
        <w:ind w:left="360"/>
      </w:pPr>
      <w:r>
        <w:t>Begrijpt u dat voor de duizenden Palestijnse kinderen die lijden aan acute ondervoeding, een langdurig onderzoek zonder urgentie ontoereikend is?</w:t>
      </w:r>
      <w:r>
        <w:br/>
      </w:r>
    </w:p>
    <w:p>
      <w:pPr>
        <w:pStyle w:val="ListParagraph"/>
        <w:numPr>
          <w:ilvl w:val="0"/>
          <w:numId w:val="100478630"/>
        </w:numPr>
        <w:ind w:left="360"/>
      </w:pPr>
      <w:r>
        <w:t>Bent u bereid alsnog een harde deadline te stellen aan het onderzoek, om te voorkomen dat – net als bij het bijeenroepen van de Associatieraad – het maanden duurt voordat er daadwerkelijk iets gebeurt?</w:t>
      </w:r>
      <w:r>
        <w:br/>
      </w:r>
    </w:p>
    <w:p>
      <w:pPr>
        <w:pStyle w:val="ListParagraph"/>
        <w:numPr>
          <w:ilvl w:val="0"/>
          <w:numId w:val="100478630"/>
        </w:numPr>
        <w:ind w:left="360"/>
      </w:pPr>
      <w:r>
        <w:t>Wat is uw reactie op de ruim 100.000 Nederlanders die wel vragen om concrete actie?</w:t>
      </w:r>
      <w:r>
        <w:br/>
      </w:r>
    </w:p>
    <w:p>
      <w:pPr>
        <w:pStyle w:val="ListParagraph"/>
        <w:numPr>
          <w:ilvl w:val="0"/>
          <w:numId w:val="100478630"/>
        </w:numPr>
        <w:ind w:left="360"/>
      </w:pPr>
      <w:r>
        <w:t>Kunt u deze vragen beantwoorden voor donderdag 22 mei, 12:00 uur?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NOS, 20 mei 2025, 'Europese Commissie stelt onderzoek in naar Israël na oproep Veldkamp' (https://nos.nl/artikel/2568074-europese-commissie-stelt-onderzoek-in-naar-israel-na-oproep-veldkamp)</w:t>
      </w:r>
      <w:r>
        <w:br/>
      </w:r>
    </w:p>
    <w:p>
      <w:r>
        <w:t xml:space="preserve">[2] NOS, 20 mei 2025, 'EU-steun voor voorstel van minister Veldkamp voor Israël-onderzoek onzeker' (https://nos.nl/collectie/13959/artikel/2568003-eu-steun-voor-voorstel-van-minister-veldkamp-voor-israel-onderzoek-onzeker)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84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8480">
    <w:abstractNumId w:val="1004784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