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4234" w:rsidR="00974234" w:rsidRDefault="00974234" w14:paraId="1E1B9DFB" w14:textId="77777777">
      <w:pPr>
        <w:rPr>
          <w:rFonts w:ascii="Times New Roman" w:hAnsi="Times New Roman" w:cs="Times New Roman"/>
          <w:b/>
          <w:bCs/>
          <w:sz w:val="24"/>
          <w:szCs w:val="24"/>
        </w:rPr>
      </w:pPr>
      <w:r w:rsidRPr="00974234">
        <w:rPr>
          <w:rFonts w:ascii="Times New Roman" w:hAnsi="Times New Roman" w:eastAsia="Calibri" w:cs="Times New Roman"/>
          <w:b/>
          <w:bCs/>
          <w:sz w:val="24"/>
          <w:szCs w:val="24"/>
        </w:rPr>
        <w:t>35 351</w:t>
      </w:r>
      <w:r w:rsidRPr="00974234">
        <w:rPr>
          <w:rFonts w:ascii="Times New Roman" w:hAnsi="Times New Roman" w:eastAsia="Calibri" w:cs="Times New Roman"/>
          <w:b/>
          <w:bCs/>
          <w:sz w:val="24"/>
          <w:szCs w:val="24"/>
        </w:rPr>
        <w:tab/>
      </w:r>
      <w:r w:rsidRPr="00974234">
        <w:rPr>
          <w:rFonts w:ascii="Times New Roman" w:hAnsi="Times New Roman" w:eastAsia="Calibri" w:cs="Times New Roman"/>
          <w:b/>
          <w:bCs/>
          <w:sz w:val="24"/>
          <w:szCs w:val="24"/>
        </w:rPr>
        <w:tab/>
      </w:r>
      <w:r w:rsidRPr="00974234">
        <w:rPr>
          <w:rFonts w:ascii="Times New Roman" w:hAnsi="Times New Roman" w:cs="Times New Roman"/>
          <w:b/>
          <w:bCs/>
          <w:sz w:val="24"/>
          <w:szCs w:val="24"/>
        </w:rPr>
        <w:t>Gedragscode Leden van de Tweede Kamer der Staten-Generaal</w:t>
      </w:r>
    </w:p>
    <w:p w:rsidRPr="00974234" w:rsidR="00974234" w:rsidP="0DA97187" w:rsidRDefault="00974234" w14:paraId="7AF47F2A" w14:textId="24886C3E">
      <w:pPr>
        <w:rPr>
          <w:rFonts w:ascii="Times New Roman" w:hAnsi="Times New Roman" w:eastAsia="Calibri" w:cs="Times New Roman"/>
          <w:b/>
          <w:bCs/>
          <w:sz w:val="24"/>
          <w:szCs w:val="24"/>
        </w:rPr>
      </w:pPr>
    </w:p>
    <w:p w:rsidRPr="00974234" w:rsidR="00974234" w:rsidP="0DA97187" w:rsidRDefault="00974234" w14:paraId="35624C73" w14:textId="06E512E3">
      <w:pPr>
        <w:rPr>
          <w:rFonts w:ascii="Times New Roman" w:hAnsi="Times New Roman" w:eastAsia="Calibri" w:cs="Times New Roman"/>
          <w:b/>
          <w:bCs/>
          <w:sz w:val="24"/>
          <w:szCs w:val="24"/>
        </w:rPr>
      </w:pPr>
      <w:r w:rsidRPr="00974234">
        <w:rPr>
          <w:rFonts w:ascii="Times New Roman" w:hAnsi="Times New Roman" w:eastAsia="Calibri" w:cs="Times New Roman"/>
          <w:b/>
          <w:bCs/>
          <w:sz w:val="24"/>
          <w:szCs w:val="24"/>
        </w:rPr>
        <w:t xml:space="preserve">Nr. </w:t>
      </w:r>
      <w:r>
        <w:rPr>
          <w:rFonts w:ascii="Times New Roman" w:hAnsi="Times New Roman" w:eastAsia="Calibri" w:cs="Times New Roman"/>
          <w:b/>
          <w:bCs/>
          <w:sz w:val="24"/>
          <w:szCs w:val="24"/>
        </w:rPr>
        <w:t>31</w:t>
      </w:r>
      <w:r w:rsidRPr="00974234">
        <w:rPr>
          <w:rFonts w:ascii="Times New Roman" w:hAnsi="Times New Roman" w:eastAsia="Calibri" w:cs="Times New Roman"/>
          <w:b/>
          <w:bCs/>
          <w:sz w:val="24"/>
          <w:szCs w:val="24"/>
        </w:rPr>
        <w:tab/>
      </w:r>
      <w:r>
        <w:rPr>
          <w:rFonts w:ascii="Times New Roman" w:hAnsi="Times New Roman" w:eastAsia="Calibri" w:cs="Times New Roman"/>
          <w:b/>
          <w:bCs/>
          <w:sz w:val="24"/>
          <w:szCs w:val="24"/>
        </w:rPr>
        <w:tab/>
      </w:r>
      <w:r w:rsidRPr="00974234">
        <w:rPr>
          <w:rFonts w:ascii="Times New Roman" w:hAnsi="Times New Roman" w:eastAsia="Calibri" w:cs="Times New Roman"/>
          <w:b/>
          <w:bCs/>
          <w:sz w:val="24"/>
          <w:szCs w:val="24"/>
        </w:rPr>
        <w:t>BRIEF VAN HET PRESIDIUM</w:t>
      </w:r>
    </w:p>
    <w:p w:rsidRPr="00974234" w:rsidR="00974234" w:rsidP="0DA97187" w:rsidRDefault="00974234" w14:paraId="199626DB" w14:textId="77777777">
      <w:pPr>
        <w:rPr>
          <w:rFonts w:ascii="Times New Roman" w:hAnsi="Times New Roman" w:eastAsia="Calibri" w:cs="Times New Roman"/>
          <w:sz w:val="24"/>
          <w:szCs w:val="24"/>
        </w:rPr>
      </w:pPr>
    </w:p>
    <w:p w:rsidRPr="00974234" w:rsidR="0DA97187" w:rsidP="0DA97187" w:rsidRDefault="0DA97187" w14:paraId="71370B1D" w14:textId="10BF6519">
      <w:pPr>
        <w:rPr>
          <w:rFonts w:ascii="Times New Roman" w:hAnsi="Times New Roman" w:cs="Times New Roman"/>
          <w:sz w:val="24"/>
          <w:szCs w:val="24"/>
        </w:rPr>
      </w:pPr>
      <w:r w:rsidRPr="00974234">
        <w:rPr>
          <w:rFonts w:ascii="Times New Roman" w:hAnsi="Times New Roman" w:eastAsia="Calibri" w:cs="Times New Roman"/>
          <w:sz w:val="24"/>
          <w:szCs w:val="24"/>
        </w:rPr>
        <w:t xml:space="preserve">Aan de Leden </w:t>
      </w:r>
    </w:p>
    <w:p w:rsidRPr="00974234" w:rsidR="008768D3" w:rsidP="0DA97187" w:rsidRDefault="008768D3" w14:paraId="126F8DDA" w14:textId="77777777">
      <w:pPr>
        <w:rPr>
          <w:rFonts w:ascii="Times New Roman" w:hAnsi="Times New Roman" w:eastAsia="Calibri" w:cs="Times New Roman"/>
          <w:sz w:val="24"/>
          <w:szCs w:val="24"/>
        </w:rPr>
      </w:pPr>
    </w:p>
    <w:p w:rsidRPr="00974234" w:rsidR="0DA97187" w:rsidP="0DA97187" w:rsidRDefault="0DA97187" w14:paraId="0FA09FF2" w14:textId="17E536E8">
      <w:pPr>
        <w:rPr>
          <w:rFonts w:ascii="Times New Roman" w:hAnsi="Times New Roman" w:cs="Times New Roman"/>
          <w:sz w:val="24"/>
          <w:szCs w:val="24"/>
        </w:rPr>
      </w:pPr>
      <w:r w:rsidRPr="00974234">
        <w:rPr>
          <w:rFonts w:ascii="Times New Roman" w:hAnsi="Times New Roman" w:eastAsia="Calibri" w:cs="Times New Roman"/>
          <w:sz w:val="24"/>
          <w:szCs w:val="24"/>
        </w:rPr>
        <w:t xml:space="preserve">Den Haag, </w:t>
      </w:r>
      <w:r w:rsidRPr="00974234" w:rsidR="008768D3">
        <w:rPr>
          <w:rFonts w:ascii="Times New Roman" w:hAnsi="Times New Roman" w:eastAsia="Calibri" w:cs="Times New Roman"/>
          <w:sz w:val="24"/>
          <w:szCs w:val="24"/>
        </w:rPr>
        <w:t>22</w:t>
      </w:r>
      <w:r w:rsidRPr="00974234">
        <w:rPr>
          <w:rFonts w:ascii="Times New Roman" w:hAnsi="Times New Roman" w:eastAsia="Calibri" w:cs="Times New Roman"/>
          <w:sz w:val="24"/>
          <w:szCs w:val="24"/>
        </w:rPr>
        <w:t xml:space="preserve"> mei 2025 </w:t>
      </w:r>
    </w:p>
    <w:p w:rsidRPr="00974234" w:rsidR="0DA97187" w:rsidP="0DA97187" w:rsidRDefault="0DA97187" w14:paraId="4D555587" w14:textId="6F52E340">
      <w:pPr>
        <w:rPr>
          <w:rFonts w:ascii="Times New Roman" w:hAnsi="Times New Roman" w:eastAsia="Calibri" w:cs="Times New Roman"/>
          <w:sz w:val="24"/>
          <w:szCs w:val="24"/>
        </w:rPr>
      </w:pPr>
    </w:p>
    <w:p w:rsidRPr="00974234" w:rsidR="0DA97187" w:rsidP="0DA97187" w:rsidRDefault="0DA97187" w14:paraId="3727CBB2" w14:textId="1D1988E6">
      <w:pPr>
        <w:rPr>
          <w:rFonts w:ascii="Times New Roman" w:hAnsi="Times New Roman" w:cs="Times New Roman"/>
          <w:sz w:val="24"/>
          <w:szCs w:val="24"/>
        </w:rPr>
      </w:pPr>
      <w:r w:rsidRPr="00974234">
        <w:rPr>
          <w:rFonts w:ascii="Times New Roman" w:hAnsi="Times New Roman" w:eastAsia="Calibri" w:cs="Times New Roman"/>
          <w:sz w:val="24"/>
          <w:szCs w:val="24"/>
        </w:rPr>
        <w:t xml:space="preserve">Het Presidium legt, op grond van artikel 9 lid 2 van de Regeling toezicht en handhaving Gedragscode Leden van de Tweede Kamer der Staten-Generaal, ter kennisgeving aan u voor een rapportage van het College van onderzoek integriteit van de Tweede Kamer. Het College heeft een </w:t>
      </w:r>
      <w:r w:rsidRPr="00974234" w:rsidR="001D6366">
        <w:rPr>
          <w:rFonts w:ascii="Times New Roman" w:hAnsi="Times New Roman" w:eastAsia="Calibri" w:cs="Times New Roman"/>
          <w:sz w:val="24"/>
          <w:szCs w:val="24"/>
        </w:rPr>
        <w:t xml:space="preserve">melding </w:t>
      </w:r>
      <w:r w:rsidRPr="00974234">
        <w:rPr>
          <w:rFonts w:ascii="Times New Roman" w:hAnsi="Times New Roman" w:eastAsia="Calibri" w:cs="Times New Roman"/>
          <w:sz w:val="24"/>
          <w:szCs w:val="24"/>
        </w:rPr>
        <w:t xml:space="preserve">over het lid Baudet onderzocht en een overtreding van de Gedragscode geconstateerd. </w:t>
      </w:r>
    </w:p>
    <w:p w:rsidRPr="00974234" w:rsidR="0DA97187" w:rsidP="0DA97187" w:rsidRDefault="0DA97187" w14:paraId="02006D33" w14:textId="5F07DFC9">
      <w:pPr>
        <w:rPr>
          <w:rFonts w:ascii="Times New Roman" w:hAnsi="Times New Roman" w:cs="Times New Roman"/>
          <w:sz w:val="24"/>
          <w:szCs w:val="24"/>
        </w:rPr>
      </w:pPr>
      <w:r w:rsidRPr="00974234">
        <w:rPr>
          <w:rFonts w:ascii="Times New Roman" w:hAnsi="Times New Roman" w:eastAsia="Calibri" w:cs="Times New Roman"/>
          <w:sz w:val="24"/>
          <w:szCs w:val="24"/>
        </w:rPr>
        <w:t xml:space="preserve">Het College doet aan de Tweede Kamer de aanbeveling om het lid Baudet de volgende sancties op te leggen: </w:t>
      </w:r>
    </w:p>
    <w:p w:rsidRPr="00974234" w:rsidR="0DA97187" w:rsidP="0DA97187" w:rsidRDefault="0DA97187" w14:paraId="4C38BA92" w14:textId="19DC8DFA">
      <w:pPr>
        <w:pStyle w:val="Lijstalinea"/>
        <w:numPr>
          <w:ilvl w:val="0"/>
          <w:numId w:val="1"/>
        </w:numPr>
        <w:rPr>
          <w:rFonts w:ascii="Times New Roman" w:hAnsi="Times New Roman" w:cs="Times New Roman"/>
          <w:sz w:val="24"/>
          <w:szCs w:val="24"/>
        </w:rPr>
      </w:pPr>
      <w:r w:rsidRPr="00974234">
        <w:rPr>
          <w:rFonts w:ascii="Times New Roman" w:hAnsi="Times New Roman" w:cs="Times New Roman"/>
          <w:sz w:val="24"/>
          <w:szCs w:val="24"/>
        </w:rPr>
        <w:t>Een hernieuwde aanwijzing om binnen een maand nadat deze aanwijzing aan de heer Baudet is uitgereikt de hierna te noemen nevenfuncties te laten registreren in het nevenactiviteitenregister van de Tweede Kamer en daarmee de overtreding van de Gedragscode te herstellen</w:t>
      </w:r>
      <w:r w:rsidRPr="00974234" w:rsidR="00A23FFC">
        <w:rPr>
          <w:rFonts w:ascii="Times New Roman" w:hAnsi="Times New Roman" w:cs="Times New Roman"/>
          <w:sz w:val="24"/>
          <w:szCs w:val="24"/>
        </w:rPr>
        <w:t>. Het betreft de registratie van de nevenfuncties als bestuurder respectievelijk aandeelhouder van Eerlijk Eten B.V., THPB Media B.V. en van Amsterdam Media Group B.V.;</w:t>
      </w:r>
    </w:p>
    <w:p w:rsidRPr="00974234" w:rsidR="0DA97187" w:rsidP="0DA97187" w:rsidRDefault="0DA97187" w14:paraId="201E86E5" w14:textId="1793C5A3">
      <w:pPr>
        <w:pStyle w:val="Lijstalinea"/>
        <w:numPr>
          <w:ilvl w:val="0"/>
          <w:numId w:val="1"/>
        </w:numPr>
        <w:rPr>
          <w:rFonts w:ascii="Times New Roman" w:hAnsi="Times New Roman" w:cs="Times New Roman"/>
          <w:sz w:val="24"/>
          <w:szCs w:val="24"/>
        </w:rPr>
      </w:pPr>
      <w:r w:rsidRPr="00974234">
        <w:rPr>
          <w:rFonts w:ascii="Times New Roman" w:hAnsi="Times New Roman" w:eastAsia="Calibri" w:cs="Times New Roman"/>
          <w:sz w:val="24"/>
          <w:szCs w:val="24"/>
        </w:rPr>
        <w:t xml:space="preserve"> Een berisping naar aanleiding van het niet opvolgen van de aanwijzing van 19 december 2023;</w:t>
      </w:r>
    </w:p>
    <w:p w:rsidRPr="00974234" w:rsidR="0DA97187" w:rsidP="0DA97187" w:rsidRDefault="0DA97187" w14:paraId="2F2F8455" w14:textId="2467EC31">
      <w:pPr>
        <w:pStyle w:val="Lijstalinea"/>
        <w:numPr>
          <w:ilvl w:val="0"/>
          <w:numId w:val="1"/>
        </w:numPr>
        <w:rPr>
          <w:rFonts w:ascii="Times New Roman" w:hAnsi="Times New Roman" w:cs="Times New Roman"/>
          <w:sz w:val="24"/>
          <w:szCs w:val="24"/>
        </w:rPr>
      </w:pPr>
      <w:r w:rsidRPr="00974234">
        <w:rPr>
          <w:rFonts w:ascii="Times New Roman" w:hAnsi="Times New Roman" w:eastAsia="Calibri" w:cs="Times New Roman"/>
          <w:sz w:val="24"/>
          <w:szCs w:val="24"/>
        </w:rPr>
        <w:t xml:space="preserve">Een voorwaardelijke schorsing voor de duur van 14 aaneengesloten kalenderdagen, waarbij de heer Baudet wordt uitgesloten van het deelnemen aan plenaire vergaderingen (behoudens stemmingen) en aan commissievergaderingen en aan andere activiteiten die door of namens de Kamer worden gehouden. </w:t>
      </w:r>
    </w:p>
    <w:p w:rsidRPr="00974234" w:rsidR="0DA97187" w:rsidRDefault="0DA97187" w14:paraId="39019C26" w14:textId="678F44DE">
      <w:pPr>
        <w:rPr>
          <w:rFonts w:ascii="Times New Roman" w:hAnsi="Times New Roman" w:cs="Times New Roman"/>
          <w:sz w:val="24"/>
          <w:szCs w:val="24"/>
        </w:rPr>
      </w:pPr>
      <w:r w:rsidRPr="00974234">
        <w:rPr>
          <w:rFonts w:ascii="Times New Roman" w:hAnsi="Times New Roman" w:eastAsia="Calibri" w:cs="Times New Roman"/>
          <w:sz w:val="24"/>
          <w:szCs w:val="24"/>
        </w:rPr>
        <w:t>De schorsing wordt niet ten uitvoer gelegd indien de heer Baudet binnen een maand na de datum waarop hij de nieuwe aanwijzing heeft ontvangen deze aanwijzing volledig opvolgt en zijn nevenfuncties conform de hiervoor geldende voorschriften alsnog laat registreren.</w:t>
      </w:r>
    </w:p>
    <w:p w:rsidRPr="00974234" w:rsidR="0DA97187" w:rsidP="0DA97187" w:rsidRDefault="0DA97187" w14:paraId="2877244F" w14:textId="4C888D77">
      <w:pPr>
        <w:rPr>
          <w:rFonts w:ascii="Times New Roman" w:hAnsi="Times New Roman" w:cs="Times New Roman"/>
          <w:sz w:val="24"/>
          <w:szCs w:val="24"/>
        </w:rPr>
      </w:pPr>
      <w:r w:rsidRPr="00974234">
        <w:rPr>
          <w:rFonts w:ascii="Times New Roman" w:hAnsi="Times New Roman" w:eastAsia="Calibri" w:cs="Times New Roman"/>
          <w:sz w:val="24"/>
          <w:szCs w:val="24"/>
        </w:rPr>
        <w:t xml:space="preserve">Het Presidium legt deze aanbevelingen aan u voor en verzoekt, u op grond van artikel 13 van de Regeling, zonder beraadslaging, over dit voorstel te besluiten. </w:t>
      </w:r>
    </w:p>
    <w:p w:rsidRPr="00974234" w:rsidR="0DA97187" w:rsidP="0DA97187" w:rsidRDefault="0DA97187" w14:paraId="231C68C0" w14:textId="661012AE">
      <w:pPr>
        <w:rPr>
          <w:rFonts w:ascii="Times New Roman" w:hAnsi="Times New Roman" w:eastAsia="Calibri" w:cs="Times New Roman"/>
          <w:sz w:val="24"/>
          <w:szCs w:val="24"/>
        </w:rPr>
      </w:pPr>
    </w:p>
    <w:p w:rsidRPr="00974234" w:rsidR="0DA97187" w:rsidP="0DA97187" w:rsidRDefault="0DA97187" w14:paraId="530AF568" w14:textId="6E789F22">
      <w:pPr>
        <w:rPr>
          <w:rFonts w:ascii="Times New Roman" w:hAnsi="Times New Roman" w:cs="Times New Roman"/>
          <w:sz w:val="24"/>
          <w:szCs w:val="24"/>
        </w:rPr>
      </w:pPr>
      <w:r w:rsidRPr="00974234">
        <w:rPr>
          <w:rFonts w:ascii="Times New Roman" w:hAnsi="Times New Roman" w:eastAsia="Calibri" w:cs="Times New Roman"/>
          <w:sz w:val="24"/>
          <w:szCs w:val="24"/>
        </w:rPr>
        <w:t xml:space="preserve">De Voorzitter van de Tweede Kamer der Staten-Generaal, </w:t>
      </w:r>
      <w:r w:rsidRPr="00974234" w:rsidR="00974234">
        <w:rPr>
          <w:rFonts w:ascii="Times New Roman" w:hAnsi="Times New Roman" w:cs="Times New Roman"/>
          <w:sz w:val="24"/>
          <w:szCs w:val="24"/>
        </w:rPr>
        <w:br/>
      </w:r>
      <w:r w:rsidRPr="00974234">
        <w:rPr>
          <w:rFonts w:ascii="Times New Roman" w:hAnsi="Times New Roman" w:eastAsia="Calibri" w:cs="Times New Roman"/>
          <w:sz w:val="24"/>
          <w:szCs w:val="24"/>
        </w:rPr>
        <w:t>Martin Bosma</w:t>
      </w:r>
    </w:p>
    <w:sectPr w:rsidRPr="00974234" w:rsidR="0DA97187">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66464"/>
    <w:multiLevelType w:val="hybridMultilevel"/>
    <w:tmpl w:val="58564DAA"/>
    <w:lvl w:ilvl="0" w:tplc="E41E1874">
      <w:start w:val="1"/>
      <w:numFmt w:val="decimal"/>
      <w:lvlText w:val="%1."/>
      <w:lvlJc w:val="left"/>
      <w:pPr>
        <w:ind w:left="720" w:hanging="360"/>
      </w:pPr>
    </w:lvl>
    <w:lvl w:ilvl="1" w:tplc="6A0A88CE">
      <w:start w:val="1"/>
      <w:numFmt w:val="lowerLetter"/>
      <w:lvlText w:val="%2."/>
      <w:lvlJc w:val="left"/>
      <w:pPr>
        <w:ind w:left="1440" w:hanging="360"/>
      </w:pPr>
    </w:lvl>
    <w:lvl w:ilvl="2" w:tplc="BA8065CC">
      <w:start w:val="1"/>
      <w:numFmt w:val="lowerRoman"/>
      <w:lvlText w:val="%3."/>
      <w:lvlJc w:val="right"/>
      <w:pPr>
        <w:ind w:left="2160" w:hanging="180"/>
      </w:pPr>
    </w:lvl>
    <w:lvl w:ilvl="3" w:tplc="DA822CCC">
      <w:start w:val="1"/>
      <w:numFmt w:val="decimal"/>
      <w:lvlText w:val="%4."/>
      <w:lvlJc w:val="left"/>
      <w:pPr>
        <w:ind w:left="2880" w:hanging="360"/>
      </w:pPr>
    </w:lvl>
    <w:lvl w:ilvl="4" w:tplc="1D8AA458">
      <w:start w:val="1"/>
      <w:numFmt w:val="lowerLetter"/>
      <w:lvlText w:val="%5."/>
      <w:lvlJc w:val="left"/>
      <w:pPr>
        <w:ind w:left="3600" w:hanging="360"/>
      </w:pPr>
    </w:lvl>
    <w:lvl w:ilvl="5" w:tplc="3AB6E394">
      <w:start w:val="1"/>
      <w:numFmt w:val="lowerRoman"/>
      <w:lvlText w:val="%6."/>
      <w:lvlJc w:val="right"/>
      <w:pPr>
        <w:ind w:left="4320" w:hanging="180"/>
      </w:pPr>
    </w:lvl>
    <w:lvl w:ilvl="6" w:tplc="2BFCBA44">
      <w:start w:val="1"/>
      <w:numFmt w:val="decimal"/>
      <w:lvlText w:val="%7."/>
      <w:lvlJc w:val="left"/>
      <w:pPr>
        <w:ind w:left="5040" w:hanging="360"/>
      </w:pPr>
    </w:lvl>
    <w:lvl w:ilvl="7" w:tplc="39D29882">
      <w:start w:val="1"/>
      <w:numFmt w:val="lowerLetter"/>
      <w:lvlText w:val="%8."/>
      <w:lvlJc w:val="left"/>
      <w:pPr>
        <w:ind w:left="5760" w:hanging="360"/>
      </w:pPr>
    </w:lvl>
    <w:lvl w:ilvl="8" w:tplc="2776306A">
      <w:start w:val="1"/>
      <w:numFmt w:val="lowerRoman"/>
      <w:lvlText w:val="%9."/>
      <w:lvlJc w:val="right"/>
      <w:pPr>
        <w:ind w:left="6480" w:hanging="180"/>
      </w:pPr>
    </w:lvl>
  </w:abstractNum>
  <w:abstractNum w:abstractNumId="1" w15:restartNumberingAfterBreak="0">
    <w:nsid w:val="54533348"/>
    <w:multiLevelType w:val="hybridMultilevel"/>
    <w:tmpl w:val="1F263C76"/>
    <w:lvl w:ilvl="0" w:tplc="0B9823A6">
      <w:start w:val="1"/>
      <w:numFmt w:val="decimal"/>
      <w:lvlText w:val="%1."/>
      <w:lvlJc w:val="left"/>
      <w:pPr>
        <w:ind w:left="720" w:hanging="360"/>
      </w:pPr>
    </w:lvl>
    <w:lvl w:ilvl="1" w:tplc="1E888748">
      <w:start w:val="1"/>
      <w:numFmt w:val="lowerLetter"/>
      <w:lvlText w:val="%2."/>
      <w:lvlJc w:val="left"/>
      <w:pPr>
        <w:ind w:left="1440" w:hanging="360"/>
      </w:pPr>
    </w:lvl>
    <w:lvl w:ilvl="2" w:tplc="6DA6F6B2">
      <w:start w:val="1"/>
      <w:numFmt w:val="lowerRoman"/>
      <w:lvlText w:val="%3."/>
      <w:lvlJc w:val="right"/>
      <w:pPr>
        <w:ind w:left="2160" w:hanging="180"/>
      </w:pPr>
    </w:lvl>
    <w:lvl w:ilvl="3" w:tplc="9CC00E5E">
      <w:start w:val="1"/>
      <w:numFmt w:val="decimal"/>
      <w:lvlText w:val="%4."/>
      <w:lvlJc w:val="left"/>
      <w:pPr>
        <w:ind w:left="2880" w:hanging="360"/>
      </w:pPr>
    </w:lvl>
    <w:lvl w:ilvl="4" w:tplc="8D78C162">
      <w:start w:val="1"/>
      <w:numFmt w:val="lowerLetter"/>
      <w:lvlText w:val="%5."/>
      <w:lvlJc w:val="left"/>
      <w:pPr>
        <w:ind w:left="3600" w:hanging="360"/>
      </w:pPr>
    </w:lvl>
    <w:lvl w:ilvl="5" w:tplc="55AE6BB0">
      <w:start w:val="1"/>
      <w:numFmt w:val="lowerRoman"/>
      <w:lvlText w:val="%6."/>
      <w:lvlJc w:val="right"/>
      <w:pPr>
        <w:ind w:left="4320" w:hanging="180"/>
      </w:pPr>
    </w:lvl>
    <w:lvl w:ilvl="6" w:tplc="AC581AD6">
      <w:start w:val="1"/>
      <w:numFmt w:val="decimal"/>
      <w:lvlText w:val="%7."/>
      <w:lvlJc w:val="left"/>
      <w:pPr>
        <w:ind w:left="5040" w:hanging="360"/>
      </w:pPr>
    </w:lvl>
    <w:lvl w:ilvl="7" w:tplc="C4940DF6">
      <w:start w:val="1"/>
      <w:numFmt w:val="lowerLetter"/>
      <w:lvlText w:val="%8."/>
      <w:lvlJc w:val="left"/>
      <w:pPr>
        <w:ind w:left="5760" w:hanging="360"/>
      </w:pPr>
    </w:lvl>
    <w:lvl w:ilvl="8" w:tplc="E488B290">
      <w:start w:val="1"/>
      <w:numFmt w:val="lowerRoman"/>
      <w:lvlText w:val="%9."/>
      <w:lvlJc w:val="right"/>
      <w:pPr>
        <w:ind w:left="6480" w:hanging="180"/>
      </w:pPr>
    </w:lvl>
  </w:abstractNum>
  <w:num w:numId="1" w16cid:durableId="809981228">
    <w:abstractNumId w:val="0"/>
  </w:num>
  <w:num w:numId="2" w16cid:durableId="246765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DE400B"/>
    <w:rsid w:val="00037B3D"/>
    <w:rsid w:val="001D6366"/>
    <w:rsid w:val="002948D8"/>
    <w:rsid w:val="0050789B"/>
    <w:rsid w:val="0073632B"/>
    <w:rsid w:val="008768D3"/>
    <w:rsid w:val="00974234"/>
    <w:rsid w:val="009B6DEB"/>
    <w:rsid w:val="00A23FFC"/>
    <w:rsid w:val="00B43CB9"/>
    <w:rsid w:val="00BA2A6F"/>
    <w:rsid w:val="00BF7621"/>
    <w:rsid w:val="0DA97187"/>
    <w:rsid w:val="4FDE40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E400B"/>
  <w15:chartTrackingRefBased/>
  <w15:docId w15:val="{FE4FB5C4-ED9F-4764-AA45-71F0699CC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character" w:styleId="Verwijzingopmerking">
    <w:name w:val="annotation reference"/>
    <w:basedOn w:val="Standaardalinea-lettertype"/>
    <w:uiPriority w:val="99"/>
    <w:semiHidden/>
    <w:unhideWhenUsed/>
    <w:rsid w:val="00BF7621"/>
    <w:rPr>
      <w:sz w:val="16"/>
      <w:szCs w:val="16"/>
    </w:rPr>
  </w:style>
  <w:style w:type="paragraph" w:styleId="Tekstopmerking">
    <w:name w:val="annotation text"/>
    <w:basedOn w:val="Standaard"/>
    <w:link w:val="TekstopmerkingChar"/>
    <w:uiPriority w:val="99"/>
    <w:unhideWhenUsed/>
    <w:rsid w:val="00BF7621"/>
    <w:pPr>
      <w:spacing w:line="240" w:lineRule="auto"/>
    </w:pPr>
    <w:rPr>
      <w:sz w:val="20"/>
      <w:szCs w:val="20"/>
    </w:rPr>
  </w:style>
  <w:style w:type="character" w:customStyle="1" w:styleId="TekstopmerkingChar">
    <w:name w:val="Tekst opmerking Char"/>
    <w:basedOn w:val="Standaardalinea-lettertype"/>
    <w:link w:val="Tekstopmerking"/>
    <w:uiPriority w:val="99"/>
    <w:rsid w:val="00BF7621"/>
    <w:rPr>
      <w:sz w:val="20"/>
      <w:szCs w:val="20"/>
    </w:rPr>
  </w:style>
  <w:style w:type="paragraph" w:styleId="Onderwerpvanopmerking">
    <w:name w:val="annotation subject"/>
    <w:basedOn w:val="Tekstopmerking"/>
    <w:next w:val="Tekstopmerking"/>
    <w:link w:val="OnderwerpvanopmerkingChar"/>
    <w:uiPriority w:val="99"/>
    <w:semiHidden/>
    <w:unhideWhenUsed/>
    <w:rsid w:val="00BF7621"/>
    <w:rPr>
      <w:b/>
      <w:bCs/>
    </w:rPr>
  </w:style>
  <w:style w:type="character" w:customStyle="1" w:styleId="OnderwerpvanopmerkingChar">
    <w:name w:val="Onderwerp van opmerking Char"/>
    <w:basedOn w:val="TekstopmerkingChar"/>
    <w:link w:val="Onderwerpvanopmerking"/>
    <w:uiPriority w:val="99"/>
    <w:semiHidden/>
    <w:rsid w:val="00BF76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296</ap:Words>
  <ap:Characters>1633</ap:Characters>
  <ap:DocSecurity>0</ap:DocSecurity>
  <ap:Lines>13</ap:Lines>
  <ap:Paragraphs>3</ap:Paragraphs>
  <ap:ScaleCrop>false</ap:ScaleCrop>
  <ap:LinksUpToDate>false</ap:LinksUpToDate>
  <ap:CharactersWithSpaces>1926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2025-05-22T10:39:00.0000000Z</dcterms:created>
  <dcterms:modified xsi:type="dcterms:W3CDTF">2025-05-22T10:39:00.0000000Z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0x01010007595D9CABEEE040A9203F84A4C516E3</vt:lpwstr>
  </property>
  <property fmtid="{D5CDD505-2E9C-101B-9397-08002B2CF9AE}" pid="3" name="_dlc_DocIdItemGuid">
    <vt:lpwstr>bf32c546-e94a-4cd5-bfbe-a13cf62be91b</vt:lpwstr>
  </property>
</Properties>
</file>