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2025Z10217</w:t>
        <w:br/>
      </w:r>
      <w:proofErr w:type="spellEnd"/>
    </w:p>
    <w:p>
      <w:pPr>
        <w:pStyle w:val="Normal"/>
        <w:rPr>
          <w:b w:val="1"/>
          <w:bCs w:val="1"/>
        </w:rPr>
      </w:pPr>
      <w:r w:rsidR="250AE766">
        <w:rPr>
          <w:b w:val="0"/>
          <w:bCs w:val="0"/>
        </w:rPr>
        <w:t>(ingezonden 22 mei 2025)</w:t>
        <w:br/>
      </w:r>
    </w:p>
    <w:p>
      <w:r>
        <w:t xml:space="preserve">Vragen van de leden Patijn, Van der Lee en Stultiens (allen GroenLinks-PvdA) aan de minister van Sociale Zaken en Werkgelegenheid en de staatssecretaris van Financiën over de gevolgen van toenemende robotisering voor werkgelegenheid en belastinginkomsten</w:t>
      </w:r>
      <w:r>
        <w:br/>
      </w:r>
    </w:p>
    <w:p>
      <w:pPr>
        <w:pStyle w:val="ListParagraph"/>
        <w:numPr>
          <w:ilvl w:val="0"/>
          <w:numId w:val="100478680"/>
        </w:numPr>
        <w:ind w:left="360"/>
      </w:pPr>
      <w:r>
        <w:t>Heeft het kabinet kennisgenomen van de recente ontwikkelingen bij Duitse autofabrikanten zoals Mercedes-Benz en BMW, waarbij de inzet van humanoïde robots wordt getest voor werkzaamheden die voorheen door mensen werden uitgevoerd?</w:t>
      </w:r>
      <w:r>
        <w:br/>
      </w:r>
    </w:p>
    <w:p>
      <w:pPr>
        <w:pStyle w:val="ListParagraph"/>
        <w:numPr>
          <w:ilvl w:val="0"/>
          <w:numId w:val="100478680"/>
        </w:numPr>
        <w:ind w:left="360"/>
      </w:pPr>
      <w:r>
        <w:t>Hoe duidt het kabinet deze ontwikkeling? In hoeverre ziet het kabinet deze nationale en internationale ontwikkelingen als indicatief voor een verschuiving op de arbeidsmarkt?</w:t>
      </w:r>
      <w:r>
        <w:br/>
      </w:r>
    </w:p>
    <w:p>
      <w:pPr>
        <w:pStyle w:val="ListParagraph"/>
        <w:numPr>
          <w:ilvl w:val="0"/>
          <w:numId w:val="100478680"/>
        </w:numPr>
        <w:ind w:left="360"/>
      </w:pPr>
      <w:r>
        <w:t>In hoeverre wordt binnen het kabinet of bij planbureaus onderzoek gedaan naar de gevolgen van robotisering? Is er ook onderzoek gedaan naar de gevolgen voor het sociale zekerheidsstelsel?</w:t>
      </w:r>
      <w:r>
        <w:br/>
      </w:r>
    </w:p>
    <w:p>
      <w:pPr>
        <w:pStyle w:val="ListParagraph"/>
        <w:numPr>
          <w:ilvl w:val="0"/>
          <w:numId w:val="100478680"/>
        </w:numPr>
        <w:ind w:left="360"/>
      </w:pPr>
      <w:r>
        <w:t>Geldt hetzelfde voor artificiële intelligentie (AI)?</w:t>
      </w:r>
      <w:r>
        <w:br/>
      </w:r>
    </w:p>
    <w:p>
      <w:pPr>
        <w:pStyle w:val="ListParagraph"/>
        <w:numPr>
          <w:ilvl w:val="0"/>
          <w:numId w:val="100478680"/>
        </w:numPr>
        <w:ind w:left="360"/>
      </w:pPr>
      <w:r>
        <w:t>Welke lessen trekt het kabinet uit de toepassing van humanoïde robots bij toonaangevende industriële bedrijven, en ziet het kabinet hierin een signaal voor de toekomstbestendigheid van de Nederlandse arbeidsmarkt?</w:t>
      </w:r>
      <w:r>
        <w:br/>
      </w:r>
    </w:p>
    <w:p>
      <w:pPr>
        <w:pStyle w:val="ListParagraph"/>
        <w:numPr>
          <w:ilvl w:val="0"/>
          <w:numId w:val="100478680"/>
        </w:numPr>
        <w:ind w:left="360"/>
      </w:pPr>
      <w:r>
        <w:t>Hoe beoordeelt het kabinet de potentiële impact van toenemende robotisering en AI op de structurele belastingopbrengsten, met name op het gebied van loonbelasting en sociale premies?</w:t>
      </w:r>
      <w:r>
        <w:br/>
      </w:r>
    </w:p>
    <w:p>
      <w:pPr>
        <w:pStyle w:val="ListParagraph"/>
        <w:numPr>
          <w:ilvl w:val="0"/>
          <w:numId w:val="100478680"/>
        </w:numPr>
        <w:ind w:left="360"/>
      </w:pPr>
      <w:r>
        <w:t>Worden er momenteel scenario’s doorgerekend en beleidsvarianten voorgesteld waarin rekening wordt gehouden met een verschuiving van arbeidsinkomsten naar kapitaalinkomsten, en de gevolgen daarvan voor de houdbaarheid van het sociale zekerheidsstelsel?</w:t>
      </w:r>
      <w:r>
        <w:br/>
      </w:r>
    </w:p>
    <w:p>
      <w:pPr>
        <w:pStyle w:val="ListParagraph"/>
        <w:numPr>
          <w:ilvl w:val="0"/>
          <w:numId w:val="100478680"/>
        </w:numPr>
        <w:ind w:left="360"/>
      </w:pPr>
      <w:r>
        <w:t>Is het kabinet bereid om alternatieve vormen van belastingheffing te verkennen, zoals een bredere kapitaalbelasting of een belasting op robots, om zo ook in de toekomst de financiering van collectieve voorzieningen veilig te stellen?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