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E85D8D" w:rsidR="00D8145B" w:rsidP="00D8145B" w:rsidRDefault="00D8145B" w14:paraId="72076571" w14:textId="77777777">
      <w:pPr>
        <w:rPr>
          <w:rFonts w:ascii="Times New Roman" w:hAnsi="Times New Roman" w:cs="Times New Roman"/>
          <w:sz w:val="24"/>
          <w:szCs w:val="24"/>
        </w:rPr>
      </w:pPr>
    </w:p>
    <w:p w:rsidRPr="00E85D8D" w:rsidR="00D8145B" w:rsidP="00744B3C" w:rsidRDefault="00744B3C" w14:paraId="20CB9923" w14:textId="32A794CE">
      <w:pPr>
        <w:ind w:left="2124" w:hanging="2124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36</w:t>
      </w:r>
      <w:r w:rsidR="00A15AB4">
        <w:rPr>
          <w:rFonts w:ascii="Times New Roman" w:hAnsi="Times New Roman" w:cs="Times New Roman"/>
          <w:b/>
          <w:bCs/>
          <w:sz w:val="24"/>
          <w:szCs w:val="24"/>
        </w:rPr>
        <w:t>72</w:t>
      </w:r>
      <w:r w:rsidR="00154909">
        <w:rPr>
          <w:rFonts w:ascii="Times New Roman" w:hAnsi="Times New Roman" w:cs="Times New Roman"/>
          <w:b/>
          <w:bCs/>
          <w:sz w:val="24"/>
          <w:szCs w:val="24"/>
        </w:rPr>
        <w:t>5-</w:t>
      </w:r>
      <w:r w:rsidR="001E365F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13321B">
        <w:rPr>
          <w:rFonts w:ascii="Times New Roman" w:hAnsi="Times New Roman" w:cs="Times New Roman"/>
          <w:b/>
          <w:bCs/>
          <w:sz w:val="24"/>
          <w:szCs w:val="24"/>
        </w:rPr>
        <w:t>IA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3321B" w:rsidR="0013321B">
        <w:rPr>
          <w:rFonts w:ascii="Times New Roman" w:hAnsi="Times New Roman" w:cs="Times New Roman"/>
          <w:b/>
          <w:bCs/>
          <w:sz w:val="24"/>
          <w:szCs w:val="24"/>
        </w:rPr>
        <w:t>Wĳziging van de begrotingsstaat van de Staten-Generaal (IIA) voor het jaar 202</w:t>
      </w:r>
      <w:r w:rsidR="00A15AB4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13321B" w:rsidR="0013321B">
        <w:rPr>
          <w:rFonts w:ascii="Times New Roman" w:hAnsi="Times New Roman" w:cs="Times New Roman"/>
          <w:b/>
          <w:bCs/>
          <w:sz w:val="24"/>
          <w:szCs w:val="24"/>
        </w:rPr>
        <w:t xml:space="preserve"> (wĳziging samenhangende met de Voorjaarsnota)</w:t>
      </w:r>
    </w:p>
    <w:p w:rsidRPr="00E85D8D" w:rsidR="00D8145B" w:rsidP="00D8145B" w:rsidRDefault="00D8145B" w14:paraId="3DBE9B92" w14:textId="77777777">
      <w:pPr>
        <w:rPr>
          <w:rFonts w:ascii="Times New Roman" w:hAnsi="Times New Roman" w:cs="Times New Roman"/>
          <w:sz w:val="24"/>
          <w:szCs w:val="24"/>
        </w:rPr>
      </w:pPr>
    </w:p>
    <w:p w:rsidRPr="00E85D8D" w:rsidR="00D8145B" w:rsidP="00D8145B" w:rsidRDefault="00D8145B" w14:paraId="5463114C" w14:textId="4F50AF9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85D8D">
        <w:rPr>
          <w:rFonts w:ascii="Times New Roman" w:hAnsi="Times New Roman" w:cs="Times New Roman"/>
          <w:b/>
          <w:bCs/>
          <w:sz w:val="24"/>
          <w:szCs w:val="24"/>
        </w:rPr>
        <w:t xml:space="preserve">Nr. </w:t>
      </w:r>
      <w:r w:rsidR="004542AA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E85D8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85D8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85D8D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VERSLAG </w:t>
      </w:r>
      <w:r w:rsidR="00E85D8D">
        <w:rPr>
          <w:rFonts w:ascii="Times New Roman" w:hAnsi="Times New Roman" w:cs="Times New Roman"/>
          <w:b/>
          <w:bCs/>
          <w:sz w:val="24"/>
          <w:szCs w:val="24"/>
        </w:rPr>
        <w:br/>
        <w:t xml:space="preserve">  </w:t>
      </w:r>
      <w:r w:rsidR="00E85D8D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E85D8D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E85D8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85D8D">
        <w:rPr>
          <w:rFonts w:ascii="Times New Roman" w:hAnsi="Times New Roman" w:cs="Times New Roman"/>
          <w:sz w:val="24"/>
          <w:szCs w:val="24"/>
        </w:rPr>
        <w:t>Vastgesteld</w:t>
      </w:r>
      <w:r w:rsidR="006950DA">
        <w:rPr>
          <w:rFonts w:ascii="Times New Roman" w:hAnsi="Times New Roman" w:cs="Times New Roman"/>
          <w:sz w:val="24"/>
          <w:szCs w:val="24"/>
        </w:rPr>
        <w:t xml:space="preserve"> </w:t>
      </w:r>
      <w:r w:rsidR="00A15AB4">
        <w:rPr>
          <w:rFonts w:ascii="Times New Roman" w:hAnsi="Times New Roman" w:cs="Times New Roman"/>
          <w:sz w:val="24"/>
          <w:szCs w:val="24"/>
        </w:rPr>
        <w:t>22</w:t>
      </w:r>
      <w:r w:rsidR="006950DA">
        <w:rPr>
          <w:rFonts w:ascii="Times New Roman" w:hAnsi="Times New Roman" w:cs="Times New Roman"/>
          <w:sz w:val="24"/>
          <w:szCs w:val="24"/>
        </w:rPr>
        <w:t xml:space="preserve"> </w:t>
      </w:r>
      <w:r w:rsidR="00802E14">
        <w:rPr>
          <w:rFonts w:ascii="Times New Roman" w:hAnsi="Times New Roman" w:cs="Times New Roman"/>
          <w:sz w:val="24"/>
          <w:szCs w:val="24"/>
        </w:rPr>
        <w:t xml:space="preserve">mei </w:t>
      </w:r>
      <w:r w:rsidRPr="00E85D8D">
        <w:rPr>
          <w:rFonts w:ascii="Times New Roman" w:hAnsi="Times New Roman" w:cs="Times New Roman"/>
          <w:sz w:val="24"/>
          <w:szCs w:val="24"/>
        </w:rPr>
        <w:t>202</w:t>
      </w:r>
      <w:r w:rsidR="00A15AB4">
        <w:rPr>
          <w:rFonts w:ascii="Times New Roman" w:hAnsi="Times New Roman" w:cs="Times New Roman"/>
          <w:sz w:val="24"/>
          <w:szCs w:val="24"/>
        </w:rPr>
        <w:t>5</w:t>
      </w:r>
      <w:r w:rsidRPr="00E85D8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85D8D" w:rsidP="00E85D8D" w:rsidRDefault="00E85D8D" w14:paraId="779B619B" w14:textId="77777777">
      <w:pPr>
        <w:ind w:left="2124"/>
        <w:rPr>
          <w:rFonts w:ascii="Times New Roman" w:hAnsi="Times New Roman" w:cs="Times New Roman"/>
          <w:sz w:val="24"/>
          <w:szCs w:val="24"/>
        </w:rPr>
      </w:pPr>
    </w:p>
    <w:p w:rsidRPr="00E85D8D" w:rsidR="00D8145B" w:rsidP="00E85D8D" w:rsidRDefault="00D8145B" w14:paraId="1EFC5EB6" w14:textId="08BF48D3">
      <w:pPr>
        <w:ind w:left="2124"/>
        <w:rPr>
          <w:rFonts w:ascii="Times New Roman" w:hAnsi="Times New Roman" w:cs="Times New Roman"/>
          <w:sz w:val="24"/>
          <w:szCs w:val="24"/>
        </w:rPr>
      </w:pPr>
      <w:r w:rsidRPr="001E365F">
        <w:rPr>
          <w:rFonts w:ascii="Times New Roman" w:hAnsi="Times New Roman" w:cs="Times New Roman"/>
          <w:sz w:val="24"/>
          <w:szCs w:val="24"/>
        </w:rPr>
        <w:t>De vaste commissie voor Binnenlandse Zaken, belast met het</w:t>
      </w:r>
      <w:r w:rsidRPr="001E365F" w:rsidR="00F75522">
        <w:rPr>
          <w:rFonts w:ascii="Times New Roman" w:hAnsi="Times New Roman" w:cs="Times New Roman"/>
          <w:sz w:val="24"/>
          <w:szCs w:val="24"/>
        </w:rPr>
        <w:t xml:space="preserve"> voorbereidend onderzoek van het</w:t>
      </w:r>
      <w:r w:rsidRPr="001E365F">
        <w:rPr>
          <w:rFonts w:ascii="Times New Roman" w:hAnsi="Times New Roman" w:cs="Times New Roman"/>
          <w:sz w:val="24"/>
          <w:szCs w:val="24"/>
        </w:rPr>
        <w:t xml:space="preserve"> wetsvoorstel</w:t>
      </w:r>
      <w:r w:rsidRPr="001E365F" w:rsidR="00F75522">
        <w:rPr>
          <w:rFonts w:ascii="Times New Roman" w:hAnsi="Times New Roman" w:cs="Times New Roman"/>
          <w:sz w:val="24"/>
          <w:szCs w:val="24"/>
        </w:rPr>
        <w:t xml:space="preserve"> inzake </w:t>
      </w:r>
      <w:r w:rsidRPr="0013321B" w:rsidR="0013321B">
        <w:rPr>
          <w:rFonts w:ascii="Times New Roman" w:hAnsi="Times New Roman" w:cs="Times New Roman"/>
          <w:bCs/>
          <w:sz w:val="24"/>
          <w:szCs w:val="24"/>
        </w:rPr>
        <w:t>Wĳziging van de begrotingsstaat van de Staten-Generaal (IIA) voor het jaar 202</w:t>
      </w:r>
      <w:r w:rsidR="00A15AB4">
        <w:rPr>
          <w:rFonts w:ascii="Times New Roman" w:hAnsi="Times New Roman" w:cs="Times New Roman"/>
          <w:bCs/>
          <w:sz w:val="24"/>
          <w:szCs w:val="24"/>
        </w:rPr>
        <w:t>5</w:t>
      </w:r>
      <w:r w:rsidRPr="0013321B" w:rsidR="0013321B">
        <w:rPr>
          <w:rFonts w:ascii="Times New Roman" w:hAnsi="Times New Roman" w:cs="Times New Roman"/>
          <w:bCs/>
          <w:sz w:val="24"/>
          <w:szCs w:val="24"/>
        </w:rPr>
        <w:t xml:space="preserve"> (wĳziging samenhangende met de Voorjaarsnota)</w:t>
      </w:r>
      <w:r w:rsidRPr="008451DE">
        <w:rPr>
          <w:rFonts w:ascii="Times New Roman" w:hAnsi="Times New Roman" w:cs="Times New Roman"/>
          <w:sz w:val="24"/>
          <w:szCs w:val="24"/>
        </w:rPr>
        <w:t>, heeft geen aanleiding gezien tot het maken van opmerkingen of het stellen van vragen. Met de vaststelling van het verslag acht de commissie de openbare behandeling van het wetsvoorstel</w:t>
      </w:r>
      <w:r w:rsidRPr="008451DE" w:rsidR="00E85D8D">
        <w:rPr>
          <w:rFonts w:ascii="Times New Roman" w:hAnsi="Times New Roman" w:cs="Times New Roman"/>
          <w:sz w:val="24"/>
          <w:szCs w:val="24"/>
        </w:rPr>
        <w:t xml:space="preserve"> </w:t>
      </w:r>
      <w:r w:rsidRPr="008451DE">
        <w:rPr>
          <w:rFonts w:ascii="Times New Roman" w:hAnsi="Times New Roman" w:cs="Times New Roman"/>
          <w:sz w:val="24"/>
          <w:szCs w:val="24"/>
        </w:rPr>
        <w:t>voldoende voorbereid.</w:t>
      </w:r>
      <w:r w:rsidRPr="00E85D8D">
        <w:rPr>
          <w:rFonts w:ascii="Times New Roman" w:hAnsi="Times New Roman" w:cs="Times New Roman"/>
          <w:sz w:val="24"/>
          <w:szCs w:val="24"/>
        </w:rPr>
        <w:t xml:space="preserve"> </w:t>
      </w:r>
    </w:p>
    <w:p w:rsidRPr="00E85D8D" w:rsidR="00D8145B" w:rsidP="00D8145B" w:rsidRDefault="00D8145B" w14:paraId="52CA3911" w14:textId="77777777">
      <w:pPr>
        <w:rPr>
          <w:rFonts w:ascii="Times New Roman" w:hAnsi="Times New Roman" w:cs="Times New Roman"/>
          <w:sz w:val="24"/>
          <w:szCs w:val="24"/>
        </w:rPr>
      </w:pPr>
    </w:p>
    <w:p w:rsidRPr="00E85D8D" w:rsidR="00D8145B" w:rsidP="00E85D8D" w:rsidRDefault="00D8145B" w14:paraId="32FC2FEC" w14:textId="2D598D9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85D8D">
        <w:rPr>
          <w:rFonts w:ascii="Times New Roman" w:hAnsi="Times New Roman" w:cs="Times New Roman"/>
          <w:sz w:val="24"/>
          <w:szCs w:val="24"/>
        </w:rPr>
        <w:tab/>
      </w:r>
      <w:r w:rsidRPr="00E85D8D">
        <w:rPr>
          <w:rFonts w:ascii="Times New Roman" w:hAnsi="Times New Roman" w:cs="Times New Roman"/>
          <w:sz w:val="24"/>
          <w:szCs w:val="24"/>
        </w:rPr>
        <w:tab/>
      </w:r>
      <w:r w:rsidRPr="00E85D8D">
        <w:rPr>
          <w:rFonts w:ascii="Times New Roman" w:hAnsi="Times New Roman" w:cs="Times New Roman"/>
          <w:sz w:val="24"/>
          <w:szCs w:val="24"/>
        </w:rPr>
        <w:tab/>
        <w:t xml:space="preserve">De </w:t>
      </w:r>
      <w:r w:rsidRPr="00E85D8D" w:rsidR="000C4C5B">
        <w:rPr>
          <w:rFonts w:ascii="Times New Roman" w:hAnsi="Times New Roman" w:cs="Times New Roman"/>
          <w:sz w:val="24"/>
          <w:szCs w:val="24"/>
        </w:rPr>
        <w:t>voorzitt</w:t>
      </w:r>
      <w:r w:rsidRPr="00E85D8D">
        <w:rPr>
          <w:rFonts w:ascii="Times New Roman" w:hAnsi="Times New Roman" w:cs="Times New Roman"/>
          <w:sz w:val="24"/>
          <w:szCs w:val="24"/>
        </w:rPr>
        <w:t>er van de commissie,</w:t>
      </w:r>
    </w:p>
    <w:p w:rsidRPr="00E85D8D" w:rsidR="00D8145B" w:rsidP="00E85D8D" w:rsidRDefault="00D8145B" w14:paraId="0FC7360C" w14:textId="2531AE7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85D8D">
        <w:rPr>
          <w:rFonts w:ascii="Times New Roman" w:hAnsi="Times New Roman" w:cs="Times New Roman"/>
          <w:sz w:val="24"/>
          <w:szCs w:val="24"/>
        </w:rPr>
        <w:tab/>
      </w:r>
      <w:r w:rsidRPr="00E85D8D">
        <w:rPr>
          <w:rFonts w:ascii="Times New Roman" w:hAnsi="Times New Roman" w:cs="Times New Roman"/>
          <w:sz w:val="24"/>
          <w:szCs w:val="24"/>
        </w:rPr>
        <w:tab/>
      </w:r>
      <w:r w:rsidRPr="00E85D8D">
        <w:rPr>
          <w:rFonts w:ascii="Times New Roman" w:hAnsi="Times New Roman" w:cs="Times New Roman"/>
          <w:sz w:val="24"/>
          <w:szCs w:val="24"/>
        </w:rPr>
        <w:tab/>
      </w:r>
      <w:r w:rsidR="00A15AB4">
        <w:rPr>
          <w:rFonts w:ascii="Times New Roman" w:hAnsi="Times New Roman" w:cs="Times New Roman"/>
          <w:sz w:val="24"/>
          <w:szCs w:val="24"/>
        </w:rPr>
        <w:t>De Vree</w:t>
      </w:r>
      <w:r w:rsidRPr="00E85D8D">
        <w:rPr>
          <w:rFonts w:ascii="Times New Roman" w:hAnsi="Times New Roman" w:cs="Times New Roman"/>
          <w:sz w:val="24"/>
          <w:szCs w:val="24"/>
        </w:rPr>
        <w:t xml:space="preserve"> </w:t>
      </w:r>
    </w:p>
    <w:p w:rsidRPr="00E85D8D" w:rsidR="00D8145B" w:rsidP="00E85D8D" w:rsidRDefault="00D8145B" w14:paraId="68711E82" w14:textId="7777777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Pr="00E85D8D" w:rsidR="00F75522" w:rsidP="00F75522" w:rsidRDefault="00D8145B" w14:paraId="56AC4B40" w14:textId="7777777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85D8D">
        <w:rPr>
          <w:rFonts w:ascii="Times New Roman" w:hAnsi="Times New Roman" w:cs="Times New Roman"/>
          <w:sz w:val="24"/>
          <w:szCs w:val="24"/>
        </w:rPr>
        <w:tab/>
      </w:r>
      <w:r w:rsidRPr="00E85D8D">
        <w:rPr>
          <w:rFonts w:ascii="Times New Roman" w:hAnsi="Times New Roman" w:cs="Times New Roman"/>
          <w:sz w:val="24"/>
          <w:szCs w:val="24"/>
        </w:rPr>
        <w:tab/>
      </w:r>
      <w:r w:rsidRPr="00E85D8D">
        <w:rPr>
          <w:rFonts w:ascii="Times New Roman" w:hAnsi="Times New Roman" w:cs="Times New Roman"/>
          <w:sz w:val="24"/>
          <w:szCs w:val="24"/>
        </w:rPr>
        <w:tab/>
      </w:r>
      <w:r w:rsidR="00F75522">
        <w:rPr>
          <w:rFonts w:ascii="Times New Roman" w:hAnsi="Times New Roman" w:cs="Times New Roman"/>
          <w:sz w:val="24"/>
          <w:szCs w:val="24"/>
        </w:rPr>
        <w:t>De g</w:t>
      </w:r>
      <w:r w:rsidRPr="00E85D8D" w:rsidR="00F75522">
        <w:rPr>
          <w:rFonts w:ascii="Times New Roman" w:hAnsi="Times New Roman" w:cs="Times New Roman"/>
          <w:sz w:val="24"/>
          <w:szCs w:val="24"/>
        </w:rPr>
        <w:t>riffier van de commissie,</w:t>
      </w:r>
    </w:p>
    <w:p w:rsidRPr="00E85D8D" w:rsidR="00F75522" w:rsidP="00F75522" w:rsidRDefault="00F75522" w14:paraId="2ACFB0EA" w14:textId="7777777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85D8D">
        <w:rPr>
          <w:rFonts w:ascii="Times New Roman" w:hAnsi="Times New Roman" w:cs="Times New Roman"/>
          <w:sz w:val="24"/>
          <w:szCs w:val="24"/>
        </w:rPr>
        <w:tab/>
      </w:r>
      <w:r w:rsidRPr="00E85D8D">
        <w:rPr>
          <w:rFonts w:ascii="Times New Roman" w:hAnsi="Times New Roman" w:cs="Times New Roman"/>
          <w:sz w:val="24"/>
          <w:szCs w:val="24"/>
        </w:rPr>
        <w:tab/>
      </w:r>
      <w:r w:rsidRPr="00E85D8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Honsbeek</w:t>
      </w:r>
      <w:r w:rsidRPr="00E85D8D">
        <w:rPr>
          <w:rFonts w:ascii="Times New Roman" w:hAnsi="Times New Roman" w:cs="Times New Roman"/>
          <w:sz w:val="24"/>
          <w:szCs w:val="24"/>
        </w:rPr>
        <w:t xml:space="preserve"> </w:t>
      </w:r>
    </w:p>
    <w:p w:rsidRPr="00E85D8D" w:rsidR="0013321B" w:rsidP="00F75522" w:rsidRDefault="0013321B" w14:paraId="7CC2D29A" w14:textId="77777777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Pr="00E85D8D" w:rsidR="0013321B" w:rsidSect="004542AA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145B"/>
    <w:rsid w:val="00071D77"/>
    <w:rsid w:val="000C4C5B"/>
    <w:rsid w:val="0013321B"/>
    <w:rsid w:val="00144F04"/>
    <w:rsid w:val="00150D01"/>
    <w:rsid w:val="00154909"/>
    <w:rsid w:val="001E365F"/>
    <w:rsid w:val="002F2C53"/>
    <w:rsid w:val="00344716"/>
    <w:rsid w:val="00375B62"/>
    <w:rsid w:val="004542AA"/>
    <w:rsid w:val="00465145"/>
    <w:rsid w:val="00650CD4"/>
    <w:rsid w:val="006950DA"/>
    <w:rsid w:val="00744B3C"/>
    <w:rsid w:val="00802E14"/>
    <w:rsid w:val="008451DE"/>
    <w:rsid w:val="008917EE"/>
    <w:rsid w:val="00940A4B"/>
    <w:rsid w:val="00A15AB4"/>
    <w:rsid w:val="00AD6A8D"/>
    <w:rsid w:val="00C12436"/>
    <w:rsid w:val="00C83900"/>
    <w:rsid w:val="00CB1672"/>
    <w:rsid w:val="00CB42EF"/>
    <w:rsid w:val="00D8145B"/>
    <w:rsid w:val="00DD6155"/>
    <w:rsid w:val="00E85D8D"/>
    <w:rsid w:val="00F75522"/>
    <w:rsid w:val="00F774A5"/>
    <w:rsid w:val="00FA721F"/>
    <w:rsid w:val="00FD362A"/>
    <w:rsid w:val="00FD5491"/>
    <w:rsid w:val="00FE2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4C9949"/>
  <w15:chartTrackingRefBased/>
  <w15:docId w15:val="{B184314C-F72A-4BEE-8E7B-D858A2D52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webSettings" Target="webSettings.xml" Id="rId7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112</ap:Words>
  <ap:Characters>616</ap:Characters>
  <ap:DocSecurity>4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727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2025-05-22T14:22:00.0000000Z</dcterms:created>
  <dcterms:modified xsi:type="dcterms:W3CDTF">2025-05-22T14:22:00.0000000Z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0x010100C9FDD54C24FD86448ECEB11A3892EB3F</vt:lpwstr>
  </property>
  <property fmtid="{D5CDD505-2E9C-101B-9397-08002B2CF9AE}" pid="3" name="_dlc_DocIdItemGuid">
    <vt:lpwstr>181fa828-ab7c-43d6-90a8-20cef1cc1630</vt:lpwstr>
  </property>
</Properties>
</file>