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2025Z10387</w:t>
        <w:br/>
      </w:r>
      <w:proofErr w:type="spellEnd"/>
    </w:p>
    <w:p>
      <w:pPr>
        <w:pStyle w:val="Normal"/>
        <w:rPr>
          <w:b w:val="1"/>
          <w:bCs w:val="1"/>
        </w:rPr>
      </w:pPr>
      <w:r w:rsidR="250AE766">
        <w:rPr>
          <w:b w:val="0"/>
          <w:bCs w:val="0"/>
        </w:rPr>
        <w:t>(ingezonden 23 mei 2025)</w:t>
        <w:br/>
      </w:r>
    </w:p>
    <w:p>
      <w:r>
        <w:t xml:space="preserve">Vragen van het lid Vermeer (BBB) aan de minister van Klimaat en Groene Groei over de massale weerstand tegen de geplande windmolens in de gemeente Stichtse Vecht</w:t>
      </w:r>
      <w:r>
        <w:br/>
      </w:r>
    </w:p>
    <w:p>
      <w:r>
        <w:t xml:space="preserve"> </w:t>
      </w:r>
      <w:r>
        <w:br/>
      </w:r>
    </w:p>
    <w:p>
      <w:r>
        <w:t xml:space="preserve">1. Bent u bekend met de berichtgeving over de massale weerstand tegen de geplande windmolens in de gemeente Stichtse Vecht, en de geschatte 100 miljoen euro aan schade voor huiseigenaren? 1)</w:t>
      </w:r>
      <w:r>
        <w:br/>
      </w:r>
    </w:p>
    <w:p>
      <w:r>
        <w:t xml:space="preserve"> </w:t>
      </w:r>
      <w:r>
        <w:br/>
      </w:r>
    </w:p>
    <w:p>
      <w:r>
        <w:t xml:space="preserve">2. Wat is uw oordeel over het feit dat windturbines van 240 meter hoog mogelijk worden geplaatst in of nabij waardevolle dorpsgezichten, UNESCO-werelderfgoed en Natura 2000-gebieden, terwijl gemeenten zoals Stichtse Vecht zich hier met klem tegen verzetten?</w:t>
      </w:r>
      <w:r>
        <w:br/>
      </w:r>
    </w:p>
    <w:p>
      <w:r>
        <w:t xml:space="preserve"> </w:t>
      </w:r>
      <w:r>
        <w:br/>
      </w:r>
    </w:p>
    <w:p>
      <w:r>
        <w:t xml:space="preserve">3. Deelt u de mening dat de plaatsing van windmolens in dichtbebouwde, dure woongebieden een onevenredig groot effect kan hebben op de woningwaarde, en dat de huidige planschadevergoedingen dit onvoldoende compenseren?</w:t>
      </w:r>
      <w:r>
        <w:br/>
      </w:r>
    </w:p>
    <w:p>
      <w:r>
        <w:t xml:space="preserve"> </w:t>
      </w:r>
      <w:r>
        <w:br/>
      </w:r>
    </w:p>
    <w:p>
      <w:r>
        <w:t xml:space="preserve">4. Klopt het dat de huidige schadevergoedingen uitgaan van een ‘normaal maatschappelijk risico’ van 2-5%, waardoor woningbezitters vaak slechts enkele duizenden euro’s ontvangen, ook als hun huis tonnen minder waard is geworden? Acht u dit rechtvaardig?</w:t>
      </w:r>
      <w:r>
        <w:br/>
      </w:r>
    </w:p>
    <w:p>
      <w:r>
        <w:t xml:space="preserve"> </w:t>
      </w:r>
      <w:r>
        <w:br/>
      </w:r>
    </w:p>
    <w:p>
      <w:r>
        <w:t xml:space="preserve">5. Bent u bereid onafhankelijk onderzoek te (laten) doen naar de vraag of de aanwezigheid van windturbines leidt tot verschillen in de absolute en relatieve waardedaling van woningen, afhankelijk van het type woningaanbod of de regio waarin deze zich bevinden?</w:t>
      </w:r>
      <w:r>
        <w:br/>
      </w:r>
    </w:p>
    <w:p>
      <w:r>
        <w:t xml:space="preserve"> </w:t>
      </w:r>
      <w:r>
        <w:br/>
      </w:r>
    </w:p>
    <w:p>
      <w:r>
        <w:t xml:space="preserve">6. Bent u bereid de bestaande TNO-studie uit 2022, gebaseerd op achterhaalde data (WOZ 2020 / RES 1.0), te actualiseren met recente woningprijzen, nieuwe RES-plannen en meer specifieke regionale segmentatie, bijvoorbeeld op basis van prijsklassen en woningdichtheid?</w:t>
      </w:r>
      <w:r>
        <w:br/>
      </w:r>
    </w:p>
    <w:p>
      <w:r>
        <w:t xml:space="preserve"> </w:t>
      </w:r>
      <w:r>
        <w:br/>
      </w:r>
    </w:p>
    <w:p>
      <w:r>
        <w:t xml:space="preserve">7. Kunt u garanderen dat toekomstige windprojecten geen doorgang krijgen zolang de compensatieregeling voor planschade aantoonbaar tekortschiet, en er geen rechtvaardig en transparant systeem van schadeloosstelling voor omwonenden is ontwikkeld?</w:t>
      </w:r>
      <w:r>
        <w:br/>
      </w:r>
    </w:p>
    <w:p>
      <w:r>
        <w:t xml:space="preserve"> </w:t>
      </w:r>
      <w:r>
        <w:br/>
      </w:r>
    </w:p>
    <w:p>
      <w:r>
        <w:t xml:space="preserve">8. Kunt u uitsluiten dat provinciale overheden (zoals Utrecht) plannen doordrukken tegen de wil van gemeenten in, zonder zorgvuldige belangenafweging voor bewoners, erfgoed en natuurwaarden? Zo nee, wat is dan de rol van het Rijk hierin?</w:t>
      </w:r>
      <w:r>
        <w:br/>
      </w:r>
    </w:p>
    <w:p>
      <w:r>
        <w:t xml:space="preserve"> </w:t>
      </w:r>
      <w:r>
        <w:br/>
      </w:r>
    </w:p>
    <w:p>
      <w:r>
        <w:t xml:space="preserve">1) De Telegraaf, 22 mei 2025, 'Woede om plannen voor windmolens in duur en dichtbevolkt gebied: financieel drama dreigt voor huiseigenaren'. (www.telegraaf.nl/financieel/1329529660/woede-om-plannen-voor-windmolens-in-duur-en-dichtbevolkt-gebied-financieel-drama-dreigt-voor-huiseigenaren)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