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7C49" w:rsidR="009A3B1D" w:rsidP="003B3306" w:rsidRDefault="008C1E1C" w14:paraId="3855D1C4" w14:textId="74AA77B4">
      <w:pPr>
        <w:pStyle w:val="Heading1"/>
        <w:numPr>
          <w:ilvl w:val="0"/>
          <w:numId w:val="0"/>
        </w:numPr>
        <w:spacing w:before="0" w:after="0" w:line="360" w:lineRule="auto"/>
        <w:rPr>
          <w:rFonts w:ascii="Verdana" w:hAnsi="Verdana"/>
          <w:b w:val="0"/>
          <w:i/>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iche</w:t>
      </w:r>
      <w:r w:rsidR="00914C99">
        <w:rPr>
          <w:rFonts w:ascii="Verdana" w:hAnsi="Verdana"/>
          <w:sz w:val="18"/>
          <w:szCs w:val="18"/>
        </w:rPr>
        <w:t xml:space="preserve"> </w:t>
      </w:r>
      <w:r w:rsidR="00D111C8">
        <w:rPr>
          <w:rFonts w:ascii="Verdana" w:hAnsi="Verdana"/>
          <w:sz w:val="18"/>
          <w:szCs w:val="18"/>
        </w:rPr>
        <w:t>1</w:t>
      </w:r>
      <w:r>
        <w:rPr>
          <w:rFonts w:ascii="Verdana" w:hAnsi="Verdana"/>
          <w:sz w:val="18"/>
          <w:szCs w:val="18"/>
        </w:rPr>
        <w:t xml:space="preserve">: </w:t>
      </w:r>
      <w:r w:rsidR="00834FCF">
        <w:rPr>
          <w:rFonts w:ascii="Verdana" w:hAnsi="Verdana"/>
          <w:sz w:val="18"/>
          <w:szCs w:val="18"/>
        </w:rPr>
        <w:t xml:space="preserve">Verordening Veilige landen van herkomst </w:t>
      </w:r>
    </w:p>
    <w:p w:rsidRPr="00DA19A2" w:rsidR="009A3B1D" w:rsidP="003B3306" w:rsidRDefault="009A3B1D" w14:paraId="4F5D2405" w14:textId="77777777">
      <w:pPr>
        <w:spacing w:line="360" w:lineRule="auto"/>
        <w:rPr>
          <w:rFonts w:ascii="Verdana" w:hAnsi="Verdana"/>
          <w:sz w:val="18"/>
          <w:szCs w:val="18"/>
        </w:rPr>
      </w:pPr>
    </w:p>
    <w:p w:rsidRPr="00DA19A2" w:rsidR="009A3B1D" w:rsidP="003B3306" w:rsidRDefault="009A3B1D" w14:paraId="433BA929" w14:textId="77777777">
      <w:pPr>
        <w:numPr>
          <w:ilvl w:val="0"/>
          <w:numId w:val="3"/>
        </w:numPr>
        <w:spacing w:line="360" w:lineRule="auto"/>
        <w:rPr>
          <w:rFonts w:ascii="Verdana" w:hAnsi="Verdana"/>
          <w:b/>
          <w:sz w:val="18"/>
          <w:szCs w:val="18"/>
        </w:rPr>
      </w:pPr>
      <w:r w:rsidRPr="00DA19A2">
        <w:rPr>
          <w:rFonts w:ascii="Verdana" w:hAnsi="Verdana"/>
          <w:b/>
          <w:sz w:val="18"/>
          <w:szCs w:val="18"/>
        </w:rPr>
        <w:t>Algemene gegevens</w:t>
      </w:r>
    </w:p>
    <w:p w:rsidR="00834FCF" w:rsidP="003B3306" w:rsidRDefault="00F74E07" w14:paraId="1B93C4B4" w14:textId="77777777">
      <w:pPr>
        <w:numPr>
          <w:ilvl w:val="0"/>
          <w:numId w:val="4"/>
        </w:numPr>
        <w:spacing w:line="360" w:lineRule="auto"/>
        <w:rPr>
          <w:rFonts w:ascii="Verdana" w:hAnsi="Verdana"/>
          <w:i/>
          <w:iCs/>
          <w:sz w:val="18"/>
          <w:szCs w:val="18"/>
        </w:rPr>
      </w:pPr>
      <w:r w:rsidRPr="00834FCF">
        <w:rPr>
          <w:rFonts w:ascii="Verdana" w:hAnsi="Verdana"/>
          <w:i/>
          <w:iCs/>
          <w:sz w:val="18"/>
          <w:szCs w:val="18"/>
        </w:rPr>
        <w:t>Titel voorstel</w:t>
      </w:r>
    </w:p>
    <w:p w:rsidRPr="00914C99" w:rsidR="00834FCF" w:rsidP="003B3306" w:rsidRDefault="00834FCF" w14:paraId="5998B6A2" w14:textId="13D35F22">
      <w:pPr>
        <w:spacing w:line="360" w:lineRule="auto"/>
        <w:ind w:left="360"/>
        <w:rPr>
          <w:rFonts w:ascii="Verdana" w:hAnsi="Verdana"/>
          <w:sz w:val="18"/>
          <w:lang w:val="en-US"/>
        </w:rPr>
      </w:pPr>
      <w:r w:rsidRPr="00914C99">
        <w:rPr>
          <w:rFonts w:ascii="Verdana" w:hAnsi="Verdana"/>
          <w:sz w:val="18"/>
          <w:lang w:val="en-US"/>
        </w:rPr>
        <w:t>Regulation of the European Parliament and of the Council amending Regulation (EU) 2024/1348 as regards the establishment of a list of safe</w:t>
      </w:r>
      <w:r w:rsidRPr="00914C99" w:rsidR="00320F41">
        <w:rPr>
          <w:rFonts w:ascii="Verdana" w:hAnsi="Verdana"/>
          <w:sz w:val="18"/>
          <w:lang w:val="en-US"/>
        </w:rPr>
        <w:t xml:space="preserve"> </w:t>
      </w:r>
      <w:r w:rsidRPr="00914C99">
        <w:rPr>
          <w:rFonts w:ascii="Verdana" w:hAnsi="Verdana"/>
          <w:sz w:val="18"/>
          <w:lang w:val="en-US"/>
        </w:rPr>
        <w:t>countries of origin at Union level.</w:t>
      </w:r>
    </w:p>
    <w:p w:rsidRPr="00914C99" w:rsidR="00834FCF" w:rsidP="003B3306" w:rsidRDefault="00834FCF" w14:paraId="027AFAB8" w14:textId="77777777">
      <w:pPr>
        <w:spacing w:line="360" w:lineRule="auto"/>
        <w:ind w:left="360"/>
        <w:rPr>
          <w:rFonts w:ascii="Verdana" w:hAnsi="Verdana"/>
          <w:sz w:val="18"/>
          <w:lang w:val="en-US"/>
        </w:rPr>
      </w:pPr>
    </w:p>
    <w:p w:rsidR="00F74E07" w:rsidP="003B3306" w:rsidRDefault="00F74E07" w14:paraId="2EBC1C57" w14:textId="47A4E28B">
      <w:pPr>
        <w:numPr>
          <w:ilvl w:val="0"/>
          <w:numId w:val="4"/>
        </w:numPr>
        <w:spacing w:line="360" w:lineRule="auto"/>
        <w:rPr>
          <w:rFonts w:ascii="Verdana" w:hAnsi="Verdana"/>
          <w:i/>
          <w:iCs/>
          <w:sz w:val="18"/>
          <w:szCs w:val="18"/>
        </w:rPr>
      </w:pPr>
      <w:r w:rsidRPr="00834FCF">
        <w:rPr>
          <w:rFonts w:ascii="Verdana" w:hAnsi="Verdana"/>
          <w:i/>
          <w:iCs/>
          <w:sz w:val="18"/>
          <w:szCs w:val="18"/>
        </w:rPr>
        <w:t>Datum ontvangst Commissiedocument</w:t>
      </w:r>
    </w:p>
    <w:p w:rsidR="00834FCF" w:rsidP="003B3306" w:rsidRDefault="00A63772" w14:paraId="324070A9" w14:textId="2B5043FD">
      <w:pPr>
        <w:spacing w:line="360" w:lineRule="auto"/>
        <w:ind w:left="360"/>
        <w:rPr>
          <w:rFonts w:ascii="Verdana" w:hAnsi="Verdana"/>
          <w:sz w:val="18"/>
          <w:szCs w:val="18"/>
        </w:rPr>
      </w:pPr>
      <w:r>
        <w:rPr>
          <w:rFonts w:ascii="Verdana" w:hAnsi="Verdana"/>
          <w:sz w:val="18"/>
          <w:szCs w:val="18"/>
        </w:rPr>
        <w:t>16 april 2025</w:t>
      </w:r>
    </w:p>
    <w:p w:rsidRPr="00834FCF" w:rsidR="00A63772" w:rsidP="003B3306" w:rsidRDefault="00A63772" w14:paraId="43D1C2E6" w14:textId="77777777">
      <w:pPr>
        <w:spacing w:line="360" w:lineRule="auto"/>
        <w:ind w:left="360"/>
        <w:rPr>
          <w:rFonts w:ascii="Verdana" w:hAnsi="Verdana"/>
          <w:sz w:val="18"/>
          <w:szCs w:val="18"/>
        </w:rPr>
      </w:pPr>
    </w:p>
    <w:p w:rsidR="00F74E07" w:rsidP="003B3306" w:rsidRDefault="00F74E07" w14:paraId="019813B8" w14:textId="77777777">
      <w:pPr>
        <w:numPr>
          <w:ilvl w:val="0"/>
          <w:numId w:val="4"/>
        </w:numPr>
        <w:spacing w:line="360" w:lineRule="auto"/>
        <w:rPr>
          <w:rFonts w:ascii="Verdana" w:hAnsi="Verdana"/>
          <w:i/>
          <w:iCs/>
          <w:sz w:val="18"/>
          <w:szCs w:val="18"/>
        </w:rPr>
      </w:pPr>
      <w:r w:rsidRPr="00EF5C95">
        <w:rPr>
          <w:rFonts w:ascii="Verdana" w:hAnsi="Verdana"/>
          <w:i/>
          <w:iCs/>
          <w:sz w:val="18"/>
          <w:szCs w:val="18"/>
        </w:rPr>
        <w:t>Nr. Commissiedocument</w:t>
      </w:r>
    </w:p>
    <w:p w:rsidR="00A63772" w:rsidP="003B3306" w:rsidRDefault="00A63772" w14:paraId="5C1B0967" w14:textId="26E1EC24">
      <w:pPr>
        <w:spacing w:line="360" w:lineRule="auto"/>
        <w:ind w:left="360"/>
        <w:rPr>
          <w:rFonts w:ascii="Verdana" w:hAnsi="Verdana"/>
          <w:sz w:val="18"/>
          <w:szCs w:val="18"/>
        </w:rPr>
      </w:pPr>
      <w:r>
        <w:rPr>
          <w:rFonts w:ascii="Verdana" w:hAnsi="Verdana"/>
          <w:sz w:val="18"/>
          <w:szCs w:val="18"/>
        </w:rPr>
        <w:t xml:space="preserve">COM(2025) 186 </w:t>
      </w:r>
      <w:r>
        <w:rPr>
          <w:rFonts w:ascii="Verdana" w:hAnsi="Verdana"/>
          <w:sz w:val="18"/>
          <w:szCs w:val="18"/>
        </w:rPr>
        <w:br/>
        <w:t>2025/0101 (COD)</w:t>
      </w:r>
    </w:p>
    <w:p w:rsidRPr="00A63772" w:rsidR="00A63772" w:rsidP="003B3306" w:rsidRDefault="00A63772" w14:paraId="445DDDF2" w14:textId="77777777">
      <w:pPr>
        <w:spacing w:line="360" w:lineRule="auto"/>
        <w:ind w:left="360"/>
        <w:rPr>
          <w:rFonts w:ascii="Verdana" w:hAnsi="Verdana"/>
          <w:sz w:val="18"/>
          <w:szCs w:val="18"/>
        </w:rPr>
      </w:pPr>
    </w:p>
    <w:p w:rsidR="00F74E07" w:rsidP="003B3306" w:rsidRDefault="00C85F76" w14:paraId="423932B7" w14:textId="77777777">
      <w:pPr>
        <w:numPr>
          <w:ilvl w:val="0"/>
          <w:numId w:val="4"/>
        </w:numPr>
        <w:spacing w:line="360" w:lineRule="auto"/>
        <w:rPr>
          <w:rFonts w:ascii="Verdana" w:hAnsi="Verdana"/>
          <w:i/>
          <w:iCs/>
          <w:sz w:val="18"/>
          <w:szCs w:val="18"/>
        </w:rPr>
      </w:pPr>
      <w:r>
        <w:rPr>
          <w:rFonts w:ascii="Verdana" w:hAnsi="Verdana"/>
          <w:i/>
          <w:iCs/>
          <w:sz w:val="18"/>
          <w:szCs w:val="18"/>
        </w:rPr>
        <w:t>EUR</w:t>
      </w:r>
      <w:r w:rsidRPr="00EF5C95" w:rsidR="00F74E07">
        <w:rPr>
          <w:rFonts w:ascii="Verdana" w:hAnsi="Verdana"/>
          <w:i/>
          <w:iCs/>
          <w:sz w:val="18"/>
          <w:szCs w:val="18"/>
        </w:rPr>
        <w:t>-</w:t>
      </w:r>
      <w:r>
        <w:rPr>
          <w:rFonts w:ascii="Verdana" w:hAnsi="Verdana"/>
          <w:i/>
          <w:iCs/>
          <w:sz w:val="18"/>
          <w:szCs w:val="18"/>
        </w:rPr>
        <w:t>L</w:t>
      </w:r>
      <w:r w:rsidRPr="00EF5C95" w:rsidR="00F74E07">
        <w:rPr>
          <w:rFonts w:ascii="Verdana" w:hAnsi="Verdana"/>
          <w:i/>
          <w:iCs/>
          <w:sz w:val="18"/>
          <w:szCs w:val="18"/>
        </w:rPr>
        <w:t>ex</w:t>
      </w:r>
    </w:p>
    <w:p w:rsidRPr="000B228A" w:rsidR="00A63772" w:rsidP="003B3306" w:rsidRDefault="008C034F" w14:paraId="2FCEE83C" w14:textId="5241284B">
      <w:pPr>
        <w:spacing w:line="360" w:lineRule="auto"/>
        <w:ind w:left="360"/>
        <w:rPr>
          <w:rFonts w:ascii="Verdana" w:hAnsi="Verdana"/>
          <w:sz w:val="18"/>
          <w:szCs w:val="18"/>
          <w:lang w:val="fr-FR"/>
        </w:rPr>
      </w:pPr>
      <w:hyperlink w:history="1" r:id="rId13">
        <w:r w:rsidRPr="0035623D" w:rsidR="0035623D">
          <w:rPr>
            <w:rStyle w:val="Hyperlink"/>
            <w:rFonts w:ascii="Verdana" w:hAnsi="Verdana"/>
            <w:sz w:val="18"/>
            <w:szCs w:val="18"/>
            <w:lang w:val="fr-FR"/>
          </w:rPr>
          <w:t>EUR-Lex - 52025PC0186 - EN - EUR-Lex</w:t>
        </w:r>
      </w:hyperlink>
    </w:p>
    <w:p w:rsidRPr="0035623D" w:rsidR="0035623D" w:rsidP="003B3306" w:rsidRDefault="0035623D" w14:paraId="6771EE76" w14:textId="77777777">
      <w:pPr>
        <w:spacing w:line="360" w:lineRule="auto"/>
        <w:ind w:left="360"/>
        <w:rPr>
          <w:rFonts w:ascii="Verdana" w:hAnsi="Verdana"/>
          <w:sz w:val="18"/>
          <w:szCs w:val="18"/>
          <w:lang w:val="fr-FR"/>
        </w:rPr>
      </w:pPr>
    </w:p>
    <w:p w:rsidRPr="006810B2" w:rsidR="006810B2" w:rsidP="003B3306" w:rsidRDefault="00F74E07" w14:paraId="258C361E" w14:textId="77777777">
      <w:pPr>
        <w:numPr>
          <w:ilvl w:val="0"/>
          <w:numId w:val="4"/>
        </w:numPr>
        <w:spacing w:line="360" w:lineRule="auto"/>
        <w:rPr>
          <w:rFonts w:ascii="Verdana" w:hAnsi="Verdana"/>
          <w:i/>
          <w:iCs/>
          <w:sz w:val="18"/>
          <w:szCs w:val="18"/>
        </w:rPr>
      </w:pPr>
      <w:r w:rsidRPr="006810B2">
        <w:rPr>
          <w:rFonts w:ascii="Verdana" w:hAnsi="Verdana"/>
          <w:i/>
          <w:iCs/>
          <w:sz w:val="18"/>
          <w:szCs w:val="18"/>
        </w:rPr>
        <w:t xml:space="preserve">Nr. impact assessment Commissie en Opinie </w:t>
      </w:r>
      <w:r w:rsidRPr="006810B2" w:rsidR="00F30C33">
        <w:rPr>
          <w:rFonts w:ascii="Verdana" w:hAnsi="Verdana"/>
          <w:i/>
          <w:sz w:val="18"/>
          <w:szCs w:val="18"/>
        </w:rPr>
        <w:t>Raad voor Regelgevingstoetsing</w:t>
      </w:r>
    </w:p>
    <w:p w:rsidR="006810B2" w:rsidP="003B3306" w:rsidRDefault="006810B2" w14:paraId="4BDC6972" w14:textId="40EF31D6">
      <w:pPr>
        <w:spacing w:line="360" w:lineRule="auto"/>
        <w:ind w:left="360"/>
        <w:rPr>
          <w:rFonts w:ascii="Verdana" w:hAnsi="Verdana"/>
          <w:iCs/>
          <w:sz w:val="18"/>
          <w:szCs w:val="18"/>
        </w:rPr>
      </w:pPr>
      <w:r w:rsidRPr="006810B2">
        <w:rPr>
          <w:rFonts w:ascii="Verdana" w:hAnsi="Verdana"/>
          <w:iCs/>
          <w:sz w:val="18"/>
          <w:szCs w:val="18"/>
        </w:rPr>
        <w:t>Niet opgesteld</w:t>
      </w:r>
    </w:p>
    <w:p w:rsidRPr="006810B2" w:rsidR="006810B2" w:rsidP="003B3306" w:rsidRDefault="006810B2" w14:paraId="49566686" w14:textId="77777777">
      <w:pPr>
        <w:spacing w:line="360" w:lineRule="auto"/>
        <w:ind w:left="360"/>
        <w:rPr>
          <w:rFonts w:ascii="Verdana" w:hAnsi="Verdana"/>
          <w:iCs/>
          <w:sz w:val="18"/>
          <w:szCs w:val="18"/>
        </w:rPr>
      </w:pPr>
    </w:p>
    <w:p w:rsidR="00F74E07" w:rsidP="003B3306" w:rsidRDefault="00F74E07" w14:paraId="792A7FD8" w14:textId="08CC6D5D">
      <w:pPr>
        <w:numPr>
          <w:ilvl w:val="0"/>
          <w:numId w:val="4"/>
        </w:numPr>
        <w:spacing w:line="360" w:lineRule="auto"/>
        <w:rPr>
          <w:rFonts w:ascii="Verdana" w:hAnsi="Verdana"/>
          <w:i/>
          <w:iCs/>
          <w:sz w:val="18"/>
          <w:szCs w:val="18"/>
        </w:rPr>
      </w:pPr>
      <w:r w:rsidRPr="006810B2">
        <w:rPr>
          <w:rFonts w:ascii="Verdana" w:hAnsi="Verdana"/>
          <w:i/>
          <w:iCs/>
          <w:sz w:val="18"/>
          <w:szCs w:val="18"/>
        </w:rPr>
        <w:t>Behandelingstraject Raad</w:t>
      </w:r>
    </w:p>
    <w:p w:rsidR="006810B2" w:rsidP="003B3306" w:rsidRDefault="006810B2" w14:paraId="109DE2CB" w14:textId="38C21351">
      <w:pPr>
        <w:spacing w:line="360" w:lineRule="auto"/>
        <w:ind w:left="360"/>
        <w:rPr>
          <w:rFonts w:ascii="Verdana" w:hAnsi="Verdana"/>
          <w:sz w:val="18"/>
          <w:szCs w:val="18"/>
        </w:rPr>
      </w:pPr>
      <w:r>
        <w:rPr>
          <w:rFonts w:ascii="Verdana" w:hAnsi="Verdana"/>
          <w:sz w:val="18"/>
          <w:szCs w:val="18"/>
        </w:rPr>
        <w:t>Raad Justitie en Binnenlandse Zaken (JBZ-Raad)</w:t>
      </w:r>
    </w:p>
    <w:p w:rsidRPr="006810B2" w:rsidR="006810B2" w:rsidP="003B3306" w:rsidRDefault="006810B2" w14:paraId="2D29A180" w14:textId="77777777">
      <w:pPr>
        <w:spacing w:line="360" w:lineRule="auto"/>
        <w:ind w:left="360"/>
        <w:rPr>
          <w:rFonts w:ascii="Verdana" w:hAnsi="Verdana"/>
          <w:sz w:val="18"/>
          <w:szCs w:val="18"/>
        </w:rPr>
      </w:pPr>
    </w:p>
    <w:p w:rsidR="00330FE7" w:rsidP="003B3306" w:rsidRDefault="00330FE7" w14:paraId="6E778903" w14:textId="77777777">
      <w:pPr>
        <w:numPr>
          <w:ilvl w:val="0"/>
          <w:numId w:val="4"/>
        </w:numPr>
        <w:spacing w:line="360" w:lineRule="auto"/>
        <w:rPr>
          <w:rFonts w:ascii="Verdana" w:hAnsi="Verdana"/>
          <w:i/>
          <w:iCs/>
          <w:sz w:val="18"/>
          <w:szCs w:val="18"/>
        </w:rPr>
      </w:pPr>
      <w:r>
        <w:rPr>
          <w:rFonts w:ascii="Verdana" w:hAnsi="Verdana"/>
          <w:i/>
          <w:iCs/>
          <w:sz w:val="18"/>
          <w:szCs w:val="18"/>
        </w:rPr>
        <w:t>Eerstverantwoordelijk ministerie</w:t>
      </w:r>
    </w:p>
    <w:p w:rsidRPr="006810B2" w:rsidR="006810B2" w:rsidP="003B3306" w:rsidRDefault="006810B2" w14:paraId="0306DF7F" w14:textId="780155CE">
      <w:pPr>
        <w:spacing w:line="360" w:lineRule="auto"/>
        <w:ind w:left="360"/>
        <w:rPr>
          <w:rFonts w:ascii="Verdana" w:hAnsi="Verdana"/>
          <w:sz w:val="18"/>
          <w:szCs w:val="18"/>
        </w:rPr>
      </w:pPr>
      <w:r w:rsidRPr="006810B2">
        <w:rPr>
          <w:rFonts w:ascii="Verdana" w:hAnsi="Verdana"/>
          <w:sz w:val="18"/>
          <w:szCs w:val="18"/>
        </w:rPr>
        <w:t xml:space="preserve">Ministerie van Asiel en Migratie </w:t>
      </w:r>
    </w:p>
    <w:p w:rsidR="006810B2" w:rsidP="003B3306" w:rsidRDefault="006810B2" w14:paraId="7115CE39" w14:textId="77777777">
      <w:pPr>
        <w:spacing w:line="360" w:lineRule="auto"/>
        <w:ind w:left="360"/>
        <w:rPr>
          <w:rFonts w:ascii="Verdana" w:hAnsi="Verdana"/>
          <w:i/>
          <w:iCs/>
          <w:sz w:val="18"/>
          <w:szCs w:val="18"/>
        </w:rPr>
      </w:pPr>
    </w:p>
    <w:p w:rsidR="00330FE7" w:rsidP="003B3306" w:rsidRDefault="00330FE7" w14:paraId="7AD0288E" w14:textId="77777777">
      <w:pPr>
        <w:numPr>
          <w:ilvl w:val="0"/>
          <w:numId w:val="4"/>
        </w:numPr>
        <w:spacing w:line="360" w:lineRule="auto"/>
        <w:rPr>
          <w:rFonts w:ascii="Verdana" w:hAnsi="Verdana"/>
          <w:i/>
          <w:iCs/>
          <w:sz w:val="18"/>
          <w:szCs w:val="18"/>
        </w:rPr>
      </w:pPr>
      <w:r>
        <w:rPr>
          <w:rFonts w:ascii="Verdana" w:hAnsi="Verdana"/>
          <w:i/>
          <w:iCs/>
          <w:sz w:val="18"/>
          <w:szCs w:val="18"/>
        </w:rPr>
        <w:t>Rechtsbasis</w:t>
      </w:r>
    </w:p>
    <w:p w:rsidR="006810B2" w:rsidP="003B3306" w:rsidRDefault="006810B2" w14:paraId="38E4A5B4" w14:textId="5128D86C">
      <w:pPr>
        <w:spacing w:line="360" w:lineRule="auto"/>
        <w:ind w:left="360"/>
        <w:rPr>
          <w:rFonts w:ascii="Verdana" w:hAnsi="Verdana"/>
          <w:sz w:val="18"/>
          <w:szCs w:val="18"/>
        </w:rPr>
      </w:pPr>
      <w:r>
        <w:rPr>
          <w:rFonts w:ascii="Verdana" w:hAnsi="Verdana"/>
          <w:sz w:val="18"/>
          <w:szCs w:val="18"/>
        </w:rPr>
        <w:t xml:space="preserve">Artikel 78, lid 2, onder d), </w:t>
      </w:r>
      <w:r w:rsidRPr="0003788A">
        <w:rPr>
          <w:rFonts w:ascii="Verdana" w:hAnsi="Verdana"/>
          <w:sz w:val="18"/>
          <w:szCs w:val="18"/>
        </w:rPr>
        <w:t>van het Verdrag betreffende de werking van de Europese Unie</w:t>
      </w:r>
    </w:p>
    <w:p w:rsidRPr="006810B2" w:rsidR="006810B2" w:rsidP="003B3306" w:rsidRDefault="006810B2" w14:paraId="1DEFF69A" w14:textId="77777777">
      <w:pPr>
        <w:spacing w:line="360" w:lineRule="auto"/>
        <w:ind w:left="360"/>
        <w:rPr>
          <w:rFonts w:ascii="Verdana" w:hAnsi="Verdana"/>
          <w:sz w:val="18"/>
          <w:szCs w:val="18"/>
        </w:rPr>
      </w:pPr>
    </w:p>
    <w:p w:rsidR="00330FE7" w:rsidP="003B3306" w:rsidRDefault="00330FE7" w14:paraId="1EB0C227" w14:textId="77777777">
      <w:pPr>
        <w:numPr>
          <w:ilvl w:val="0"/>
          <w:numId w:val="4"/>
        </w:numPr>
        <w:spacing w:line="360" w:lineRule="auto"/>
        <w:rPr>
          <w:rFonts w:ascii="Verdana" w:hAnsi="Verdana"/>
          <w:i/>
          <w:iCs/>
          <w:sz w:val="18"/>
          <w:szCs w:val="18"/>
        </w:rPr>
      </w:pPr>
      <w:r>
        <w:rPr>
          <w:rFonts w:ascii="Verdana" w:hAnsi="Verdana"/>
          <w:i/>
          <w:iCs/>
          <w:sz w:val="18"/>
          <w:szCs w:val="18"/>
        </w:rPr>
        <w:t>Besluitvormingsprocedure Raad</w:t>
      </w:r>
    </w:p>
    <w:p w:rsidR="006810B2" w:rsidP="003B3306" w:rsidRDefault="006810B2" w14:paraId="38D3FAF8" w14:textId="6645C342">
      <w:pPr>
        <w:spacing w:line="360" w:lineRule="auto"/>
        <w:ind w:left="360"/>
        <w:rPr>
          <w:rFonts w:ascii="Verdana" w:hAnsi="Verdana"/>
          <w:sz w:val="18"/>
          <w:szCs w:val="18"/>
        </w:rPr>
      </w:pPr>
      <w:r>
        <w:rPr>
          <w:rFonts w:ascii="Verdana" w:hAnsi="Verdana"/>
          <w:sz w:val="18"/>
          <w:szCs w:val="18"/>
        </w:rPr>
        <w:t>Gekwalificeerde meerderheid</w:t>
      </w:r>
    </w:p>
    <w:p w:rsidRPr="006810B2" w:rsidR="006810B2" w:rsidP="003B3306" w:rsidRDefault="006810B2" w14:paraId="2713E65C" w14:textId="77777777">
      <w:pPr>
        <w:spacing w:line="360" w:lineRule="auto"/>
        <w:ind w:left="360"/>
        <w:rPr>
          <w:rFonts w:ascii="Verdana" w:hAnsi="Verdana"/>
          <w:sz w:val="18"/>
          <w:szCs w:val="18"/>
        </w:rPr>
      </w:pPr>
    </w:p>
    <w:p w:rsidR="00330FE7" w:rsidP="003B3306" w:rsidRDefault="00330FE7" w14:paraId="7E1521AA" w14:textId="77777777">
      <w:pPr>
        <w:numPr>
          <w:ilvl w:val="0"/>
          <w:numId w:val="4"/>
        </w:numPr>
        <w:spacing w:line="360" w:lineRule="auto"/>
        <w:rPr>
          <w:rFonts w:ascii="Verdana" w:hAnsi="Verdana"/>
          <w:i/>
          <w:iCs/>
          <w:sz w:val="18"/>
          <w:szCs w:val="18"/>
        </w:rPr>
      </w:pPr>
      <w:r>
        <w:rPr>
          <w:rFonts w:ascii="Verdana" w:hAnsi="Verdana"/>
          <w:i/>
          <w:iCs/>
          <w:sz w:val="18"/>
          <w:szCs w:val="18"/>
        </w:rPr>
        <w:t>Rol Europees Parlement</w:t>
      </w:r>
    </w:p>
    <w:p w:rsidRPr="006810B2" w:rsidR="006810B2" w:rsidP="003B3306" w:rsidRDefault="006810B2" w14:paraId="03C00804" w14:textId="20C0902B">
      <w:pPr>
        <w:spacing w:line="360" w:lineRule="auto"/>
        <w:ind w:left="360"/>
        <w:rPr>
          <w:rFonts w:ascii="Verdana" w:hAnsi="Verdana"/>
          <w:sz w:val="18"/>
          <w:szCs w:val="18"/>
        </w:rPr>
      </w:pPr>
      <w:r>
        <w:rPr>
          <w:rFonts w:ascii="Verdana" w:hAnsi="Verdana"/>
          <w:sz w:val="18"/>
          <w:szCs w:val="18"/>
        </w:rPr>
        <w:t>Mede</w:t>
      </w:r>
      <w:r w:rsidR="00437EE9">
        <w:rPr>
          <w:rFonts w:ascii="Verdana" w:hAnsi="Verdana"/>
          <w:sz w:val="18"/>
          <w:szCs w:val="18"/>
        </w:rPr>
        <w:t>beslissing</w:t>
      </w:r>
    </w:p>
    <w:p w:rsidRPr="00DA19A2" w:rsidR="009A3B1D" w:rsidP="003B3306" w:rsidRDefault="009A3B1D" w14:paraId="0BB96C40" w14:textId="77777777">
      <w:pPr>
        <w:spacing w:line="360" w:lineRule="auto"/>
        <w:rPr>
          <w:rFonts w:ascii="Verdana" w:hAnsi="Verdana"/>
          <w:b/>
          <w:sz w:val="18"/>
          <w:szCs w:val="18"/>
        </w:rPr>
      </w:pPr>
    </w:p>
    <w:p w:rsidRPr="00DA19A2" w:rsidR="00CB7FF8" w:rsidP="003B3306" w:rsidRDefault="00E539A8" w14:paraId="637A7F88" w14:textId="77777777">
      <w:pPr>
        <w:keepNext/>
        <w:numPr>
          <w:ilvl w:val="0"/>
          <w:numId w:val="3"/>
        </w:numPr>
        <w:spacing w:line="360" w:lineRule="auto"/>
        <w:ind w:left="357" w:hanging="357"/>
        <w:rPr>
          <w:rFonts w:ascii="Verdana" w:hAnsi="Verdana"/>
          <w:b/>
          <w:sz w:val="18"/>
          <w:szCs w:val="18"/>
        </w:rPr>
      </w:pPr>
      <w:r>
        <w:rPr>
          <w:rFonts w:ascii="Verdana" w:hAnsi="Verdana"/>
          <w:b/>
          <w:sz w:val="18"/>
          <w:szCs w:val="18"/>
        </w:rPr>
        <w:t>Essentie</w:t>
      </w:r>
      <w:r w:rsidRPr="00DA19A2" w:rsidR="00CB7FF8">
        <w:rPr>
          <w:rFonts w:ascii="Verdana" w:hAnsi="Verdana"/>
          <w:b/>
          <w:sz w:val="18"/>
          <w:szCs w:val="18"/>
        </w:rPr>
        <w:t xml:space="preserve"> voorstel </w:t>
      </w:r>
    </w:p>
    <w:p w:rsidR="00CB7FF8" w:rsidP="003B3306" w:rsidRDefault="00CB7FF8" w14:paraId="6D7B6BA8" w14:textId="77777777">
      <w:pPr>
        <w:pStyle w:val="Spreekpunten"/>
        <w:keepNext/>
        <w:numPr>
          <w:ilvl w:val="0"/>
          <w:numId w:val="5"/>
        </w:numPr>
        <w:ind w:left="357" w:hanging="357"/>
        <w:rPr>
          <w:rFonts w:ascii="Verdana" w:hAnsi="Verdana"/>
          <w:i/>
          <w:iCs/>
          <w:sz w:val="18"/>
          <w:szCs w:val="18"/>
          <w:lang w:val="nl-NL" w:eastAsia="zh-CN"/>
        </w:rPr>
      </w:pPr>
      <w:r w:rsidRPr="00DA19A2">
        <w:rPr>
          <w:rFonts w:ascii="Verdana" w:hAnsi="Verdana"/>
          <w:i/>
          <w:iCs/>
          <w:sz w:val="18"/>
          <w:szCs w:val="18"/>
          <w:lang w:val="nl-NL" w:eastAsia="zh-CN"/>
        </w:rPr>
        <w:t>Inhoud voorstel</w:t>
      </w:r>
    </w:p>
    <w:p w:rsidR="00B05B05" w:rsidP="003B3306" w:rsidRDefault="009B4A26" w14:paraId="269CD172" w14:textId="50D8F73B">
      <w:pPr>
        <w:pStyle w:val="Spreekpunten"/>
        <w:numPr>
          <w:ilvl w:val="0"/>
          <w:numId w:val="0"/>
        </w:numPr>
        <w:ind w:left="360"/>
        <w:rPr>
          <w:rFonts w:ascii="Verdana" w:hAnsi="Verdana"/>
          <w:sz w:val="18"/>
          <w:szCs w:val="18"/>
          <w:lang w:val="nl-NL" w:eastAsia="zh-CN"/>
        </w:rPr>
      </w:pPr>
      <w:bookmarkStart w:name="_Hlk197509066" w:id="2"/>
      <w:r w:rsidRPr="009B4A26">
        <w:rPr>
          <w:rFonts w:ascii="Verdana" w:hAnsi="Verdana"/>
          <w:sz w:val="18"/>
          <w:szCs w:val="18"/>
          <w:lang w:val="nl-NL" w:eastAsia="zh-CN"/>
        </w:rPr>
        <w:t>H</w:t>
      </w:r>
      <w:r>
        <w:rPr>
          <w:rFonts w:ascii="Verdana" w:hAnsi="Verdana"/>
          <w:sz w:val="18"/>
          <w:szCs w:val="18"/>
          <w:lang w:val="nl-NL" w:eastAsia="zh-CN"/>
        </w:rPr>
        <w:t xml:space="preserve">et voorstel </w:t>
      </w:r>
      <w:r w:rsidR="007D3C2B">
        <w:rPr>
          <w:rFonts w:ascii="Verdana" w:hAnsi="Verdana"/>
          <w:sz w:val="18"/>
          <w:szCs w:val="18"/>
          <w:lang w:val="nl-NL" w:eastAsia="zh-CN"/>
        </w:rPr>
        <w:t xml:space="preserve">van de Europese Commissie (hierna: Commissie) </w:t>
      </w:r>
      <w:r>
        <w:rPr>
          <w:rFonts w:ascii="Verdana" w:hAnsi="Verdana"/>
          <w:sz w:val="18"/>
          <w:szCs w:val="18"/>
          <w:lang w:val="nl-NL" w:eastAsia="zh-CN"/>
        </w:rPr>
        <w:t>omvat een wijziging van de Asielprocedureverordening</w:t>
      </w:r>
      <w:r>
        <w:rPr>
          <w:rStyle w:val="FootnoteReference"/>
          <w:rFonts w:ascii="Verdana" w:hAnsi="Verdana"/>
          <w:sz w:val="18"/>
          <w:szCs w:val="18"/>
          <w:lang w:val="nl-NL" w:eastAsia="zh-CN"/>
        </w:rPr>
        <w:footnoteReference w:id="2"/>
      </w:r>
      <w:r>
        <w:rPr>
          <w:rFonts w:ascii="Verdana" w:hAnsi="Verdana"/>
          <w:sz w:val="18"/>
          <w:szCs w:val="18"/>
          <w:lang w:val="nl-NL" w:eastAsia="zh-CN"/>
        </w:rPr>
        <w:t>, die onderdeel is van het Asiel- en Migratiepact</w:t>
      </w:r>
      <w:r w:rsidR="00151F5E">
        <w:rPr>
          <w:rFonts w:ascii="Verdana" w:hAnsi="Verdana"/>
          <w:sz w:val="18"/>
          <w:szCs w:val="18"/>
          <w:lang w:val="nl-NL" w:eastAsia="zh-CN"/>
        </w:rPr>
        <w:t xml:space="preserve"> (hierna: het Pact)</w:t>
      </w:r>
      <w:r>
        <w:rPr>
          <w:rFonts w:ascii="Verdana" w:hAnsi="Verdana"/>
          <w:sz w:val="18"/>
          <w:szCs w:val="18"/>
          <w:lang w:val="nl-NL" w:eastAsia="zh-CN"/>
        </w:rPr>
        <w:t xml:space="preserve">. </w:t>
      </w:r>
      <w:bookmarkEnd w:id="2"/>
      <w:r w:rsidR="00D367DB">
        <w:rPr>
          <w:rFonts w:ascii="Verdana" w:hAnsi="Verdana"/>
          <w:sz w:val="18"/>
          <w:szCs w:val="18"/>
          <w:lang w:val="nl-NL" w:eastAsia="zh-CN"/>
        </w:rPr>
        <w:lastRenderedPageBreak/>
        <w:t xml:space="preserve">De Asielprocedureverordening is vastgesteld op 14 mei 2024 en </w:t>
      </w:r>
      <w:r w:rsidR="00AC5F67">
        <w:rPr>
          <w:rFonts w:ascii="Verdana" w:hAnsi="Verdana"/>
          <w:sz w:val="18"/>
          <w:szCs w:val="18"/>
          <w:lang w:val="nl-NL" w:eastAsia="zh-CN"/>
        </w:rPr>
        <w:t xml:space="preserve">is van toepassing </w:t>
      </w:r>
      <w:r w:rsidR="00D367DB">
        <w:rPr>
          <w:rFonts w:ascii="Verdana" w:hAnsi="Verdana"/>
          <w:sz w:val="18"/>
          <w:szCs w:val="18"/>
          <w:lang w:val="nl-NL" w:eastAsia="zh-CN"/>
        </w:rPr>
        <w:t>vanaf 12 juni 2026</w:t>
      </w:r>
      <w:r w:rsidRPr="00151F5E" w:rsidR="00151F5E">
        <w:rPr>
          <w:rFonts w:ascii="Verdana" w:hAnsi="Verdana"/>
          <w:sz w:val="18"/>
          <w:szCs w:val="18"/>
          <w:lang w:val="nl-NL" w:eastAsia="zh-CN"/>
        </w:rPr>
        <w:t>.</w:t>
      </w:r>
      <w:r w:rsidR="003F3961">
        <w:rPr>
          <w:rFonts w:ascii="Verdana" w:hAnsi="Verdana"/>
          <w:sz w:val="18"/>
          <w:szCs w:val="18"/>
          <w:lang w:val="nl-NL" w:eastAsia="zh-CN"/>
        </w:rPr>
        <w:t xml:space="preserve"> </w:t>
      </w:r>
      <w:r w:rsidR="00DE55AE">
        <w:rPr>
          <w:rFonts w:ascii="Verdana" w:hAnsi="Verdana"/>
          <w:sz w:val="18"/>
          <w:szCs w:val="18"/>
          <w:lang w:val="nl-NL" w:eastAsia="zh-CN"/>
        </w:rPr>
        <w:t xml:space="preserve">De </w:t>
      </w:r>
      <w:r w:rsidR="00C72C33">
        <w:rPr>
          <w:rFonts w:ascii="Verdana" w:hAnsi="Verdana"/>
          <w:sz w:val="18"/>
          <w:szCs w:val="18"/>
          <w:lang w:val="nl-NL" w:eastAsia="zh-CN"/>
        </w:rPr>
        <w:t>voorgestelde</w:t>
      </w:r>
      <w:r w:rsidR="00DE55AE">
        <w:rPr>
          <w:rFonts w:ascii="Verdana" w:hAnsi="Verdana"/>
          <w:sz w:val="18"/>
          <w:szCs w:val="18"/>
          <w:lang w:val="nl-NL" w:eastAsia="zh-CN"/>
        </w:rPr>
        <w:t xml:space="preserve"> wijzigingen hebben betrekking op </w:t>
      </w:r>
      <w:r w:rsidR="00885040">
        <w:rPr>
          <w:rFonts w:ascii="Verdana" w:hAnsi="Verdana"/>
          <w:sz w:val="18"/>
          <w:szCs w:val="18"/>
          <w:lang w:val="nl-NL" w:eastAsia="zh-CN"/>
        </w:rPr>
        <w:t>het vaststellen van een EU-lijst van</w:t>
      </w:r>
      <w:r w:rsidR="00DE55AE">
        <w:rPr>
          <w:rFonts w:ascii="Verdana" w:hAnsi="Verdana"/>
          <w:sz w:val="18"/>
          <w:szCs w:val="18"/>
          <w:lang w:val="nl-NL" w:eastAsia="zh-CN"/>
        </w:rPr>
        <w:t xml:space="preserve"> veilige landen van herkomst</w:t>
      </w:r>
      <w:r w:rsidR="008D2993">
        <w:rPr>
          <w:rFonts w:ascii="Verdana" w:hAnsi="Verdana"/>
          <w:sz w:val="18"/>
          <w:szCs w:val="18"/>
          <w:lang w:val="nl-NL" w:eastAsia="zh-CN"/>
        </w:rPr>
        <w:t>. Daarnaast krijg</w:t>
      </w:r>
      <w:r w:rsidR="00885040">
        <w:rPr>
          <w:rFonts w:ascii="Verdana" w:hAnsi="Verdana"/>
          <w:sz w:val="18"/>
          <w:szCs w:val="18"/>
          <w:lang w:val="nl-NL" w:eastAsia="zh-CN"/>
        </w:rPr>
        <w:t xml:space="preserve">en </w:t>
      </w:r>
      <w:r w:rsidR="008D2993">
        <w:rPr>
          <w:rFonts w:ascii="Verdana" w:hAnsi="Verdana"/>
          <w:sz w:val="18"/>
          <w:szCs w:val="18"/>
          <w:lang w:val="nl-NL" w:eastAsia="zh-CN"/>
        </w:rPr>
        <w:t xml:space="preserve">lidstaten de mogelijkheid </w:t>
      </w:r>
      <w:r w:rsidR="00885040">
        <w:rPr>
          <w:rFonts w:ascii="Verdana" w:hAnsi="Verdana"/>
          <w:sz w:val="18"/>
          <w:szCs w:val="18"/>
          <w:lang w:val="nl-NL" w:eastAsia="zh-CN"/>
        </w:rPr>
        <w:t xml:space="preserve">twee onderdelen uit </w:t>
      </w:r>
      <w:r w:rsidR="00AC5F67">
        <w:rPr>
          <w:rFonts w:ascii="Verdana" w:hAnsi="Verdana"/>
          <w:sz w:val="18"/>
          <w:szCs w:val="18"/>
          <w:lang w:val="nl-NL" w:eastAsia="zh-CN"/>
        </w:rPr>
        <w:t>de verordening</w:t>
      </w:r>
      <w:r w:rsidR="008D2993">
        <w:rPr>
          <w:rFonts w:ascii="Verdana" w:hAnsi="Verdana"/>
          <w:sz w:val="18"/>
          <w:szCs w:val="18"/>
          <w:lang w:val="nl-NL" w:eastAsia="zh-CN"/>
        </w:rPr>
        <w:t xml:space="preserve"> versneld toe te passen</w:t>
      </w:r>
      <w:r w:rsidR="009F0633">
        <w:rPr>
          <w:rFonts w:ascii="Verdana" w:hAnsi="Verdana"/>
          <w:sz w:val="18"/>
          <w:szCs w:val="18"/>
          <w:lang w:val="nl-NL" w:eastAsia="zh-CN"/>
        </w:rPr>
        <w:t>. Ten eerste</w:t>
      </w:r>
      <w:r w:rsidR="00885040">
        <w:rPr>
          <w:rFonts w:ascii="Verdana" w:hAnsi="Verdana"/>
          <w:sz w:val="18"/>
          <w:szCs w:val="18"/>
          <w:lang w:val="nl-NL" w:eastAsia="zh-CN"/>
        </w:rPr>
        <w:t xml:space="preserve"> </w:t>
      </w:r>
      <w:r w:rsidRPr="003E4E5F" w:rsidR="00885040">
        <w:rPr>
          <w:rFonts w:ascii="Verdana" w:hAnsi="Verdana"/>
          <w:sz w:val="18"/>
          <w:szCs w:val="18"/>
          <w:lang w:val="nl-NL" w:eastAsia="zh-CN"/>
        </w:rPr>
        <w:t xml:space="preserve">het </w:t>
      </w:r>
      <w:r w:rsidR="003E4E5F">
        <w:rPr>
          <w:rFonts w:ascii="Verdana" w:hAnsi="Verdana"/>
          <w:sz w:val="18"/>
          <w:szCs w:val="18"/>
          <w:lang w:val="nl-NL" w:eastAsia="zh-CN"/>
        </w:rPr>
        <w:t xml:space="preserve">toepassen van </w:t>
      </w:r>
      <w:r w:rsidRPr="003E4E5F" w:rsidR="003E4E5F">
        <w:rPr>
          <w:rFonts w:ascii="Verdana" w:hAnsi="Verdana"/>
          <w:sz w:val="18"/>
          <w:szCs w:val="18"/>
          <w:lang w:val="nl-NL" w:eastAsia="zh-CN"/>
        </w:rPr>
        <w:t>uitzonderingen voor bepaalde groepen of</w:t>
      </w:r>
      <w:r w:rsidR="003E4E5F">
        <w:rPr>
          <w:rFonts w:ascii="Verdana" w:hAnsi="Verdana"/>
          <w:sz w:val="18"/>
          <w:szCs w:val="18"/>
          <w:lang w:val="nl-NL" w:eastAsia="zh-CN"/>
        </w:rPr>
        <w:t xml:space="preserve"> gebiedsdelen bij de aanmerking van</w:t>
      </w:r>
      <w:r w:rsidR="00885040">
        <w:rPr>
          <w:rFonts w:ascii="Verdana" w:hAnsi="Verdana"/>
          <w:sz w:val="18"/>
          <w:szCs w:val="18"/>
          <w:lang w:val="nl-NL" w:eastAsia="zh-CN"/>
        </w:rPr>
        <w:t xml:space="preserve"> </w:t>
      </w:r>
      <w:r w:rsidRPr="003E4E5F" w:rsidR="00885040">
        <w:rPr>
          <w:rFonts w:ascii="Verdana" w:hAnsi="Verdana"/>
          <w:sz w:val="18"/>
          <w:szCs w:val="18"/>
          <w:lang w:val="nl-NL" w:eastAsia="zh-CN"/>
        </w:rPr>
        <w:t>veilig</w:t>
      </w:r>
      <w:r w:rsidR="003E4E5F">
        <w:rPr>
          <w:rFonts w:ascii="Verdana" w:hAnsi="Verdana"/>
          <w:sz w:val="18"/>
          <w:szCs w:val="18"/>
          <w:lang w:val="nl-NL" w:eastAsia="zh-CN"/>
        </w:rPr>
        <w:t>e</w:t>
      </w:r>
      <w:r w:rsidRPr="003E4E5F" w:rsidR="00885040">
        <w:rPr>
          <w:rFonts w:ascii="Verdana" w:hAnsi="Verdana"/>
          <w:sz w:val="18"/>
          <w:szCs w:val="18"/>
          <w:lang w:val="nl-NL" w:eastAsia="zh-CN"/>
        </w:rPr>
        <w:t xml:space="preserve"> </w:t>
      </w:r>
      <w:r w:rsidR="003E4E5F">
        <w:rPr>
          <w:rFonts w:ascii="Verdana" w:hAnsi="Verdana"/>
          <w:sz w:val="18"/>
          <w:szCs w:val="18"/>
          <w:lang w:val="nl-NL" w:eastAsia="zh-CN"/>
        </w:rPr>
        <w:t>derde landen en veilige</w:t>
      </w:r>
      <w:r w:rsidR="00885040">
        <w:rPr>
          <w:rFonts w:ascii="Verdana" w:hAnsi="Verdana"/>
          <w:sz w:val="18"/>
          <w:szCs w:val="18"/>
          <w:lang w:val="nl-NL" w:eastAsia="zh-CN"/>
        </w:rPr>
        <w:t xml:space="preserve"> landen </w:t>
      </w:r>
      <w:r w:rsidRPr="003E4E5F" w:rsidR="00AC5F67">
        <w:rPr>
          <w:rFonts w:ascii="Verdana" w:hAnsi="Verdana"/>
          <w:sz w:val="18"/>
          <w:szCs w:val="18"/>
          <w:lang w:val="nl-NL" w:eastAsia="zh-CN"/>
        </w:rPr>
        <w:t>van herkomst</w:t>
      </w:r>
      <w:r w:rsidR="006D5487">
        <w:rPr>
          <w:rFonts w:ascii="Verdana" w:hAnsi="Verdana"/>
          <w:sz w:val="18"/>
          <w:szCs w:val="18"/>
          <w:lang w:val="nl-NL" w:eastAsia="zh-CN"/>
        </w:rPr>
        <w:t>, en</w:t>
      </w:r>
      <w:r w:rsidR="00885040">
        <w:rPr>
          <w:rFonts w:ascii="Verdana" w:hAnsi="Verdana"/>
          <w:sz w:val="18"/>
          <w:szCs w:val="18"/>
          <w:lang w:val="nl-NL" w:eastAsia="zh-CN"/>
        </w:rPr>
        <w:t xml:space="preserve"> </w:t>
      </w:r>
      <w:r w:rsidR="009F0633">
        <w:rPr>
          <w:rFonts w:ascii="Verdana" w:hAnsi="Verdana"/>
          <w:sz w:val="18"/>
          <w:szCs w:val="18"/>
          <w:lang w:val="nl-NL" w:eastAsia="zh-CN"/>
        </w:rPr>
        <w:t xml:space="preserve">ten tweede </w:t>
      </w:r>
      <w:r w:rsidR="00885040">
        <w:rPr>
          <w:rFonts w:ascii="Verdana" w:hAnsi="Verdana"/>
          <w:sz w:val="18"/>
          <w:szCs w:val="18"/>
          <w:lang w:val="nl-NL" w:eastAsia="zh-CN"/>
        </w:rPr>
        <w:t xml:space="preserve">het toepassen van een laag inwilligingspercentage als </w:t>
      </w:r>
      <w:r w:rsidR="00B05B05">
        <w:rPr>
          <w:rFonts w:ascii="Verdana" w:hAnsi="Verdana"/>
          <w:sz w:val="18"/>
          <w:szCs w:val="18"/>
          <w:lang w:val="nl-NL" w:eastAsia="zh-CN"/>
        </w:rPr>
        <w:t>grondslag voor asielgrensprocedures</w:t>
      </w:r>
      <w:r w:rsidR="006D5487">
        <w:rPr>
          <w:rFonts w:ascii="Verdana" w:hAnsi="Verdana"/>
          <w:sz w:val="18"/>
          <w:szCs w:val="18"/>
          <w:lang w:val="nl-NL" w:eastAsia="zh-CN"/>
        </w:rPr>
        <w:t xml:space="preserve"> en versnelde procedures</w:t>
      </w:r>
      <w:r w:rsidR="00DE55AE">
        <w:rPr>
          <w:rFonts w:ascii="Verdana" w:hAnsi="Verdana"/>
          <w:sz w:val="18"/>
          <w:szCs w:val="18"/>
          <w:lang w:val="nl-NL" w:eastAsia="zh-CN"/>
        </w:rPr>
        <w:t xml:space="preserve">. </w:t>
      </w:r>
    </w:p>
    <w:p w:rsidRPr="002D5439" w:rsidR="00B05B05" w:rsidP="003B3306" w:rsidRDefault="00B05B05" w14:paraId="138FE482" w14:textId="77777777">
      <w:pPr>
        <w:pStyle w:val="Spreekpunten"/>
        <w:numPr>
          <w:ilvl w:val="0"/>
          <w:numId w:val="0"/>
        </w:numPr>
        <w:ind w:left="360"/>
        <w:rPr>
          <w:rFonts w:ascii="Verdana" w:hAnsi="Verdana"/>
          <w:sz w:val="18"/>
          <w:szCs w:val="18"/>
          <w:lang w:val="nl-NL" w:eastAsia="zh-CN"/>
        </w:rPr>
      </w:pPr>
    </w:p>
    <w:p w:rsidR="00D367DB" w:rsidP="003B3306" w:rsidRDefault="003F3961" w14:paraId="20299660" w14:textId="4B8CD22E">
      <w:pPr>
        <w:pStyle w:val="Spreekpunten"/>
        <w:numPr>
          <w:ilvl w:val="0"/>
          <w:numId w:val="0"/>
        </w:numPr>
        <w:ind w:left="360"/>
        <w:rPr>
          <w:rFonts w:ascii="Verdana" w:hAnsi="Verdana"/>
          <w:sz w:val="18"/>
          <w:szCs w:val="18"/>
          <w:lang w:val="nl-NL" w:eastAsia="zh-CN"/>
        </w:rPr>
      </w:pPr>
      <w:r>
        <w:rPr>
          <w:rFonts w:ascii="Verdana" w:hAnsi="Verdana"/>
          <w:sz w:val="18"/>
          <w:szCs w:val="18"/>
          <w:lang w:val="nl-NL" w:eastAsia="zh-CN"/>
        </w:rPr>
        <w:t xml:space="preserve">Op grond van </w:t>
      </w:r>
      <w:r w:rsidR="00306894">
        <w:rPr>
          <w:rFonts w:ascii="Verdana" w:hAnsi="Verdana"/>
          <w:sz w:val="18"/>
          <w:szCs w:val="18"/>
          <w:lang w:val="nl-NL" w:eastAsia="zh-CN"/>
        </w:rPr>
        <w:t xml:space="preserve">de Asielprocedureverordening kunnen zowel op het niveau van de Unie als op nationaal niveau lijsten van veilige landen van herkomst worden opgesteld. </w:t>
      </w:r>
      <w:r w:rsidR="00DE55AE">
        <w:rPr>
          <w:rFonts w:ascii="Verdana" w:hAnsi="Verdana"/>
          <w:sz w:val="18"/>
          <w:szCs w:val="18"/>
          <w:lang w:val="nl-NL" w:eastAsia="zh-CN"/>
        </w:rPr>
        <w:t xml:space="preserve">Indien een </w:t>
      </w:r>
      <w:r w:rsidR="00AC5F67">
        <w:rPr>
          <w:rFonts w:ascii="Verdana" w:hAnsi="Verdana"/>
          <w:sz w:val="18"/>
          <w:szCs w:val="18"/>
          <w:lang w:val="nl-NL" w:eastAsia="zh-CN"/>
        </w:rPr>
        <w:t>verzoek</w:t>
      </w:r>
      <w:r w:rsidR="00DE55AE">
        <w:rPr>
          <w:rFonts w:ascii="Verdana" w:hAnsi="Verdana"/>
          <w:sz w:val="18"/>
          <w:szCs w:val="18"/>
          <w:lang w:val="nl-NL" w:eastAsia="zh-CN"/>
        </w:rPr>
        <w:t>er afkomstig is uit een land dat is aangemerkt als veilig land van herkomst, moet de lidstaat onder het</w:t>
      </w:r>
      <w:r>
        <w:rPr>
          <w:rFonts w:ascii="Verdana" w:hAnsi="Verdana"/>
          <w:sz w:val="18"/>
          <w:szCs w:val="18"/>
          <w:lang w:val="nl-NL" w:eastAsia="zh-CN"/>
        </w:rPr>
        <w:t xml:space="preserve"> Pact</w:t>
      </w:r>
      <w:r w:rsidR="00DE55AE">
        <w:rPr>
          <w:rFonts w:ascii="Verdana" w:hAnsi="Verdana"/>
          <w:sz w:val="18"/>
          <w:szCs w:val="18"/>
          <w:lang w:val="nl-NL" w:eastAsia="zh-CN"/>
        </w:rPr>
        <w:t xml:space="preserve"> </w:t>
      </w:r>
      <w:r w:rsidR="007A5AF6">
        <w:rPr>
          <w:rFonts w:ascii="Verdana" w:hAnsi="Verdana"/>
          <w:sz w:val="18"/>
          <w:szCs w:val="18"/>
          <w:lang w:val="nl-NL" w:eastAsia="zh-CN"/>
        </w:rPr>
        <w:t xml:space="preserve">in beginsel </w:t>
      </w:r>
      <w:r w:rsidR="00DE55AE">
        <w:rPr>
          <w:rFonts w:ascii="Verdana" w:hAnsi="Verdana"/>
          <w:sz w:val="18"/>
          <w:szCs w:val="18"/>
          <w:lang w:val="nl-NL" w:eastAsia="zh-CN"/>
        </w:rPr>
        <w:t xml:space="preserve">een versnelde procedure toepassen. </w:t>
      </w:r>
      <w:r w:rsidRPr="00DE55AE" w:rsidR="00DE55AE">
        <w:rPr>
          <w:rFonts w:ascii="Verdana" w:hAnsi="Verdana"/>
          <w:sz w:val="18"/>
          <w:szCs w:val="18"/>
          <w:lang w:val="nl-NL" w:eastAsia="zh-CN"/>
        </w:rPr>
        <w:t xml:space="preserve">Een derde land kan worden aangewezen als veilig land van herkomst </w:t>
      </w:r>
      <w:r w:rsidR="00DE55AE">
        <w:rPr>
          <w:rFonts w:ascii="Verdana" w:hAnsi="Verdana"/>
          <w:sz w:val="18"/>
          <w:szCs w:val="18"/>
          <w:lang w:val="nl-NL" w:eastAsia="zh-CN"/>
        </w:rPr>
        <w:t xml:space="preserve">als </w:t>
      </w:r>
      <w:r w:rsidRPr="00DE55AE" w:rsidR="00DE55AE">
        <w:rPr>
          <w:rFonts w:ascii="Verdana" w:hAnsi="Verdana"/>
          <w:sz w:val="18"/>
          <w:szCs w:val="18"/>
          <w:lang w:val="nl-NL" w:eastAsia="zh-CN"/>
        </w:rPr>
        <w:t xml:space="preserve">op basis van de rechtstoestand, de toepassing van de rechtsvoorschriften in een democratisch stelsel en de algemene politieke omstandigheden kan worden aangetoond dat er geen sprake is van </w:t>
      </w:r>
      <w:r w:rsidR="009F0633">
        <w:rPr>
          <w:rFonts w:ascii="Verdana" w:hAnsi="Verdana"/>
          <w:sz w:val="18"/>
          <w:szCs w:val="18"/>
          <w:lang w:val="nl-NL" w:eastAsia="zh-CN"/>
        </w:rPr>
        <w:t xml:space="preserve">vervolging in de zin van het </w:t>
      </w:r>
      <w:r w:rsidR="00ED34B8">
        <w:rPr>
          <w:rFonts w:ascii="Verdana" w:hAnsi="Verdana"/>
          <w:sz w:val="18"/>
          <w:szCs w:val="18"/>
          <w:lang w:val="nl-NL" w:eastAsia="zh-CN"/>
        </w:rPr>
        <w:t>V</w:t>
      </w:r>
      <w:r w:rsidR="009F0633">
        <w:rPr>
          <w:rFonts w:ascii="Verdana" w:hAnsi="Verdana"/>
          <w:sz w:val="18"/>
          <w:szCs w:val="18"/>
          <w:lang w:val="nl-NL" w:eastAsia="zh-CN"/>
        </w:rPr>
        <w:t>luchtelingenverdrag</w:t>
      </w:r>
      <w:r w:rsidR="00FB4E29">
        <w:rPr>
          <w:rStyle w:val="FootnoteReference"/>
          <w:rFonts w:ascii="Verdana" w:hAnsi="Verdana"/>
          <w:sz w:val="18"/>
          <w:szCs w:val="18"/>
          <w:lang w:val="nl-NL" w:eastAsia="zh-CN"/>
        </w:rPr>
        <w:footnoteReference w:id="3"/>
      </w:r>
      <w:r w:rsidR="00DE55AE">
        <w:rPr>
          <w:rFonts w:ascii="Verdana" w:hAnsi="Verdana"/>
          <w:sz w:val="18"/>
          <w:szCs w:val="18"/>
          <w:lang w:val="nl-NL" w:eastAsia="zh-CN"/>
        </w:rPr>
        <w:t>,</w:t>
      </w:r>
      <w:r w:rsidRPr="00DE55AE" w:rsidR="00DE55AE">
        <w:rPr>
          <w:rFonts w:ascii="Verdana" w:hAnsi="Verdana"/>
          <w:sz w:val="18"/>
          <w:szCs w:val="18"/>
          <w:lang w:val="nl-NL" w:eastAsia="zh-CN"/>
        </w:rPr>
        <w:t xml:space="preserve"> noch van een reëel risico op ernstige schade als gedefinieerd in artikel 15 van </w:t>
      </w:r>
      <w:r w:rsidR="00DE55AE">
        <w:rPr>
          <w:rFonts w:ascii="Verdana" w:hAnsi="Verdana"/>
          <w:sz w:val="18"/>
          <w:szCs w:val="18"/>
          <w:lang w:val="nl-NL" w:eastAsia="zh-CN"/>
        </w:rPr>
        <w:t>de Kwalificatieverordening</w:t>
      </w:r>
      <w:r w:rsidRPr="00DE55AE" w:rsidR="00DE55AE">
        <w:rPr>
          <w:rFonts w:ascii="Verdana" w:hAnsi="Verdana"/>
          <w:sz w:val="18"/>
          <w:szCs w:val="18"/>
          <w:lang w:val="nl-NL" w:eastAsia="zh-CN"/>
        </w:rPr>
        <w:t>.</w:t>
      </w:r>
      <w:r w:rsidRPr="001D4C2D" w:rsidR="00B05B05">
        <w:rPr>
          <w:rStyle w:val="FootnoteReference"/>
          <w:rFonts w:ascii="Verdana" w:hAnsi="Verdana"/>
          <w:sz w:val="18"/>
          <w:szCs w:val="18"/>
          <w:lang w:val="nl-NL"/>
        </w:rPr>
        <w:footnoteReference w:id="4"/>
      </w:r>
      <w:r w:rsidR="000B228A">
        <w:rPr>
          <w:rFonts w:ascii="Verdana" w:hAnsi="Verdana"/>
          <w:sz w:val="18"/>
          <w:szCs w:val="18"/>
          <w:lang w:val="nl-NL" w:eastAsia="zh-CN"/>
        </w:rPr>
        <w:t xml:space="preserve"> </w:t>
      </w:r>
      <w:r w:rsidR="00DE55AE">
        <w:rPr>
          <w:rFonts w:ascii="Verdana" w:hAnsi="Verdana"/>
          <w:sz w:val="18"/>
          <w:szCs w:val="18"/>
          <w:lang w:val="nl-NL" w:eastAsia="zh-CN"/>
        </w:rPr>
        <w:t>Het concept</w:t>
      </w:r>
      <w:r w:rsidR="00800E1B">
        <w:rPr>
          <w:rFonts w:ascii="Verdana" w:hAnsi="Verdana"/>
          <w:sz w:val="18"/>
          <w:szCs w:val="18"/>
          <w:lang w:val="nl-NL" w:eastAsia="zh-CN"/>
        </w:rPr>
        <w:t xml:space="preserve"> ‘veilig</w:t>
      </w:r>
      <w:r w:rsidR="009F0633">
        <w:rPr>
          <w:rFonts w:ascii="Verdana" w:hAnsi="Verdana"/>
          <w:sz w:val="18"/>
          <w:szCs w:val="18"/>
          <w:lang w:val="nl-NL" w:eastAsia="zh-CN"/>
        </w:rPr>
        <w:t xml:space="preserve"> land van herkomst</w:t>
      </w:r>
      <w:r w:rsidR="00800E1B">
        <w:rPr>
          <w:rFonts w:ascii="Verdana" w:hAnsi="Verdana"/>
          <w:sz w:val="18"/>
          <w:szCs w:val="18"/>
          <w:lang w:val="nl-NL" w:eastAsia="zh-CN"/>
        </w:rPr>
        <w:t>’</w:t>
      </w:r>
      <w:r w:rsidR="00DE55AE">
        <w:rPr>
          <w:rFonts w:ascii="Verdana" w:hAnsi="Verdana"/>
          <w:sz w:val="18"/>
          <w:szCs w:val="18"/>
          <w:lang w:val="nl-NL" w:eastAsia="zh-CN"/>
        </w:rPr>
        <w:t xml:space="preserve"> mag niet worden toegepast als de </w:t>
      </w:r>
      <w:r w:rsidR="007A5AF6">
        <w:rPr>
          <w:rFonts w:ascii="Verdana" w:hAnsi="Verdana"/>
          <w:sz w:val="18"/>
          <w:szCs w:val="18"/>
          <w:lang w:val="nl-NL" w:eastAsia="zh-CN"/>
        </w:rPr>
        <w:t xml:space="preserve">verzoeker </w:t>
      </w:r>
      <w:r w:rsidR="00DE55AE">
        <w:rPr>
          <w:rFonts w:ascii="Verdana" w:hAnsi="Verdana"/>
          <w:sz w:val="18"/>
          <w:szCs w:val="18"/>
          <w:lang w:val="nl-NL" w:eastAsia="zh-CN"/>
        </w:rPr>
        <w:t>elementen verstrekt die rechtvaardigen dat het begrip ‘veilig land van herkomst’ niet op hem of haar van toepassing is.</w:t>
      </w:r>
      <w:r w:rsidR="004674B8">
        <w:rPr>
          <w:rFonts w:ascii="Verdana" w:hAnsi="Verdana"/>
          <w:sz w:val="18"/>
          <w:szCs w:val="18"/>
          <w:lang w:val="nl-NL" w:eastAsia="zh-CN"/>
        </w:rPr>
        <w:t xml:space="preserve"> </w:t>
      </w:r>
    </w:p>
    <w:p w:rsidR="00D367DB" w:rsidP="003B3306" w:rsidRDefault="00D367DB" w14:paraId="576EF44E" w14:textId="77777777">
      <w:pPr>
        <w:pStyle w:val="Spreekpunten"/>
        <w:numPr>
          <w:ilvl w:val="0"/>
          <w:numId w:val="0"/>
        </w:numPr>
        <w:ind w:left="360"/>
        <w:rPr>
          <w:rFonts w:ascii="Verdana" w:hAnsi="Verdana"/>
          <w:sz w:val="18"/>
          <w:szCs w:val="18"/>
          <w:lang w:val="nl-NL" w:eastAsia="zh-CN"/>
        </w:rPr>
      </w:pPr>
    </w:p>
    <w:p w:rsidR="00D367DB" w:rsidP="003B3306" w:rsidRDefault="00D367DB" w14:paraId="2D488F42" w14:textId="39ACC625">
      <w:pPr>
        <w:pStyle w:val="Spreekpunten"/>
        <w:numPr>
          <w:ilvl w:val="0"/>
          <w:numId w:val="0"/>
        </w:numPr>
        <w:ind w:left="360"/>
        <w:rPr>
          <w:rFonts w:ascii="Verdana" w:hAnsi="Verdana"/>
          <w:sz w:val="18"/>
          <w:szCs w:val="18"/>
          <w:lang w:val="nl-NL" w:eastAsia="zh-CN"/>
        </w:rPr>
      </w:pPr>
      <w:r>
        <w:rPr>
          <w:rFonts w:ascii="Verdana" w:hAnsi="Verdana"/>
          <w:sz w:val="18"/>
          <w:szCs w:val="18"/>
          <w:lang w:val="nl-NL" w:eastAsia="zh-CN"/>
        </w:rPr>
        <w:t xml:space="preserve">In </w:t>
      </w:r>
      <w:r w:rsidR="00151F5E">
        <w:rPr>
          <w:rFonts w:ascii="Verdana" w:hAnsi="Verdana"/>
          <w:sz w:val="18"/>
          <w:szCs w:val="18"/>
          <w:lang w:val="nl-NL" w:eastAsia="zh-CN"/>
        </w:rPr>
        <w:t>het</w:t>
      </w:r>
      <w:r>
        <w:rPr>
          <w:rFonts w:ascii="Verdana" w:hAnsi="Verdana"/>
          <w:sz w:val="18"/>
          <w:szCs w:val="18"/>
          <w:lang w:val="nl-NL" w:eastAsia="zh-CN"/>
        </w:rPr>
        <w:t xml:space="preserve"> voorstel word</w:t>
      </w:r>
      <w:r w:rsidR="00354F92">
        <w:rPr>
          <w:rFonts w:ascii="Verdana" w:hAnsi="Verdana"/>
          <w:sz w:val="18"/>
          <w:szCs w:val="18"/>
          <w:lang w:val="nl-NL" w:eastAsia="zh-CN"/>
        </w:rPr>
        <w:t xml:space="preserve">t artikel 62 van </w:t>
      </w:r>
      <w:r>
        <w:rPr>
          <w:rFonts w:ascii="Verdana" w:hAnsi="Verdana"/>
          <w:sz w:val="18"/>
          <w:szCs w:val="18"/>
          <w:lang w:val="nl-NL" w:eastAsia="zh-CN"/>
        </w:rPr>
        <w:t>de Asielprocedureverordening</w:t>
      </w:r>
      <w:r w:rsidR="003C117C">
        <w:rPr>
          <w:rFonts w:ascii="Verdana" w:hAnsi="Verdana"/>
          <w:sz w:val="18"/>
          <w:szCs w:val="18"/>
          <w:lang w:val="nl-NL" w:eastAsia="zh-CN"/>
        </w:rPr>
        <w:t xml:space="preserve"> </w:t>
      </w:r>
      <w:r w:rsidR="007A5AF6">
        <w:rPr>
          <w:rFonts w:ascii="Verdana" w:hAnsi="Verdana"/>
          <w:sz w:val="18"/>
          <w:szCs w:val="18"/>
          <w:lang w:val="nl-NL" w:eastAsia="zh-CN"/>
        </w:rPr>
        <w:t>gewijzigd door veilige landen van herkomst op het niveau van de Unie aan te wijzen</w:t>
      </w:r>
      <w:r>
        <w:rPr>
          <w:rFonts w:ascii="Verdana" w:hAnsi="Verdana"/>
          <w:sz w:val="18"/>
          <w:szCs w:val="18"/>
          <w:lang w:val="nl-NL" w:eastAsia="zh-CN"/>
        </w:rPr>
        <w:t>.</w:t>
      </w:r>
    </w:p>
    <w:p w:rsidRPr="002837F5" w:rsidR="001D4C2D" w:rsidP="002F0D94" w:rsidRDefault="00D367DB" w14:paraId="2896A198" w14:textId="37646FD8">
      <w:pPr>
        <w:pStyle w:val="Spreekpunten"/>
        <w:numPr>
          <w:ilvl w:val="0"/>
          <w:numId w:val="0"/>
        </w:numPr>
        <w:ind w:left="357"/>
        <w:rPr>
          <w:rFonts w:ascii="Verdana" w:hAnsi="Verdana"/>
          <w:sz w:val="18"/>
          <w:szCs w:val="18"/>
          <w:lang w:val="nl-NL" w:eastAsia="zh-CN"/>
        </w:rPr>
      </w:pPr>
      <w:r w:rsidRPr="002837F5">
        <w:rPr>
          <w:rFonts w:ascii="Verdana" w:hAnsi="Verdana"/>
          <w:sz w:val="18"/>
          <w:szCs w:val="18"/>
          <w:lang w:val="nl-NL" w:eastAsia="zh-CN"/>
        </w:rPr>
        <w:t xml:space="preserve">Ten eerste worden landen </w:t>
      </w:r>
      <w:r w:rsidRPr="002837F5" w:rsidR="00354F92">
        <w:rPr>
          <w:rFonts w:ascii="Verdana" w:hAnsi="Verdana"/>
          <w:sz w:val="18"/>
          <w:szCs w:val="18"/>
          <w:lang w:val="nl-NL" w:eastAsia="zh-CN"/>
        </w:rPr>
        <w:t xml:space="preserve">met </w:t>
      </w:r>
      <w:r w:rsidRPr="002837F5">
        <w:rPr>
          <w:rFonts w:ascii="Verdana" w:hAnsi="Verdana"/>
          <w:sz w:val="18"/>
          <w:szCs w:val="18"/>
          <w:lang w:val="nl-NL" w:eastAsia="zh-CN"/>
        </w:rPr>
        <w:t xml:space="preserve">de status van kandidaat-lidstaat van de EU aangemerkt als veilig land van herkomst, </w:t>
      </w:r>
      <w:r w:rsidRPr="002837F5">
        <w:rPr>
          <w:rFonts w:ascii="Verdana" w:hAnsi="Verdana"/>
          <w:i/>
          <w:iCs/>
          <w:sz w:val="18"/>
          <w:szCs w:val="18"/>
          <w:lang w:val="nl-NL" w:eastAsia="zh-CN"/>
        </w:rPr>
        <w:t>tenzij</w:t>
      </w:r>
      <w:r w:rsidRPr="002837F5" w:rsidR="00C72C33">
        <w:rPr>
          <w:rFonts w:ascii="Verdana" w:hAnsi="Verdana"/>
          <w:sz w:val="18"/>
          <w:szCs w:val="18"/>
          <w:lang w:val="nl-NL" w:eastAsia="zh-CN"/>
        </w:rPr>
        <w:t xml:space="preserve"> er</w:t>
      </w:r>
      <w:r w:rsidRPr="002837F5" w:rsidR="003B3306">
        <w:rPr>
          <w:rFonts w:ascii="Verdana" w:hAnsi="Verdana"/>
          <w:sz w:val="18"/>
          <w:szCs w:val="18"/>
          <w:lang w:val="nl-NL" w:eastAsia="zh-CN"/>
        </w:rPr>
        <w:t>:</w:t>
      </w:r>
      <w:r w:rsidRPr="002837F5" w:rsidR="00151F5E">
        <w:rPr>
          <w:rFonts w:ascii="Verdana" w:hAnsi="Verdana"/>
          <w:sz w:val="18"/>
          <w:szCs w:val="18"/>
          <w:lang w:val="nl-NL" w:eastAsia="zh-CN"/>
        </w:rPr>
        <w:t xml:space="preserve"> (1) </w:t>
      </w:r>
      <w:r w:rsidRPr="002837F5" w:rsidR="001D4C2D">
        <w:rPr>
          <w:rFonts w:ascii="Verdana" w:hAnsi="Verdana"/>
          <w:sz w:val="18"/>
          <w:szCs w:val="18"/>
          <w:lang w:val="nl-NL" w:eastAsia="zh-CN"/>
        </w:rPr>
        <w:t xml:space="preserve">In dat land sprake is van </w:t>
      </w:r>
      <w:r w:rsidRPr="002837F5" w:rsidR="001D4C2D">
        <w:rPr>
          <w:rFonts w:ascii="Verdana" w:hAnsi="Verdana"/>
          <w:sz w:val="18"/>
          <w:szCs w:val="18"/>
          <w:lang w:val="nl-NL"/>
        </w:rPr>
        <w:t>een ernstige en individuele bedreiging van het leven of de persoon van een burger als gevolg van willekeurig geweld in het kader van een internationaal of binnenlands gewapend conflict</w:t>
      </w:r>
      <w:r w:rsidR="002E0835">
        <w:rPr>
          <w:rFonts w:ascii="Verdana" w:hAnsi="Verdana"/>
          <w:sz w:val="18"/>
          <w:szCs w:val="18"/>
          <w:lang w:val="nl-NL"/>
        </w:rPr>
        <w:t xml:space="preserve"> in dat land</w:t>
      </w:r>
      <w:r w:rsidRPr="002837F5" w:rsidR="001D4C2D">
        <w:rPr>
          <w:rFonts w:ascii="Verdana" w:hAnsi="Verdana"/>
          <w:sz w:val="18"/>
          <w:szCs w:val="18"/>
          <w:lang w:val="nl-NL"/>
        </w:rPr>
        <w:t xml:space="preserve"> (vergelijk artikel 15, onder c, van de Kwalificatieverordening</w:t>
      </w:r>
      <w:r w:rsidRPr="002837F5" w:rsidR="003C117C">
        <w:rPr>
          <w:rFonts w:ascii="Verdana" w:hAnsi="Verdana"/>
          <w:sz w:val="18"/>
          <w:szCs w:val="18"/>
          <w:lang w:val="nl-NL"/>
        </w:rPr>
        <w:t>)</w:t>
      </w:r>
      <w:r w:rsidRPr="002837F5" w:rsidR="003B3306">
        <w:rPr>
          <w:rFonts w:ascii="Verdana" w:hAnsi="Verdana"/>
          <w:sz w:val="18"/>
          <w:szCs w:val="18"/>
          <w:lang w:val="nl-NL"/>
        </w:rPr>
        <w:t>;</w:t>
      </w:r>
      <w:r w:rsidRPr="002837F5" w:rsidR="00151F5E">
        <w:rPr>
          <w:rFonts w:ascii="Verdana" w:hAnsi="Verdana"/>
          <w:sz w:val="18"/>
          <w:szCs w:val="18"/>
          <w:lang w:val="nl-NL"/>
        </w:rPr>
        <w:t xml:space="preserve"> (2) </w:t>
      </w:r>
      <w:r w:rsidRPr="002837F5" w:rsidR="001D4C2D">
        <w:rPr>
          <w:rFonts w:ascii="Verdana" w:hAnsi="Verdana"/>
          <w:sz w:val="18"/>
          <w:szCs w:val="18"/>
          <w:lang w:val="nl-NL" w:eastAsia="zh-CN"/>
        </w:rPr>
        <w:t>Ten aanzien van dat land beperkende maatregelen genomen zijn op het gebied van de economische en financiële betrekkingen</w:t>
      </w:r>
      <w:r w:rsidR="001D4C2D">
        <w:rPr>
          <w:rStyle w:val="FootnoteReference"/>
          <w:rFonts w:ascii="Verdana" w:hAnsi="Verdana"/>
          <w:sz w:val="18"/>
          <w:szCs w:val="18"/>
          <w:lang w:val="nl-NL" w:eastAsia="zh-CN"/>
        </w:rPr>
        <w:footnoteReference w:id="5"/>
      </w:r>
      <w:r w:rsidRPr="002837F5" w:rsidR="001D4C2D">
        <w:rPr>
          <w:rFonts w:ascii="Verdana" w:hAnsi="Verdana"/>
          <w:sz w:val="18"/>
          <w:szCs w:val="18"/>
          <w:lang w:val="nl-NL" w:eastAsia="zh-CN"/>
        </w:rPr>
        <w:t>;</w:t>
      </w:r>
      <w:r w:rsidRPr="002837F5" w:rsidR="003C117C">
        <w:rPr>
          <w:rFonts w:ascii="Verdana" w:hAnsi="Verdana"/>
          <w:sz w:val="18"/>
          <w:szCs w:val="18"/>
          <w:lang w:val="nl-NL" w:eastAsia="zh-CN"/>
        </w:rPr>
        <w:t xml:space="preserve"> </w:t>
      </w:r>
      <w:r w:rsidR="007B7B85">
        <w:rPr>
          <w:rFonts w:ascii="Verdana" w:hAnsi="Verdana"/>
          <w:sz w:val="18"/>
          <w:szCs w:val="18"/>
          <w:lang w:val="nl-NL" w:eastAsia="zh-CN"/>
        </w:rPr>
        <w:t xml:space="preserve">of </w:t>
      </w:r>
      <w:r w:rsidRPr="002837F5" w:rsidR="00151F5E">
        <w:rPr>
          <w:rFonts w:ascii="Verdana" w:hAnsi="Verdana"/>
          <w:sz w:val="18"/>
          <w:szCs w:val="18"/>
          <w:lang w:val="nl-NL" w:eastAsia="zh-CN"/>
        </w:rPr>
        <w:t xml:space="preserve">(3) </w:t>
      </w:r>
      <w:r w:rsidRPr="002837F5" w:rsidR="001D4C2D">
        <w:rPr>
          <w:rFonts w:ascii="Verdana" w:hAnsi="Verdana"/>
          <w:sz w:val="18"/>
          <w:szCs w:val="18"/>
          <w:lang w:val="nl-NL" w:eastAsia="zh-CN"/>
        </w:rPr>
        <w:t xml:space="preserve">Het inwilligingspercentage van asielaanvragen van </w:t>
      </w:r>
      <w:r w:rsidRPr="002837F5" w:rsidR="002837F5">
        <w:rPr>
          <w:rFonts w:ascii="Verdana" w:hAnsi="Verdana"/>
          <w:sz w:val="18"/>
          <w:szCs w:val="18"/>
          <w:lang w:val="nl-NL" w:eastAsia="zh-CN"/>
        </w:rPr>
        <w:t xml:space="preserve">verzoekers </w:t>
      </w:r>
      <w:r w:rsidRPr="002837F5" w:rsidR="001D4C2D">
        <w:rPr>
          <w:rFonts w:ascii="Verdana" w:hAnsi="Verdana"/>
          <w:sz w:val="18"/>
          <w:szCs w:val="18"/>
          <w:lang w:val="nl-NL" w:eastAsia="zh-CN"/>
        </w:rPr>
        <w:t xml:space="preserve">afkomstig uit dat land </w:t>
      </w:r>
      <w:proofErr w:type="spellStart"/>
      <w:r w:rsidRPr="002837F5" w:rsidR="001D4C2D">
        <w:rPr>
          <w:rFonts w:ascii="Verdana" w:hAnsi="Verdana"/>
          <w:sz w:val="18"/>
          <w:szCs w:val="18"/>
          <w:lang w:val="nl-NL" w:eastAsia="zh-CN"/>
        </w:rPr>
        <w:t>Uniebreed</w:t>
      </w:r>
      <w:proofErr w:type="spellEnd"/>
      <w:r w:rsidRPr="002837F5" w:rsidR="001D4C2D">
        <w:rPr>
          <w:rFonts w:ascii="Verdana" w:hAnsi="Verdana"/>
          <w:sz w:val="18"/>
          <w:szCs w:val="18"/>
          <w:lang w:val="nl-NL" w:eastAsia="zh-CN"/>
        </w:rPr>
        <w:t xml:space="preserve"> hoger is dan 20%.</w:t>
      </w:r>
    </w:p>
    <w:p w:rsidR="003C117C" w:rsidP="003B3306" w:rsidRDefault="003C117C" w14:paraId="4E6A1B1A" w14:textId="77777777">
      <w:pPr>
        <w:pStyle w:val="Spreekpunten"/>
        <w:numPr>
          <w:ilvl w:val="0"/>
          <w:numId w:val="0"/>
        </w:numPr>
        <w:ind w:left="357"/>
        <w:rPr>
          <w:rFonts w:ascii="Verdana" w:hAnsi="Verdana"/>
          <w:sz w:val="18"/>
          <w:szCs w:val="18"/>
          <w:lang w:val="nl-NL" w:eastAsia="zh-CN"/>
        </w:rPr>
      </w:pPr>
    </w:p>
    <w:p w:rsidRPr="009275F0" w:rsidR="00354F92" w:rsidP="007A4F84" w:rsidRDefault="00354F92" w14:paraId="1ADFE005" w14:textId="2D4B1C66">
      <w:pPr>
        <w:pStyle w:val="Spreekpunten"/>
        <w:numPr>
          <w:ilvl w:val="0"/>
          <w:numId w:val="0"/>
        </w:numPr>
        <w:ind w:left="357"/>
        <w:rPr>
          <w:rFonts w:ascii="Verdana" w:hAnsi="Verdana"/>
          <w:sz w:val="18"/>
          <w:lang w:val="nl-NL"/>
        </w:rPr>
      </w:pPr>
      <w:r>
        <w:rPr>
          <w:rFonts w:ascii="Verdana" w:hAnsi="Verdana"/>
          <w:sz w:val="18"/>
          <w:szCs w:val="18"/>
          <w:lang w:val="nl-NL" w:eastAsia="zh-CN"/>
        </w:rPr>
        <w:lastRenderedPageBreak/>
        <w:t xml:space="preserve">Ten tweede </w:t>
      </w:r>
      <w:r w:rsidR="001D4C2D">
        <w:rPr>
          <w:rFonts w:ascii="Verdana" w:hAnsi="Verdana"/>
          <w:sz w:val="18"/>
          <w:szCs w:val="18"/>
          <w:lang w:val="nl-NL" w:eastAsia="zh-CN"/>
        </w:rPr>
        <w:t xml:space="preserve">worden </w:t>
      </w:r>
      <w:r>
        <w:rPr>
          <w:rFonts w:ascii="Verdana" w:hAnsi="Verdana"/>
          <w:sz w:val="18"/>
          <w:szCs w:val="18"/>
          <w:lang w:val="nl-NL" w:eastAsia="zh-CN"/>
        </w:rPr>
        <w:t xml:space="preserve">in een nieuwe </w:t>
      </w:r>
      <w:r w:rsidR="003C117C">
        <w:rPr>
          <w:rFonts w:ascii="Verdana" w:hAnsi="Verdana"/>
          <w:sz w:val="18"/>
          <w:szCs w:val="18"/>
          <w:lang w:val="nl-NL" w:eastAsia="zh-CN"/>
        </w:rPr>
        <w:t xml:space="preserve">bijlage </w:t>
      </w:r>
      <w:r w:rsidR="001D4C2D">
        <w:rPr>
          <w:rFonts w:ascii="Verdana" w:hAnsi="Verdana"/>
          <w:sz w:val="18"/>
          <w:szCs w:val="18"/>
          <w:lang w:val="nl-NL" w:eastAsia="zh-CN"/>
        </w:rPr>
        <w:t>aangemerkt als veilig</w:t>
      </w:r>
      <w:r w:rsidR="003C117C">
        <w:rPr>
          <w:rFonts w:ascii="Verdana" w:hAnsi="Verdana"/>
          <w:sz w:val="18"/>
          <w:szCs w:val="18"/>
          <w:lang w:val="nl-NL" w:eastAsia="zh-CN"/>
        </w:rPr>
        <w:t>e</w:t>
      </w:r>
      <w:r w:rsidR="001D4C2D">
        <w:rPr>
          <w:rFonts w:ascii="Verdana" w:hAnsi="Verdana"/>
          <w:sz w:val="18"/>
          <w:szCs w:val="18"/>
          <w:lang w:val="nl-NL" w:eastAsia="zh-CN"/>
        </w:rPr>
        <w:t xml:space="preserve"> land</w:t>
      </w:r>
      <w:r w:rsidR="003C117C">
        <w:rPr>
          <w:rFonts w:ascii="Verdana" w:hAnsi="Verdana"/>
          <w:sz w:val="18"/>
          <w:szCs w:val="18"/>
          <w:lang w:val="nl-NL" w:eastAsia="zh-CN"/>
        </w:rPr>
        <w:t>en</w:t>
      </w:r>
      <w:r>
        <w:rPr>
          <w:rFonts w:ascii="Verdana" w:hAnsi="Verdana"/>
          <w:sz w:val="18"/>
          <w:szCs w:val="18"/>
          <w:lang w:val="nl-NL" w:eastAsia="zh-CN"/>
        </w:rPr>
        <w:t xml:space="preserve"> van herkomst</w:t>
      </w:r>
      <w:r w:rsidR="00A4262D">
        <w:rPr>
          <w:rFonts w:ascii="Verdana" w:hAnsi="Verdana"/>
          <w:sz w:val="18"/>
          <w:szCs w:val="18"/>
          <w:lang w:val="nl-NL" w:eastAsia="zh-CN"/>
        </w:rPr>
        <w:t xml:space="preserve"> op het niveau van de Unie</w:t>
      </w:r>
      <w:r>
        <w:rPr>
          <w:rFonts w:ascii="Verdana" w:hAnsi="Verdana"/>
          <w:sz w:val="18"/>
          <w:szCs w:val="18"/>
          <w:lang w:val="nl-NL" w:eastAsia="zh-CN"/>
        </w:rPr>
        <w:t>:</w:t>
      </w:r>
      <w:bookmarkStart w:name="_Hlk197509499" w:id="3"/>
      <w:r w:rsidR="007B7B85">
        <w:rPr>
          <w:rFonts w:ascii="Verdana" w:hAnsi="Verdana"/>
          <w:sz w:val="18"/>
          <w:szCs w:val="18"/>
          <w:lang w:val="nl-NL" w:eastAsia="zh-CN"/>
        </w:rPr>
        <w:t xml:space="preserve"> </w:t>
      </w:r>
      <w:r w:rsidRPr="009275F0">
        <w:rPr>
          <w:rFonts w:ascii="Verdana" w:hAnsi="Verdana"/>
          <w:sz w:val="18"/>
          <w:lang w:val="nl-NL"/>
        </w:rPr>
        <w:t>Bangladesh, Colombia, Egypte, India, Kosovo, Marokko en Tunesië.</w:t>
      </w:r>
      <w:r w:rsidRPr="00914C99" w:rsidR="00B05B05">
        <w:rPr>
          <w:rFonts w:ascii="Verdana" w:hAnsi="Verdana"/>
          <w:sz w:val="18"/>
          <w:szCs w:val="18"/>
          <w:lang w:val="nl-NL" w:eastAsia="zh-CN"/>
        </w:rPr>
        <w:t xml:space="preserve"> </w:t>
      </w:r>
    </w:p>
    <w:bookmarkEnd w:id="3"/>
    <w:p w:rsidRPr="009275F0" w:rsidR="00354F92" w:rsidP="003B3306" w:rsidRDefault="00354F92" w14:paraId="2F97C3D8" w14:textId="77777777">
      <w:pPr>
        <w:pStyle w:val="Spreekpunten"/>
        <w:numPr>
          <w:ilvl w:val="0"/>
          <w:numId w:val="0"/>
        </w:numPr>
        <w:ind w:left="357"/>
        <w:rPr>
          <w:rFonts w:ascii="Verdana" w:hAnsi="Verdana"/>
          <w:sz w:val="18"/>
          <w:lang w:val="nl-NL"/>
        </w:rPr>
      </w:pPr>
    </w:p>
    <w:p w:rsidR="008377F5" w:rsidP="003B3306" w:rsidRDefault="008377F5" w14:paraId="4150C236" w14:textId="18AEAABD">
      <w:pPr>
        <w:pStyle w:val="Spreekpunten"/>
        <w:numPr>
          <w:ilvl w:val="0"/>
          <w:numId w:val="0"/>
        </w:numPr>
        <w:ind w:left="357"/>
        <w:rPr>
          <w:rFonts w:ascii="Verdana" w:hAnsi="Verdana"/>
          <w:sz w:val="18"/>
          <w:szCs w:val="18"/>
          <w:lang w:val="nl-NL" w:eastAsia="zh-CN"/>
        </w:rPr>
      </w:pPr>
      <w:r>
        <w:rPr>
          <w:rFonts w:ascii="Verdana" w:hAnsi="Verdana"/>
          <w:sz w:val="18"/>
          <w:szCs w:val="18"/>
          <w:lang w:val="nl-NL" w:eastAsia="zh-CN"/>
        </w:rPr>
        <w:t xml:space="preserve">Daarnaast regelt het voorstel </w:t>
      </w:r>
      <w:r w:rsidR="003C117C">
        <w:rPr>
          <w:rFonts w:ascii="Verdana" w:hAnsi="Verdana"/>
          <w:sz w:val="18"/>
          <w:szCs w:val="18"/>
          <w:lang w:val="nl-NL" w:eastAsia="zh-CN"/>
        </w:rPr>
        <w:t xml:space="preserve">dat lidstaten </w:t>
      </w:r>
      <w:r w:rsidR="001826C1">
        <w:rPr>
          <w:rFonts w:ascii="Verdana" w:hAnsi="Verdana"/>
          <w:sz w:val="18"/>
          <w:szCs w:val="18"/>
          <w:lang w:val="nl-NL" w:eastAsia="zh-CN"/>
        </w:rPr>
        <w:t xml:space="preserve">enkele onderdelen van de </w:t>
      </w:r>
      <w:bookmarkStart w:name="_Hlk197509638" w:id="4"/>
      <w:r w:rsidR="001826C1">
        <w:rPr>
          <w:rFonts w:ascii="Verdana" w:hAnsi="Verdana"/>
          <w:sz w:val="18"/>
          <w:szCs w:val="18"/>
          <w:lang w:val="nl-NL" w:eastAsia="zh-CN"/>
        </w:rPr>
        <w:t>Asielprocedureverordening</w:t>
      </w:r>
      <w:bookmarkEnd w:id="4"/>
      <w:r w:rsidRPr="003C117C" w:rsidR="003C117C">
        <w:rPr>
          <w:rFonts w:ascii="Verdana" w:hAnsi="Verdana"/>
          <w:sz w:val="18"/>
          <w:szCs w:val="18"/>
          <w:lang w:val="nl-NL" w:eastAsia="zh-CN"/>
        </w:rPr>
        <w:t xml:space="preserve"> </w:t>
      </w:r>
      <w:r w:rsidR="003C117C">
        <w:rPr>
          <w:rFonts w:ascii="Verdana" w:hAnsi="Verdana"/>
          <w:sz w:val="18"/>
          <w:szCs w:val="18"/>
          <w:lang w:val="nl-NL" w:eastAsia="zh-CN"/>
        </w:rPr>
        <w:t>vervroegd kunnen toepassen</w:t>
      </w:r>
      <w:r w:rsidR="001826C1">
        <w:rPr>
          <w:rFonts w:ascii="Verdana" w:hAnsi="Verdana"/>
          <w:sz w:val="18"/>
          <w:szCs w:val="18"/>
          <w:lang w:val="nl-NL" w:eastAsia="zh-CN"/>
        </w:rPr>
        <w:t xml:space="preserve">. Dat betreft ten eerste de mogelijkheid om </w:t>
      </w:r>
      <w:r w:rsidR="003C117C">
        <w:rPr>
          <w:rFonts w:ascii="Verdana" w:hAnsi="Verdana"/>
          <w:sz w:val="18"/>
          <w:szCs w:val="18"/>
          <w:lang w:val="nl-NL" w:eastAsia="zh-CN"/>
        </w:rPr>
        <w:t xml:space="preserve">nationaal </w:t>
      </w:r>
      <w:r w:rsidR="001826C1">
        <w:rPr>
          <w:rFonts w:ascii="Verdana" w:hAnsi="Verdana"/>
          <w:sz w:val="18"/>
          <w:szCs w:val="18"/>
          <w:lang w:val="nl-NL" w:eastAsia="zh-CN"/>
        </w:rPr>
        <w:t xml:space="preserve">bij </w:t>
      </w:r>
      <w:bookmarkStart w:name="_Hlk197509651" w:id="5"/>
      <w:r w:rsidR="001826C1">
        <w:rPr>
          <w:rFonts w:ascii="Verdana" w:hAnsi="Verdana"/>
          <w:sz w:val="18"/>
          <w:szCs w:val="18"/>
          <w:lang w:val="nl-NL" w:eastAsia="zh-CN"/>
        </w:rPr>
        <w:t xml:space="preserve">het aanmerken van een land als veilig land van herkomst of veilig derde land </w:t>
      </w:r>
      <w:r>
        <w:rPr>
          <w:rFonts w:ascii="Verdana" w:hAnsi="Verdana"/>
          <w:sz w:val="18"/>
          <w:szCs w:val="18"/>
          <w:lang w:val="nl-NL" w:eastAsia="zh-CN"/>
        </w:rPr>
        <w:t>uitzondering</w:t>
      </w:r>
      <w:r w:rsidR="001826C1">
        <w:rPr>
          <w:rFonts w:ascii="Verdana" w:hAnsi="Verdana"/>
          <w:sz w:val="18"/>
          <w:szCs w:val="18"/>
          <w:lang w:val="nl-NL" w:eastAsia="zh-CN"/>
        </w:rPr>
        <w:t xml:space="preserve"> te maken voor </w:t>
      </w:r>
      <w:r>
        <w:rPr>
          <w:rFonts w:ascii="Verdana" w:hAnsi="Verdana"/>
          <w:sz w:val="18"/>
          <w:szCs w:val="18"/>
          <w:lang w:val="nl-NL" w:eastAsia="zh-CN"/>
        </w:rPr>
        <w:t xml:space="preserve">bepaalde gebiedsdelen of specifieke </w:t>
      </w:r>
      <w:r w:rsidR="001826C1">
        <w:rPr>
          <w:rFonts w:ascii="Verdana" w:hAnsi="Verdana"/>
          <w:sz w:val="18"/>
          <w:szCs w:val="18"/>
          <w:lang w:val="nl-NL" w:eastAsia="zh-CN"/>
        </w:rPr>
        <w:t>categorieën personen</w:t>
      </w:r>
      <w:bookmarkEnd w:id="5"/>
      <w:r w:rsidR="00B13999">
        <w:rPr>
          <w:rFonts w:ascii="Verdana" w:hAnsi="Verdana"/>
          <w:sz w:val="18"/>
          <w:szCs w:val="18"/>
          <w:lang w:val="nl-NL" w:eastAsia="zh-CN"/>
        </w:rPr>
        <w:t>.</w:t>
      </w:r>
      <w:r w:rsidR="00631CC3">
        <w:rPr>
          <w:rStyle w:val="FootnoteReference"/>
          <w:rFonts w:ascii="Verdana" w:hAnsi="Verdana"/>
          <w:sz w:val="18"/>
          <w:szCs w:val="18"/>
          <w:lang w:val="nl-NL" w:eastAsia="zh-CN"/>
        </w:rPr>
        <w:footnoteReference w:id="6"/>
      </w:r>
      <w:r w:rsidR="001826C1">
        <w:rPr>
          <w:rFonts w:ascii="Verdana" w:hAnsi="Verdana"/>
          <w:sz w:val="18"/>
          <w:szCs w:val="18"/>
          <w:lang w:val="nl-NL" w:eastAsia="zh-CN"/>
        </w:rPr>
        <w:t xml:space="preserve"> Ten tweede krijgen </w:t>
      </w:r>
      <w:bookmarkStart w:name="_Hlk197509661" w:id="6"/>
      <w:r w:rsidR="001826C1">
        <w:rPr>
          <w:rFonts w:ascii="Verdana" w:hAnsi="Verdana"/>
          <w:sz w:val="18"/>
          <w:szCs w:val="18"/>
          <w:lang w:val="nl-NL" w:eastAsia="zh-CN"/>
        </w:rPr>
        <w:t xml:space="preserve">lidstaten de mogelijkheid om de versnelde procedure of de </w:t>
      </w:r>
      <w:r w:rsidR="00B05B05">
        <w:rPr>
          <w:rFonts w:ascii="Verdana" w:hAnsi="Verdana"/>
          <w:sz w:val="18"/>
          <w:szCs w:val="18"/>
          <w:lang w:val="nl-NL" w:eastAsia="zh-CN"/>
        </w:rPr>
        <w:t>asiel</w:t>
      </w:r>
      <w:r w:rsidR="001826C1">
        <w:rPr>
          <w:rFonts w:ascii="Verdana" w:hAnsi="Verdana"/>
          <w:sz w:val="18"/>
          <w:szCs w:val="18"/>
          <w:lang w:val="nl-NL" w:eastAsia="zh-CN"/>
        </w:rPr>
        <w:t xml:space="preserve">grensprocedure vervroegd toe te passen als een aanvrager afkomstig is uit een land waarvoor het inwilligingspercentage </w:t>
      </w:r>
      <w:proofErr w:type="spellStart"/>
      <w:r w:rsidR="001826C1">
        <w:rPr>
          <w:rFonts w:ascii="Verdana" w:hAnsi="Verdana"/>
          <w:sz w:val="18"/>
          <w:szCs w:val="18"/>
          <w:lang w:val="nl-NL" w:eastAsia="zh-CN"/>
        </w:rPr>
        <w:t>Uniebreed</w:t>
      </w:r>
      <w:proofErr w:type="spellEnd"/>
      <w:r w:rsidR="001826C1">
        <w:rPr>
          <w:rFonts w:ascii="Verdana" w:hAnsi="Verdana"/>
          <w:sz w:val="18"/>
          <w:szCs w:val="18"/>
          <w:lang w:val="nl-NL" w:eastAsia="zh-CN"/>
        </w:rPr>
        <w:t xml:space="preserve"> 20% of lager is.</w:t>
      </w:r>
      <w:r w:rsidR="000839F5">
        <w:rPr>
          <w:rFonts w:ascii="Verdana" w:hAnsi="Verdana"/>
          <w:sz w:val="18"/>
          <w:szCs w:val="18"/>
          <w:lang w:val="nl-NL" w:eastAsia="zh-CN"/>
        </w:rPr>
        <w:t xml:space="preserve"> </w:t>
      </w:r>
      <w:bookmarkEnd w:id="6"/>
      <w:r w:rsidR="00800E1B">
        <w:rPr>
          <w:rFonts w:ascii="Verdana" w:hAnsi="Verdana"/>
          <w:sz w:val="18"/>
          <w:szCs w:val="18"/>
          <w:lang w:val="nl-NL" w:eastAsia="zh-CN"/>
        </w:rPr>
        <w:t>In het</w:t>
      </w:r>
      <w:r w:rsidR="000839F5">
        <w:rPr>
          <w:rFonts w:ascii="Verdana" w:hAnsi="Verdana"/>
          <w:sz w:val="18"/>
          <w:szCs w:val="18"/>
          <w:lang w:val="nl-NL" w:eastAsia="zh-CN"/>
        </w:rPr>
        <w:t xml:space="preserve"> voorstel </w:t>
      </w:r>
      <w:r w:rsidR="00800E1B">
        <w:rPr>
          <w:rFonts w:ascii="Verdana" w:hAnsi="Verdana"/>
          <w:sz w:val="18"/>
          <w:szCs w:val="18"/>
          <w:lang w:val="nl-NL" w:eastAsia="zh-CN"/>
        </w:rPr>
        <w:t xml:space="preserve">gaat het </w:t>
      </w:r>
      <w:r w:rsidR="000839F5">
        <w:rPr>
          <w:rFonts w:ascii="Verdana" w:hAnsi="Verdana"/>
          <w:sz w:val="18"/>
          <w:szCs w:val="18"/>
          <w:lang w:val="nl-NL" w:eastAsia="zh-CN"/>
        </w:rPr>
        <w:t xml:space="preserve">om vrijwillige toepassing van deze onderdelen. Pas vanaf </w:t>
      </w:r>
      <w:r w:rsidR="001B30D0">
        <w:rPr>
          <w:rFonts w:ascii="Verdana" w:hAnsi="Verdana"/>
          <w:sz w:val="18"/>
          <w:szCs w:val="18"/>
          <w:lang w:val="nl-NL" w:eastAsia="zh-CN"/>
        </w:rPr>
        <w:t xml:space="preserve">12 </w:t>
      </w:r>
      <w:r w:rsidR="000839F5">
        <w:rPr>
          <w:rFonts w:ascii="Verdana" w:hAnsi="Verdana"/>
          <w:sz w:val="18"/>
          <w:szCs w:val="18"/>
          <w:lang w:val="nl-NL" w:eastAsia="zh-CN"/>
        </w:rPr>
        <w:t>juni 2026 wordt de toepassing verplicht.</w:t>
      </w:r>
    </w:p>
    <w:p w:rsidRPr="009B4A26" w:rsidR="009B4A26" w:rsidP="003B3306" w:rsidRDefault="009B4A26" w14:paraId="5BD63AC7" w14:textId="77777777">
      <w:pPr>
        <w:pStyle w:val="Spreekpunten"/>
        <w:numPr>
          <w:ilvl w:val="0"/>
          <w:numId w:val="0"/>
        </w:numPr>
        <w:rPr>
          <w:rFonts w:ascii="Verdana" w:hAnsi="Verdana"/>
          <w:sz w:val="18"/>
          <w:szCs w:val="18"/>
          <w:lang w:val="nl-NL" w:eastAsia="zh-CN"/>
        </w:rPr>
      </w:pPr>
    </w:p>
    <w:p w:rsidR="00CB7FF8" w:rsidP="003B3306" w:rsidRDefault="00CB7FF8" w14:paraId="32DDF169" w14:textId="77777777">
      <w:pPr>
        <w:pStyle w:val="Spreekpunten"/>
        <w:keepNext/>
        <w:numPr>
          <w:ilvl w:val="0"/>
          <w:numId w:val="5"/>
        </w:numPr>
        <w:ind w:left="357" w:hanging="357"/>
        <w:rPr>
          <w:rFonts w:ascii="Verdana" w:hAnsi="Verdana"/>
          <w:i/>
          <w:iCs/>
          <w:sz w:val="18"/>
          <w:szCs w:val="18"/>
          <w:lang w:val="nl-NL" w:eastAsia="zh-CN"/>
        </w:rPr>
      </w:pPr>
      <w:r w:rsidRPr="00F74E07">
        <w:rPr>
          <w:rFonts w:ascii="Verdana" w:hAnsi="Verdana"/>
          <w:i/>
          <w:iCs/>
          <w:sz w:val="18"/>
          <w:szCs w:val="18"/>
          <w:lang w:val="nl-NL" w:eastAsia="zh-CN"/>
        </w:rPr>
        <w:t>Impact assessment Commissie</w:t>
      </w:r>
    </w:p>
    <w:p w:rsidRPr="00CE16E9" w:rsidR="00CE16E9" w:rsidP="003B3306" w:rsidRDefault="00CE16E9" w14:paraId="747016E7" w14:textId="189C89C9">
      <w:pPr>
        <w:pStyle w:val="Spreekpunten"/>
        <w:keepNext/>
        <w:numPr>
          <w:ilvl w:val="0"/>
          <w:numId w:val="0"/>
        </w:numPr>
        <w:ind w:left="357"/>
        <w:rPr>
          <w:rFonts w:ascii="Verdana" w:hAnsi="Verdana"/>
          <w:sz w:val="18"/>
          <w:szCs w:val="18"/>
          <w:lang w:val="nl-NL" w:eastAsia="zh-CN"/>
        </w:rPr>
      </w:pPr>
      <w:r>
        <w:rPr>
          <w:rFonts w:ascii="Verdana" w:hAnsi="Verdana"/>
          <w:sz w:val="18"/>
          <w:szCs w:val="18"/>
          <w:lang w:val="nl-NL" w:eastAsia="zh-CN"/>
        </w:rPr>
        <w:t>Niet opgesteld</w:t>
      </w:r>
      <w:r w:rsidR="008C034F">
        <w:rPr>
          <w:rFonts w:ascii="Verdana" w:hAnsi="Verdana"/>
          <w:sz w:val="18"/>
          <w:szCs w:val="18"/>
          <w:lang w:val="nl-NL" w:eastAsia="zh-CN"/>
        </w:rPr>
        <w:t>.</w:t>
      </w:r>
    </w:p>
    <w:p w:rsidRPr="00DA19A2" w:rsidR="001004AD" w:rsidP="003B3306" w:rsidRDefault="001004AD" w14:paraId="3B8F315A" w14:textId="77777777">
      <w:pPr>
        <w:spacing w:line="360" w:lineRule="auto"/>
        <w:rPr>
          <w:rFonts w:ascii="Verdana" w:hAnsi="Verdana"/>
          <w:b/>
          <w:sz w:val="18"/>
          <w:szCs w:val="18"/>
        </w:rPr>
      </w:pPr>
    </w:p>
    <w:p w:rsidR="00CB7FF8" w:rsidP="009275F0" w:rsidRDefault="00CB7FF8" w14:paraId="4B833EFF" w14:textId="77777777">
      <w:pPr>
        <w:numPr>
          <w:ilvl w:val="0"/>
          <w:numId w:val="3"/>
        </w:numPr>
        <w:spacing w:line="360" w:lineRule="auto"/>
        <w:rPr>
          <w:rFonts w:ascii="Verdana" w:hAnsi="Verdana"/>
          <w:b/>
          <w:sz w:val="18"/>
          <w:szCs w:val="18"/>
        </w:rPr>
      </w:pPr>
      <w:r w:rsidRPr="00DA19A2">
        <w:rPr>
          <w:rFonts w:ascii="Verdana" w:hAnsi="Verdana"/>
          <w:b/>
          <w:sz w:val="18"/>
          <w:szCs w:val="18"/>
        </w:rPr>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rsidR="00F74E07" w:rsidP="003B3306" w:rsidRDefault="00F74E07" w14:paraId="05149A14" w14:textId="77777777">
      <w:pPr>
        <w:numPr>
          <w:ilvl w:val="0"/>
          <w:numId w:val="6"/>
        </w:numPr>
        <w:spacing w:line="360" w:lineRule="auto"/>
        <w:rPr>
          <w:rFonts w:ascii="Verdana" w:hAnsi="Verdana"/>
          <w:i/>
          <w:sz w:val="18"/>
          <w:szCs w:val="18"/>
        </w:rPr>
      </w:pPr>
      <w:r w:rsidRPr="00FD0CBD">
        <w:rPr>
          <w:rFonts w:ascii="Verdana" w:hAnsi="Verdana"/>
          <w:i/>
          <w:sz w:val="18"/>
          <w:szCs w:val="18"/>
        </w:rPr>
        <w:t>Essentie Nederlands beleid op dit terrein</w:t>
      </w:r>
    </w:p>
    <w:p w:rsidRPr="00A54AD0" w:rsidR="00A54AD0" w:rsidP="003B3306" w:rsidRDefault="00F433F7" w14:paraId="3D4CA1EB" w14:textId="5204B3BF">
      <w:pPr>
        <w:spacing w:line="360" w:lineRule="auto"/>
        <w:ind w:left="284"/>
        <w:rPr>
          <w:rFonts w:ascii="Verdana" w:hAnsi="Verdana"/>
          <w:iCs/>
          <w:sz w:val="18"/>
          <w:szCs w:val="18"/>
        </w:rPr>
      </w:pPr>
      <w:r w:rsidRPr="00A54AD0">
        <w:rPr>
          <w:rFonts w:ascii="Verdana" w:hAnsi="Verdana"/>
          <w:iCs/>
          <w:sz w:val="18"/>
          <w:szCs w:val="18"/>
        </w:rPr>
        <w:t xml:space="preserve">Nederland kent sinds </w:t>
      </w:r>
      <w:r w:rsidRPr="00A54AD0" w:rsidR="00306894">
        <w:rPr>
          <w:rFonts w:ascii="Verdana" w:hAnsi="Verdana"/>
          <w:iCs/>
          <w:sz w:val="18"/>
          <w:szCs w:val="18"/>
        </w:rPr>
        <w:t>de invoering van de Asielprocedurerichtlijn</w:t>
      </w:r>
      <w:r w:rsidR="00306894">
        <w:rPr>
          <w:rStyle w:val="FootnoteReference"/>
          <w:rFonts w:ascii="Verdana" w:hAnsi="Verdana"/>
          <w:iCs/>
          <w:sz w:val="18"/>
          <w:szCs w:val="18"/>
        </w:rPr>
        <w:footnoteReference w:id="7"/>
      </w:r>
      <w:r w:rsidRPr="00A54AD0" w:rsidR="00306894">
        <w:rPr>
          <w:rFonts w:ascii="Verdana" w:hAnsi="Verdana"/>
          <w:iCs/>
          <w:sz w:val="18"/>
          <w:szCs w:val="18"/>
        </w:rPr>
        <w:t xml:space="preserve"> in 2015 een </w:t>
      </w:r>
      <w:r w:rsidRPr="00A54AD0" w:rsidR="00A54AD0">
        <w:rPr>
          <w:rFonts w:ascii="Verdana" w:hAnsi="Verdana"/>
          <w:iCs/>
          <w:sz w:val="18"/>
          <w:szCs w:val="18"/>
        </w:rPr>
        <w:t xml:space="preserve">nationale </w:t>
      </w:r>
      <w:r w:rsidRPr="00A54AD0" w:rsidR="00306894">
        <w:rPr>
          <w:rFonts w:ascii="Verdana" w:hAnsi="Verdana"/>
          <w:iCs/>
          <w:sz w:val="18"/>
          <w:szCs w:val="18"/>
        </w:rPr>
        <w:t xml:space="preserve">lijst van veilige landen van herkomst. </w:t>
      </w:r>
      <w:r w:rsidRPr="00A54AD0" w:rsidR="004A1806">
        <w:rPr>
          <w:rFonts w:ascii="Verdana" w:hAnsi="Verdana"/>
          <w:iCs/>
          <w:sz w:val="18"/>
          <w:szCs w:val="18"/>
        </w:rPr>
        <w:t>Op basis van d</w:t>
      </w:r>
      <w:r w:rsidR="003C117C">
        <w:rPr>
          <w:rFonts w:ascii="Verdana" w:hAnsi="Verdana"/>
          <w:iCs/>
          <w:sz w:val="18"/>
          <w:szCs w:val="18"/>
        </w:rPr>
        <w:t>i</w:t>
      </w:r>
      <w:r w:rsidRPr="00A54AD0" w:rsidR="004A1806">
        <w:rPr>
          <w:rFonts w:ascii="Verdana" w:hAnsi="Verdana"/>
          <w:iCs/>
          <w:sz w:val="18"/>
          <w:szCs w:val="18"/>
        </w:rPr>
        <w:t>e lijst wordt</w:t>
      </w:r>
      <w:r w:rsidRPr="00A54AD0" w:rsidR="00A54AD0">
        <w:rPr>
          <w:rFonts w:ascii="Verdana" w:hAnsi="Verdana"/>
          <w:iCs/>
          <w:sz w:val="18"/>
          <w:szCs w:val="18"/>
        </w:rPr>
        <w:t xml:space="preserve"> beleid inzake veilige landen van herkomst </w:t>
      </w:r>
      <w:r w:rsidRPr="00A54AD0" w:rsidR="004A1806">
        <w:rPr>
          <w:rFonts w:ascii="Verdana" w:hAnsi="Verdana"/>
          <w:iCs/>
          <w:sz w:val="18"/>
          <w:szCs w:val="18"/>
        </w:rPr>
        <w:t>gevoerd</w:t>
      </w:r>
      <w:r w:rsidRPr="00A54AD0" w:rsidR="00A54AD0">
        <w:rPr>
          <w:rFonts w:ascii="Verdana" w:hAnsi="Verdana"/>
          <w:iCs/>
          <w:sz w:val="18"/>
          <w:szCs w:val="18"/>
        </w:rPr>
        <w:t>.</w:t>
      </w:r>
      <w:r w:rsidRPr="00A54AD0" w:rsidR="004A1806">
        <w:rPr>
          <w:rFonts w:ascii="Verdana" w:hAnsi="Verdana"/>
          <w:iCs/>
          <w:sz w:val="18"/>
          <w:szCs w:val="18"/>
        </w:rPr>
        <w:t xml:space="preserve"> </w:t>
      </w:r>
      <w:r w:rsidRPr="00A54AD0" w:rsidR="00A54AD0">
        <w:rPr>
          <w:rFonts w:ascii="Verdana" w:hAnsi="Verdana"/>
          <w:iCs/>
          <w:sz w:val="18"/>
          <w:szCs w:val="18"/>
        </w:rPr>
        <w:t>D</w:t>
      </w:r>
      <w:r w:rsidRPr="00A54AD0" w:rsidR="004A1806">
        <w:rPr>
          <w:rFonts w:ascii="Verdana" w:hAnsi="Verdana"/>
          <w:iCs/>
          <w:sz w:val="18"/>
          <w:szCs w:val="18"/>
        </w:rPr>
        <w:t>at wil zeggen dat</w:t>
      </w:r>
      <w:r w:rsidRPr="00A54AD0" w:rsidR="00A54AD0">
        <w:rPr>
          <w:rFonts w:ascii="Verdana" w:hAnsi="Verdana"/>
          <w:iCs/>
          <w:sz w:val="18"/>
          <w:szCs w:val="18"/>
        </w:rPr>
        <w:t xml:space="preserve"> ten aanzien van deze landen de presumptie bestaat dat er in het algemeen en op duurzame wijze geen sprake is van vervolging, noch van foltering of onmenselijke of onterende behandeling of bestraffing, noch van bedreiging door willekeurig geweld in het kader van een internationaal of intern gewapend conflict. Als iemand uit een veilig land een asielaanvraag indient, gaa</w:t>
      </w:r>
      <w:r w:rsidR="00B923BD">
        <w:rPr>
          <w:rFonts w:ascii="Verdana" w:hAnsi="Verdana"/>
          <w:iCs/>
          <w:sz w:val="18"/>
          <w:szCs w:val="18"/>
        </w:rPr>
        <w:t>t</w:t>
      </w:r>
      <w:r w:rsidRPr="00A54AD0" w:rsidR="00A54AD0">
        <w:rPr>
          <w:rFonts w:ascii="Verdana" w:hAnsi="Verdana"/>
          <w:iCs/>
          <w:sz w:val="18"/>
          <w:szCs w:val="18"/>
        </w:rPr>
        <w:t xml:space="preserve"> </w:t>
      </w:r>
      <w:r w:rsidR="00B923BD">
        <w:rPr>
          <w:rFonts w:ascii="Verdana" w:hAnsi="Verdana"/>
          <w:iCs/>
          <w:sz w:val="18"/>
          <w:szCs w:val="18"/>
        </w:rPr>
        <w:t>Nederland</w:t>
      </w:r>
      <w:r w:rsidRPr="00A54AD0" w:rsidR="00A54AD0">
        <w:rPr>
          <w:rFonts w:ascii="Verdana" w:hAnsi="Verdana"/>
          <w:iCs/>
          <w:sz w:val="18"/>
          <w:szCs w:val="18"/>
        </w:rPr>
        <w:t xml:space="preserve"> er op voorhand vanuit dat de kans groot is dat hij geen bescherming nodig heeft en dat de asielaanvraag kan worden afgewezen. Deze zaken worden geprioriteerd en behandeld in een snelle procedure. </w:t>
      </w:r>
      <w:r w:rsidR="00B923BD">
        <w:rPr>
          <w:rFonts w:ascii="Verdana" w:hAnsi="Verdana"/>
          <w:iCs/>
          <w:sz w:val="18"/>
          <w:szCs w:val="18"/>
        </w:rPr>
        <w:t>In die procedure krijgt d</w:t>
      </w:r>
      <w:r w:rsidR="00A54AD0">
        <w:rPr>
          <w:rFonts w:ascii="Verdana" w:hAnsi="Verdana"/>
          <w:iCs/>
          <w:sz w:val="18"/>
          <w:szCs w:val="18"/>
        </w:rPr>
        <w:t xml:space="preserve">e </w:t>
      </w:r>
      <w:r w:rsidR="00B923BD">
        <w:rPr>
          <w:rFonts w:ascii="Verdana" w:hAnsi="Verdana"/>
          <w:iCs/>
          <w:sz w:val="18"/>
          <w:szCs w:val="18"/>
        </w:rPr>
        <w:t>verzoek</w:t>
      </w:r>
      <w:r w:rsidR="00A54AD0">
        <w:rPr>
          <w:rFonts w:ascii="Verdana" w:hAnsi="Verdana"/>
          <w:iCs/>
          <w:sz w:val="18"/>
          <w:szCs w:val="18"/>
        </w:rPr>
        <w:t xml:space="preserve">er </w:t>
      </w:r>
      <w:r w:rsidR="00C16B17">
        <w:rPr>
          <w:rFonts w:ascii="Verdana" w:hAnsi="Verdana"/>
          <w:iCs/>
          <w:sz w:val="18"/>
          <w:szCs w:val="18"/>
        </w:rPr>
        <w:t>wel</w:t>
      </w:r>
      <w:r w:rsidR="00A54AD0">
        <w:rPr>
          <w:rFonts w:ascii="Verdana" w:hAnsi="Verdana"/>
          <w:iCs/>
          <w:sz w:val="18"/>
          <w:szCs w:val="18"/>
        </w:rPr>
        <w:t xml:space="preserve"> de </w:t>
      </w:r>
      <w:r w:rsidR="005F40C7">
        <w:rPr>
          <w:rFonts w:ascii="Verdana" w:hAnsi="Verdana"/>
          <w:iCs/>
          <w:sz w:val="18"/>
          <w:szCs w:val="18"/>
        </w:rPr>
        <w:t>gelegenheid</w:t>
      </w:r>
      <w:r w:rsidR="00A54AD0">
        <w:rPr>
          <w:rFonts w:ascii="Verdana" w:hAnsi="Verdana"/>
          <w:iCs/>
          <w:sz w:val="18"/>
          <w:szCs w:val="18"/>
        </w:rPr>
        <w:t xml:space="preserve"> om aan te voeren waarom het land in zijn specifieke geval niet als veilig kan worden aangemerkt.</w:t>
      </w:r>
    </w:p>
    <w:p w:rsidRPr="00A54AD0" w:rsidR="00A54AD0" w:rsidP="003B3306" w:rsidRDefault="00A54AD0" w14:paraId="1F66003B" w14:textId="77777777">
      <w:pPr>
        <w:spacing w:line="360" w:lineRule="auto"/>
        <w:ind w:left="284"/>
        <w:rPr>
          <w:rFonts w:ascii="Verdana" w:hAnsi="Verdana"/>
          <w:iCs/>
          <w:sz w:val="18"/>
          <w:szCs w:val="18"/>
        </w:rPr>
      </w:pPr>
    </w:p>
    <w:p w:rsidR="00F433F7" w:rsidP="003B3306" w:rsidRDefault="00306894" w14:paraId="5B7CE9C5" w14:textId="47CF731D">
      <w:pPr>
        <w:spacing w:line="360" w:lineRule="auto"/>
        <w:ind w:left="284"/>
        <w:rPr>
          <w:rFonts w:ascii="Verdana" w:hAnsi="Verdana"/>
          <w:iCs/>
          <w:sz w:val="18"/>
          <w:szCs w:val="18"/>
        </w:rPr>
      </w:pPr>
      <w:r>
        <w:rPr>
          <w:rFonts w:ascii="Verdana" w:hAnsi="Verdana"/>
          <w:iCs/>
          <w:sz w:val="18"/>
          <w:szCs w:val="18"/>
        </w:rPr>
        <w:t xml:space="preserve">De </w:t>
      </w:r>
      <w:r w:rsidR="00A54AD0">
        <w:rPr>
          <w:rFonts w:ascii="Verdana" w:hAnsi="Verdana"/>
          <w:iCs/>
          <w:sz w:val="18"/>
          <w:szCs w:val="18"/>
        </w:rPr>
        <w:t xml:space="preserve">nationale </w:t>
      </w:r>
      <w:r>
        <w:rPr>
          <w:rFonts w:ascii="Verdana" w:hAnsi="Verdana"/>
          <w:iCs/>
          <w:sz w:val="18"/>
          <w:szCs w:val="18"/>
        </w:rPr>
        <w:t xml:space="preserve">lijst wordt regelmatig herzien. Van ieder land op de lijst wordt iedere twee jaar een herbeoordeling gemaakt </w:t>
      </w:r>
      <w:r w:rsidR="001E5EEC">
        <w:rPr>
          <w:rFonts w:ascii="Verdana" w:hAnsi="Verdana"/>
          <w:iCs/>
          <w:sz w:val="18"/>
          <w:szCs w:val="18"/>
        </w:rPr>
        <w:t xml:space="preserve">met de vraag </w:t>
      </w:r>
      <w:r>
        <w:rPr>
          <w:rFonts w:ascii="Verdana" w:hAnsi="Verdana"/>
          <w:iCs/>
          <w:sz w:val="18"/>
          <w:szCs w:val="18"/>
        </w:rPr>
        <w:t>of het land nog steeds kan worden aangemerkt als veilig land va</w:t>
      </w:r>
      <w:r w:rsidR="00405D47">
        <w:rPr>
          <w:rFonts w:ascii="Verdana" w:hAnsi="Verdana"/>
          <w:iCs/>
          <w:sz w:val="18"/>
          <w:szCs w:val="18"/>
        </w:rPr>
        <w:t>n</w:t>
      </w:r>
      <w:r>
        <w:rPr>
          <w:rFonts w:ascii="Verdana" w:hAnsi="Verdana"/>
          <w:iCs/>
          <w:sz w:val="18"/>
          <w:szCs w:val="18"/>
        </w:rPr>
        <w:t xml:space="preserve"> herkomst.</w:t>
      </w:r>
      <w:r w:rsidR="00F0374D">
        <w:rPr>
          <w:rFonts w:ascii="Verdana" w:hAnsi="Verdana"/>
          <w:iCs/>
          <w:sz w:val="18"/>
          <w:szCs w:val="18"/>
        </w:rPr>
        <w:t xml:space="preserve"> </w:t>
      </w:r>
      <w:r w:rsidR="001E5EEC">
        <w:rPr>
          <w:rFonts w:ascii="Verdana" w:hAnsi="Verdana"/>
          <w:iCs/>
          <w:sz w:val="18"/>
          <w:szCs w:val="18"/>
        </w:rPr>
        <w:t>I</w:t>
      </w:r>
      <w:r w:rsidR="00F0374D">
        <w:rPr>
          <w:rFonts w:ascii="Verdana" w:hAnsi="Verdana"/>
          <w:iCs/>
          <w:sz w:val="18"/>
          <w:szCs w:val="18"/>
        </w:rPr>
        <w:t xml:space="preserve">n veel gevallen </w:t>
      </w:r>
      <w:r w:rsidR="001E5EEC">
        <w:rPr>
          <w:rFonts w:ascii="Verdana" w:hAnsi="Verdana"/>
          <w:iCs/>
          <w:sz w:val="18"/>
          <w:szCs w:val="18"/>
        </w:rPr>
        <w:t xml:space="preserve">is er </w:t>
      </w:r>
      <w:r w:rsidR="00F0374D">
        <w:rPr>
          <w:rFonts w:ascii="Verdana" w:hAnsi="Verdana"/>
          <w:iCs/>
          <w:sz w:val="18"/>
          <w:szCs w:val="18"/>
        </w:rPr>
        <w:t xml:space="preserve">een uitzondering voor gebiedsdelen en voor bepaalde categorieën personen. Op 4 oktober 2024 heeft het Hof van Justitie van de EU </w:t>
      </w:r>
      <w:r w:rsidR="00B923BD">
        <w:rPr>
          <w:rFonts w:ascii="Verdana" w:hAnsi="Verdana"/>
          <w:iCs/>
          <w:sz w:val="18"/>
          <w:szCs w:val="18"/>
        </w:rPr>
        <w:t xml:space="preserve">geoordeeld </w:t>
      </w:r>
      <w:r w:rsidR="00F0374D">
        <w:rPr>
          <w:rFonts w:ascii="Verdana" w:hAnsi="Verdana"/>
          <w:iCs/>
          <w:sz w:val="18"/>
          <w:szCs w:val="18"/>
        </w:rPr>
        <w:t xml:space="preserve">dat uitzonderingen ten aanzien van gebiedsdelen </w:t>
      </w:r>
      <w:r w:rsidR="00B923BD">
        <w:rPr>
          <w:rFonts w:ascii="Verdana" w:hAnsi="Verdana"/>
          <w:iCs/>
          <w:sz w:val="18"/>
          <w:szCs w:val="18"/>
        </w:rPr>
        <w:t>op basis van de Asielprocedurerichtlijn</w:t>
      </w:r>
      <w:r w:rsidR="00F0374D">
        <w:rPr>
          <w:rFonts w:ascii="Verdana" w:hAnsi="Verdana"/>
          <w:iCs/>
          <w:sz w:val="18"/>
          <w:szCs w:val="18"/>
        </w:rPr>
        <w:t xml:space="preserve"> niet zijn toegestaan.</w:t>
      </w:r>
      <w:r w:rsidR="00F0374D">
        <w:rPr>
          <w:rStyle w:val="FootnoteReference"/>
          <w:rFonts w:ascii="Verdana" w:hAnsi="Verdana"/>
          <w:iCs/>
          <w:sz w:val="18"/>
          <w:szCs w:val="18"/>
        </w:rPr>
        <w:footnoteReference w:id="8"/>
      </w:r>
      <w:r w:rsidR="001E5EEC">
        <w:rPr>
          <w:rFonts w:ascii="Verdana" w:hAnsi="Verdana"/>
          <w:iCs/>
          <w:sz w:val="18"/>
          <w:szCs w:val="18"/>
        </w:rPr>
        <w:t xml:space="preserve"> </w:t>
      </w:r>
      <w:r w:rsidR="00F0374D">
        <w:rPr>
          <w:rFonts w:ascii="Verdana" w:hAnsi="Verdana"/>
          <w:iCs/>
          <w:sz w:val="18"/>
          <w:szCs w:val="18"/>
        </w:rPr>
        <w:t xml:space="preserve">Onduidelijk is of dit ook geldt voor het maken van </w:t>
      </w:r>
      <w:r w:rsidR="00F0374D">
        <w:rPr>
          <w:rFonts w:ascii="Verdana" w:hAnsi="Verdana"/>
          <w:iCs/>
          <w:sz w:val="18"/>
          <w:szCs w:val="18"/>
        </w:rPr>
        <w:lastRenderedPageBreak/>
        <w:t xml:space="preserve">uitzonderingen ten aanzien van bepaalde categorieën personen. </w:t>
      </w:r>
      <w:r w:rsidR="005F40C7">
        <w:rPr>
          <w:rFonts w:ascii="Verdana" w:hAnsi="Verdana"/>
          <w:iCs/>
          <w:sz w:val="18"/>
          <w:szCs w:val="18"/>
        </w:rPr>
        <w:t xml:space="preserve">Hierover </w:t>
      </w:r>
      <w:r w:rsidR="00B923BD">
        <w:rPr>
          <w:rFonts w:ascii="Verdana" w:hAnsi="Verdana"/>
          <w:iCs/>
          <w:sz w:val="18"/>
          <w:szCs w:val="18"/>
        </w:rPr>
        <w:t>zijn momenteel meerdere</w:t>
      </w:r>
      <w:r w:rsidR="005F40C7">
        <w:rPr>
          <w:rFonts w:ascii="Verdana" w:hAnsi="Verdana"/>
          <w:iCs/>
          <w:sz w:val="18"/>
          <w:szCs w:val="18"/>
        </w:rPr>
        <w:t xml:space="preserve"> zaken </w:t>
      </w:r>
      <w:r w:rsidR="00B923BD">
        <w:rPr>
          <w:rFonts w:ascii="Verdana" w:hAnsi="Verdana"/>
          <w:iCs/>
          <w:sz w:val="18"/>
          <w:szCs w:val="18"/>
        </w:rPr>
        <w:t xml:space="preserve">aanhangig </w:t>
      </w:r>
      <w:r w:rsidR="005F40C7">
        <w:rPr>
          <w:rFonts w:ascii="Verdana" w:hAnsi="Verdana"/>
          <w:iCs/>
          <w:sz w:val="18"/>
          <w:szCs w:val="18"/>
        </w:rPr>
        <w:t>bij het Hof van Justitie van de EU.</w:t>
      </w:r>
      <w:r w:rsidR="005F40C7">
        <w:rPr>
          <w:rStyle w:val="FootnoteReference"/>
          <w:rFonts w:ascii="Verdana" w:hAnsi="Verdana"/>
          <w:iCs/>
          <w:sz w:val="18"/>
          <w:szCs w:val="18"/>
        </w:rPr>
        <w:footnoteReference w:id="9"/>
      </w:r>
    </w:p>
    <w:p w:rsidR="002A54AC" w:rsidP="003B3306" w:rsidRDefault="002A54AC" w14:paraId="2848D131" w14:textId="77777777">
      <w:pPr>
        <w:spacing w:line="360" w:lineRule="auto"/>
        <w:ind w:left="284"/>
        <w:rPr>
          <w:rFonts w:ascii="Verdana" w:hAnsi="Verdana"/>
          <w:iCs/>
          <w:sz w:val="18"/>
          <w:szCs w:val="18"/>
        </w:rPr>
      </w:pPr>
    </w:p>
    <w:p w:rsidRPr="0083611D" w:rsidR="0083611D" w:rsidP="003B3306" w:rsidRDefault="0083611D" w14:paraId="13BC3A30" w14:textId="4218161D">
      <w:pPr>
        <w:spacing w:line="360" w:lineRule="auto"/>
        <w:ind w:left="284"/>
        <w:rPr>
          <w:rFonts w:ascii="Verdana" w:hAnsi="Verdana"/>
          <w:iCs/>
          <w:sz w:val="18"/>
          <w:szCs w:val="18"/>
        </w:rPr>
      </w:pPr>
      <w:r>
        <w:rPr>
          <w:rFonts w:ascii="Verdana" w:hAnsi="Verdana"/>
          <w:iCs/>
          <w:sz w:val="18"/>
          <w:szCs w:val="18"/>
        </w:rPr>
        <w:t>Voor wat betreft het onderdeel met betrekking tot de grensprocedure geldt dat Nederland</w:t>
      </w:r>
      <w:r w:rsidR="001E5EEC">
        <w:rPr>
          <w:rFonts w:ascii="Verdana" w:hAnsi="Verdana"/>
          <w:iCs/>
          <w:sz w:val="18"/>
          <w:szCs w:val="18"/>
        </w:rPr>
        <w:t xml:space="preserve"> al</w:t>
      </w:r>
      <w:r>
        <w:rPr>
          <w:rFonts w:ascii="Verdana" w:hAnsi="Verdana"/>
          <w:iCs/>
          <w:sz w:val="18"/>
          <w:szCs w:val="18"/>
        </w:rPr>
        <w:t xml:space="preserve"> de grensprocedure </w:t>
      </w:r>
      <w:r w:rsidR="001E5EEC">
        <w:rPr>
          <w:rFonts w:ascii="Verdana" w:hAnsi="Verdana"/>
          <w:iCs/>
          <w:sz w:val="18"/>
          <w:szCs w:val="18"/>
        </w:rPr>
        <w:t xml:space="preserve">hanteert </w:t>
      </w:r>
      <w:r>
        <w:rPr>
          <w:rFonts w:ascii="Verdana" w:hAnsi="Verdana"/>
          <w:iCs/>
          <w:sz w:val="18"/>
          <w:szCs w:val="18"/>
        </w:rPr>
        <w:t>op grond van de Asielprocedurerichtlij</w:t>
      </w:r>
      <w:r w:rsidR="001E5EEC">
        <w:rPr>
          <w:rFonts w:ascii="Verdana" w:hAnsi="Verdana"/>
          <w:iCs/>
          <w:sz w:val="18"/>
          <w:szCs w:val="18"/>
        </w:rPr>
        <w:t>n</w:t>
      </w:r>
      <w:r>
        <w:rPr>
          <w:rFonts w:ascii="Verdana" w:hAnsi="Verdana"/>
          <w:iCs/>
          <w:sz w:val="18"/>
          <w:szCs w:val="18"/>
        </w:rPr>
        <w:t xml:space="preserve">. </w:t>
      </w:r>
      <w:r w:rsidRPr="0083611D">
        <w:rPr>
          <w:rFonts w:ascii="Verdana" w:hAnsi="Verdana"/>
          <w:iCs/>
          <w:sz w:val="18"/>
          <w:szCs w:val="18"/>
        </w:rPr>
        <w:t xml:space="preserve">Aan de buitengrens kunnen beslissingen op asielverzoeken worden genomen </w:t>
      </w:r>
      <w:r>
        <w:rPr>
          <w:rFonts w:ascii="Verdana" w:hAnsi="Verdana"/>
          <w:iCs/>
          <w:sz w:val="18"/>
          <w:szCs w:val="18"/>
        </w:rPr>
        <w:t xml:space="preserve">als de aanvraag niet-ontvankelijk kan worden verklaard </w:t>
      </w:r>
      <w:r w:rsidRPr="0083611D">
        <w:rPr>
          <w:rFonts w:ascii="Verdana" w:hAnsi="Verdana"/>
          <w:iCs/>
          <w:sz w:val="18"/>
          <w:szCs w:val="18"/>
        </w:rPr>
        <w:t>(o.a. eerste land van asiel, veilig derde land, opvolgende aanvragen zonder nieuwe elementen of bevindingen)</w:t>
      </w:r>
      <w:r w:rsidR="001E5EEC">
        <w:rPr>
          <w:rFonts w:ascii="Verdana" w:hAnsi="Verdana"/>
          <w:iCs/>
          <w:sz w:val="18"/>
          <w:szCs w:val="18"/>
        </w:rPr>
        <w:t>,</w:t>
      </w:r>
      <w:r w:rsidRPr="0083611D">
        <w:rPr>
          <w:rFonts w:ascii="Verdana" w:hAnsi="Verdana"/>
          <w:iCs/>
          <w:sz w:val="18"/>
          <w:szCs w:val="18"/>
        </w:rPr>
        <w:t xml:space="preserve"> of </w:t>
      </w:r>
      <w:r>
        <w:rPr>
          <w:rFonts w:ascii="Verdana" w:hAnsi="Verdana"/>
          <w:iCs/>
          <w:sz w:val="18"/>
          <w:szCs w:val="18"/>
        </w:rPr>
        <w:t>als er omstandigheden</w:t>
      </w:r>
      <w:r w:rsidRPr="0083611D">
        <w:rPr>
          <w:rFonts w:ascii="Verdana" w:hAnsi="Verdana"/>
          <w:iCs/>
          <w:sz w:val="18"/>
          <w:szCs w:val="18"/>
        </w:rPr>
        <w:t xml:space="preserve"> spelen die een versnelde behandeling rechtvaardigen. Bij deze laatstgenoemde categorie gaat het om aanvragen die op basis van de huidige richtlijn kennelijk ongegrond kunnen worden verklaard.</w:t>
      </w:r>
      <w:r>
        <w:rPr>
          <w:rFonts w:ascii="Verdana" w:hAnsi="Verdana"/>
          <w:iCs/>
          <w:sz w:val="18"/>
          <w:szCs w:val="18"/>
        </w:rPr>
        <w:t xml:space="preserve"> </w:t>
      </w:r>
      <w:r w:rsidRPr="0083611D">
        <w:rPr>
          <w:rFonts w:ascii="Verdana" w:hAnsi="Verdana"/>
          <w:iCs/>
          <w:sz w:val="18"/>
          <w:szCs w:val="18"/>
        </w:rPr>
        <w:t xml:space="preserve">Als de asielgrensprocedure van toepassing is, krijgt de betrokken persoon geen toegang tot het grondgebied van de lidstaat. </w:t>
      </w:r>
    </w:p>
    <w:p w:rsidRPr="00F433F7" w:rsidR="00306894" w:rsidP="003B3306" w:rsidRDefault="00306894" w14:paraId="28896A8B" w14:textId="77777777">
      <w:pPr>
        <w:spacing w:line="360" w:lineRule="auto"/>
        <w:rPr>
          <w:rFonts w:ascii="Verdana" w:hAnsi="Verdana"/>
          <w:iCs/>
          <w:sz w:val="18"/>
          <w:szCs w:val="18"/>
        </w:rPr>
      </w:pPr>
    </w:p>
    <w:p w:rsidR="00F74E07" w:rsidP="003B3306" w:rsidRDefault="00F74E07" w14:paraId="026791CA" w14:textId="77777777">
      <w:pPr>
        <w:keepNext/>
        <w:numPr>
          <w:ilvl w:val="0"/>
          <w:numId w:val="6"/>
        </w:numPr>
        <w:spacing w:line="360" w:lineRule="auto"/>
        <w:ind w:left="357" w:hanging="357"/>
        <w:rPr>
          <w:rFonts w:ascii="Verdana" w:hAnsi="Verdana"/>
          <w:i/>
          <w:sz w:val="18"/>
          <w:szCs w:val="18"/>
        </w:rPr>
      </w:pPr>
      <w:r w:rsidRPr="00FD0CBD">
        <w:rPr>
          <w:rFonts w:ascii="Verdana" w:hAnsi="Verdana"/>
          <w:i/>
          <w:sz w:val="18"/>
          <w:szCs w:val="18"/>
        </w:rPr>
        <w:t>Beoordeling + inzet ten aanzien van dit voorstel</w:t>
      </w:r>
    </w:p>
    <w:p w:rsidR="0083611D" w:rsidP="003B3306" w:rsidRDefault="00C72C33" w14:paraId="2F5F038C" w14:textId="3DDCB741">
      <w:pPr>
        <w:spacing w:line="360" w:lineRule="auto"/>
        <w:ind w:left="360"/>
        <w:rPr>
          <w:rFonts w:ascii="Verdana" w:hAnsi="Verdana"/>
          <w:iCs/>
          <w:sz w:val="18"/>
          <w:szCs w:val="18"/>
        </w:rPr>
      </w:pPr>
      <w:bookmarkStart w:name="_Hlk197509749" w:id="7"/>
      <w:r>
        <w:rPr>
          <w:rFonts w:ascii="Verdana" w:hAnsi="Verdana"/>
          <w:iCs/>
          <w:sz w:val="18"/>
          <w:szCs w:val="18"/>
        </w:rPr>
        <w:t>Het kabinet</w:t>
      </w:r>
      <w:r w:rsidR="00F0374D">
        <w:rPr>
          <w:rFonts w:ascii="Verdana" w:hAnsi="Verdana"/>
          <w:iCs/>
          <w:sz w:val="18"/>
          <w:szCs w:val="18"/>
        </w:rPr>
        <w:t xml:space="preserve"> verwelkomt het voorstel en kan zich </w:t>
      </w:r>
      <w:r w:rsidR="0083611D">
        <w:rPr>
          <w:rFonts w:ascii="Verdana" w:hAnsi="Verdana"/>
          <w:iCs/>
          <w:sz w:val="18"/>
          <w:szCs w:val="18"/>
        </w:rPr>
        <w:t xml:space="preserve">in </w:t>
      </w:r>
      <w:r w:rsidR="00F0374D">
        <w:rPr>
          <w:rFonts w:ascii="Verdana" w:hAnsi="Verdana"/>
          <w:iCs/>
          <w:sz w:val="18"/>
          <w:szCs w:val="18"/>
        </w:rPr>
        <w:t xml:space="preserve">grote lijnen vinden in de inhoudelijke keuzes die zijn gemaakt. </w:t>
      </w:r>
      <w:bookmarkEnd w:id="7"/>
      <w:r w:rsidR="00885040">
        <w:rPr>
          <w:rFonts w:ascii="Verdana" w:hAnsi="Verdana"/>
          <w:iCs/>
          <w:sz w:val="18"/>
          <w:szCs w:val="18"/>
        </w:rPr>
        <w:t xml:space="preserve">Ten aanzien van de voorgestelde EU-lijst met veilige landen van herkomst, ziet het kabinet </w:t>
      </w:r>
      <w:r w:rsidR="00F0374D">
        <w:rPr>
          <w:rFonts w:ascii="Verdana" w:hAnsi="Verdana"/>
          <w:iCs/>
          <w:sz w:val="18"/>
          <w:szCs w:val="18"/>
        </w:rPr>
        <w:t xml:space="preserve">het als </w:t>
      </w:r>
      <w:r w:rsidRPr="00F0374D" w:rsidR="00F0374D">
        <w:rPr>
          <w:rFonts w:ascii="Verdana" w:hAnsi="Verdana"/>
          <w:iCs/>
          <w:sz w:val="18"/>
          <w:szCs w:val="18"/>
        </w:rPr>
        <w:t xml:space="preserve">voordeel dat asielverzoeken </w:t>
      </w:r>
      <w:r w:rsidR="002A54AC">
        <w:rPr>
          <w:rFonts w:ascii="Verdana" w:hAnsi="Verdana"/>
          <w:iCs/>
          <w:sz w:val="18"/>
          <w:szCs w:val="18"/>
        </w:rPr>
        <w:t xml:space="preserve">van verzoekers </w:t>
      </w:r>
      <w:r w:rsidRPr="00F0374D" w:rsidR="00F0374D">
        <w:rPr>
          <w:rFonts w:ascii="Verdana" w:hAnsi="Verdana"/>
          <w:iCs/>
          <w:sz w:val="18"/>
          <w:szCs w:val="18"/>
        </w:rPr>
        <w:t xml:space="preserve">uit landen die op de EU-lijst </w:t>
      </w:r>
      <w:r>
        <w:rPr>
          <w:rFonts w:ascii="Verdana" w:hAnsi="Verdana"/>
          <w:iCs/>
          <w:sz w:val="18"/>
          <w:szCs w:val="18"/>
        </w:rPr>
        <w:t xml:space="preserve">van veilige landen van </w:t>
      </w:r>
      <w:r w:rsidR="0083611D">
        <w:rPr>
          <w:rFonts w:ascii="Verdana" w:hAnsi="Verdana"/>
          <w:iCs/>
          <w:sz w:val="18"/>
          <w:szCs w:val="18"/>
        </w:rPr>
        <w:t>herkomst</w:t>
      </w:r>
      <w:r w:rsidRPr="00F0374D" w:rsidR="0083611D">
        <w:rPr>
          <w:rFonts w:ascii="Verdana" w:hAnsi="Verdana"/>
          <w:iCs/>
          <w:sz w:val="18"/>
          <w:szCs w:val="18"/>
        </w:rPr>
        <w:t xml:space="preserve"> staan</w:t>
      </w:r>
      <w:r w:rsidRPr="00F0374D" w:rsidR="00F0374D">
        <w:rPr>
          <w:rFonts w:ascii="Verdana" w:hAnsi="Verdana"/>
          <w:iCs/>
          <w:sz w:val="18"/>
          <w:szCs w:val="18"/>
        </w:rPr>
        <w:t xml:space="preserve"> </w:t>
      </w:r>
      <w:r w:rsidR="004A1806">
        <w:rPr>
          <w:rFonts w:ascii="Verdana" w:hAnsi="Verdana"/>
          <w:iCs/>
          <w:sz w:val="18"/>
          <w:szCs w:val="18"/>
        </w:rPr>
        <w:t xml:space="preserve">straks </w:t>
      </w:r>
      <w:r w:rsidRPr="00F0374D" w:rsidR="00F0374D">
        <w:rPr>
          <w:rFonts w:ascii="Verdana" w:hAnsi="Verdana"/>
          <w:iCs/>
          <w:sz w:val="18"/>
          <w:szCs w:val="18"/>
        </w:rPr>
        <w:t xml:space="preserve">in alle lidstaten versneld </w:t>
      </w:r>
      <w:r w:rsidR="00B05B05">
        <w:rPr>
          <w:rFonts w:ascii="Verdana" w:hAnsi="Verdana"/>
          <w:iCs/>
          <w:sz w:val="18"/>
          <w:szCs w:val="18"/>
        </w:rPr>
        <w:t xml:space="preserve">zullen </w:t>
      </w:r>
      <w:r w:rsidRPr="00F0374D" w:rsidR="00F0374D">
        <w:rPr>
          <w:rFonts w:ascii="Verdana" w:hAnsi="Verdana"/>
          <w:iCs/>
          <w:sz w:val="18"/>
          <w:szCs w:val="18"/>
        </w:rPr>
        <w:t xml:space="preserve">worden afgehandeld. </w:t>
      </w:r>
      <w:r w:rsidR="00885040">
        <w:rPr>
          <w:rFonts w:ascii="Verdana" w:hAnsi="Verdana"/>
          <w:iCs/>
          <w:sz w:val="18"/>
          <w:szCs w:val="18"/>
        </w:rPr>
        <w:t>Het is immers de inzet van het kabinet dat EU-breed procedures van personen met weinig kans op asiel snel worden afgehandeld, zodat na afwijzing kan worden overgegaan tot terugkeer naar het land van herkomst.</w:t>
      </w:r>
      <w:r w:rsidRPr="00F0374D" w:rsidR="00F0374D">
        <w:rPr>
          <w:rFonts w:ascii="Verdana" w:hAnsi="Verdana"/>
          <w:iCs/>
          <w:sz w:val="18"/>
          <w:szCs w:val="18"/>
        </w:rPr>
        <w:t xml:space="preserve"> Daarbij</w:t>
      </w:r>
      <w:r w:rsidR="00FE737F">
        <w:rPr>
          <w:rFonts w:ascii="Verdana" w:hAnsi="Verdana"/>
          <w:iCs/>
          <w:sz w:val="18"/>
          <w:szCs w:val="18"/>
        </w:rPr>
        <w:t xml:space="preserve"> blijft het voor lidstaten mogelijk </w:t>
      </w:r>
      <w:r w:rsidRPr="00F0374D" w:rsidR="00F0374D">
        <w:rPr>
          <w:rFonts w:ascii="Verdana" w:hAnsi="Verdana"/>
          <w:iCs/>
          <w:sz w:val="18"/>
          <w:szCs w:val="18"/>
        </w:rPr>
        <w:t xml:space="preserve">  </w:t>
      </w:r>
      <w:r w:rsidR="004A1806">
        <w:rPr>
          <w:rFonts w:ascii="Verdana" w:hAnsi="Verdana"/>
          <w:iCs/>
          <w:sz w:val="18"/>
          <w:szCs w:val="18"/>
        </w:rPr>
        <w:t xml:space="preserve">om </w:t>
      </w:r>
      <w:r w:rsidR="0083611D">
        <w:rPr>
          <w:rFonts w:ascii="Verdana" w:hAnsi="Verdana"/>
          <w:iCs/>
          <w:sz w:val="18"/>
          <w:szCs w:val="18"/>
        </w:rPr>
        <w:t>aanvullend nationale</w:t>
      </w:r>
      <w:r w:rsidRPr="00F0374D" w:rsidR="00D5668B">
        <w:rPr>
          <w:rFonts w:ascii="Verdana" w:hAnsi="Verdana"/>
          <w:iCs/>
          <w:sz w:val="18"/>
          <w:szCs w:val="18"/>
        </w:rPr>
        <w:t xml:space="preserve"> </w:t>
      </w:r>
      <w:r w:rsidRPr="00F0374D" w:rsidR="00F0374D">
        <w:rPr>
          <w:rFonts w:ascii="Verdana" w:hAnsi="Verdana"/>
          <w:iCs/>
          <w:sz w:val="18"/>
          <w:szCs w:val="18"/>
        </w:rPr>
        <w:t xml:space="preserve">lijsten </w:t>
      </w:r>
      <w:r w:rsidR="00D5668B">
        <w:rPr>
          <w:rFonts w:ascii="Verdana" w:hAnsi="Verdana"/>
          <w:iCs/>
          <w:sz w:val="18"/>
          <w:szCs w:val="18"/>
        </w:rPr>
        <w:t>van veilige landen van herkomst</w:t>
      </w:r>
      <w:r w:rsidRPr="00F0374D" w:rsidR="00F0374D">
        <w:rPr>
          <w:rFonts w:ascii="Verdana" w:hAnsi="Verdana"/>
          <w:iCs/>
          <w:sz w:val="18"/>
          <w:szCs w:val="18"/>
        </w:rPr>
        <w:t xml:space="preserve"> aan te houden. </w:t>
      </w:r>
    </w:p>
    <w:p w:rsidR="0083611D" w:rsidP="003B3306" w:rsidRDefault="0083611D" w14:paraId="0E91F106" w14:textId="77777777">
      <w:pPr>
        <w:spacing w:line="360" w:lineRule="auto"/>
        <w:ind w:left="360"/>
        <w:rPr>
          <w:rFonts w:ascii="Verdana" w:hAnsi="Verdana"/>
          <w:iCs/>
          <w:sz w:val="18"/>
          <w:szCs w:val="18"/>
        </w:rPr>
      </w:pPr>
    </w:p>
    <w:p w:rsidRPr="004A1806" w:rsidR="00806853" w:rsidP="00495678" w:rsidRDefault="00885040" w14:paraId="75EF965C" w14:textId="20ACB4CB">
      <w:pPr>
        <w:spacing w:line="360" w:lineRule="auto"/>
        <w:ind w:left="360"/>
        <w:rPr>
          <w:rFonts w:ascii="Verdana" w:hAnsi="Verdana"/>
          <w:iCs/>
          <w:sz w:val="18"/>
          <w:szCs w:val="18"/>
        </w:rPr>
      </w:pPr>
      <w:r>
        <w:rPr>
          <w:rFonts w:ascii="Verdana" w:hAnsi="Verdana"/>
          <w:iCs/>
          <w:sz w:val="18"/>
          <w:szCs w:val="18"/>
        </w:rPr>
        <w:t xml:space="preserve">Wel zijn er op specifieke onderdelen </w:t>
      </w:r>
      <w:r w:rsidR="000839F5">
        <w:rPr>
          <w:rFonts w:ascii="Verdana" w:hAnsi="Verdana"/>
          <w:iCs/>
          <w:sz w:val="18"/>
          <w:szCs w:val="18"/>
        </w:rPr>
        <w:t xml:space="preserve">van de </w:t>
      </w:r>
      <w:r w:rsidR="002A54AC">
        <w:rPr>
          <w:rFonts w:ascii="Verdana" w:hAnsi="Verdana"/>
          <w:iCs/>
          <w:sz w:val="18"/>
          <w:szCs w:val="18"/>
        </w:rPr>
        <w:t>voorgestelde</w:t>
      </w:r>
      <w:r w:rsidR="000839F5">
        <w:rPr>
          <w:rFonts w:ascii="Verdana" w:hAnsi="Verdana"/>
          <w:iCs/>
          <w:sz w:val="18"/>
          <w:szCs w:val="18"/>
        </w:rPr>
        <w:t xml:space="preserve"> lijst </w:t>
      </w:r>
      <w:r>
        <w:rPr>
          <w:rFonts w:ascii="Verdana" w:hAnsi="Verdana"/>
          <w:iCs/>
          <w:sz w:val="18"/>
          <w:szCs w:val="18"/>
        </w:rPr>
        <w:t xml:space="preserve">nog vragen. Zo </w:t>
      </w:r>
      <w:r w:rsidR="000839F5">
        <w:rPr>
          <w:rFonts w:ascii="Verdana" w:hAnsi="Verdana"/>
          <w:iCs/>
          <w:sz w:val="18"/>
          <w:szCs w:val="18"/>
        </w:rPr>
        <w:t xml:space="preserve">staan </w:t>
      </w:r>
      <w:r>
        <w:rPr>
          <w:rFonts w:ascii="Verdana" w:hAnsi="Verdana"/>
          <w:iCs/>
          <w:sz w:val="18"/>
          <w:szCs w:val="18"/>
        </w:rPr>
        <w:t>e</w:t>
      </w:r>
      <w:r w:rsidRPr="00F0374D" w:rsidR="00F0374D">
        <w:rPr>
          <w:rFonts w:ascii="Verdana" w:hAnsi="Verdana"/>
          <w:iCs/>
          <w:sz w:val="18"/>
          <w:szCs w:val="18"/>
        </w:rPr>
        <w:t xml:space="preserve">nkele landen op de voorgestelde EU-lijst </w:t>
      </w:r>
      <w:r>
        <w:rPr>
          <w:rFonts w:ascii="Verdana" w:hAnsi="Verdana"/>
          <w:iCs/>
          <w:sz w:val="18"/>
          <w:szCs w:val="18"/>
        </w:rPr>
        <w:t>die</w:t>
      </w:r>
      <w:r w:rsidRPr="00F0374D">
        <w:rPr>
          <w:rFonts w:ascii="Verdana" w:hAnsi="Verdana"/>
          <w:iCs/>
          <w:sz w:val="18"/>
          <w:szCs w:val="18"/>
        </w:rPr>
        <w:t xml:space="preserve"> </w:t>
      </w:r>
      <w:r w:rsidRPr="00F0374D" w:rsidR="00F0374D">
        <w:rPr>
          <w:rFonts w:ascii="Verdana" w:hAnsi="Verdana"/>
          <w:iCs/>
          <w:sz w:val="18"/>
          <w:szCs w:val="18"/>
        </w:rPr>
        <w:t xml:space="preserve">door Nederland momenteel op nationaal niveau niet als veilig </w:t>
      </w:r>
      <w:r w:rsidR="0083611D">
        <w:rPr>
          <w:rFonts w:ascii="Verdana" w:hAnsi="Verdana"/>
          <w:iCs/>
          <w:sz w:val="18"/>
          <w:szCs w:val="18"/>
        </w:rPr>
        <w:t xml:space="preserve">zijn </w:t>
      </w:r>
      <w:r w:rsidRPr="00F0374D" w:rsidR="00F0374D">
        <w:rPr>
          <w:rFonts w:ascii="Verdana" w:hAnsi="Verdana"/>
          <w:iCs/>
          <w:sz w:val="18"/>
          <w:szCs w:val="18"/>
        </w:rPr>
        <w:t xml:space="preserve">aangeduid. </w:t>
      </w:r>
      <w:r w:rsidR="00F0374D">
        <w:rPr>
          <w:rFonts w:ascii="Verdana" w:hAnsi="Verdana"/>
          <w:iCs/>
          <w:sz w:val="18"/>
          <w:szCs w:val="18"/>
        </w:rPr>
        <w:t xml:space="preserve">Ook zijn er landen als veilig aangemerkt die door Nederland weliswaar ook als veilig </w:t>
      </w:r>
      <w:r w:rsidR="00C351A5">
        <w:rPr>
          <w:rFonts w:ascii="Verdana" w:hAnsi="Verdana"/>
          <w:iCs/>
          <w:sz w:val="18"/>
          <w:szCs w:val="18"/>
        </w:rPr>
        <w:t xml:space="preserve">land van herkomst </w:t>
      </w:r>
      <w:r w:rsidR="00F0374D">
        <w:rPr>
          <w:rFonts w:ascii="Verdana" w:hAnsi="Verdana"/>
          <w:iCs/>
          <w:sz w:val="18"/>
          <w:szCs w:val="18"/>
        </w:rPr>
        <w:t>zijn aangemerkt, maar waarbij uitzonderingen zijn gemaakt voor gebiedsdelen of bepaalde categorieën personen.</w:t>
      </w:r>
      <w:r w:rsidR="00FE737F">
        <w:rPr>
          <w:rFonts w:ascii="Verdana" w:hAnsi="Verdana"/>
          <w:iCs/>
          <w:sz w:val="18"/>
          <w:szCs w:val="18"/>
        </w:rPr>
        <w:t xml:space="preserve"> </w:t>
      </w:r>
      <w:r w:rsidR="00373417">
        <w:rPr>
          <w:rFonts w:ascii="Verdana" w:hAnsi="Verdana"/>
          <w:iCs/>
          <w:sz w:val="18"/>
          <w:szCs w:val="18"/>
        </w:rPr>
        <w:t xml:space="preserve">Dergelijke </w:t>
      </w:r>
      <w:r w:rsidR="002A54AC">
        <w:rPr>
          <w:rFonts w:ascii="Verdana" w:hAnsi="Verdana"/>
          <w:iCs/>
          <w:sz w:val="18"/>
          <w:szCs w:val="18"/>
        </w:rPr>
        <w:t>uitzonderingen</w:t>
      </w:r>
      <w:r w:rsidRPr="00F0374D" w:rsidR="00F0374D">
        <w:rPr>
          <w:rFonts w:ascii="Verdana" w:hAnsi="Verdana"/>
          <w:iCs/>
          <w:sz w:val="18"/>
          <w:szCs w:val="18"/>
        </w:rPr>
        <w:t xml:space="preserve"> </w:t>
      </w:r>
      <w:r w:rsidR="00373417">
        <w:rPr>
          <w:rFonts w:ascii="Verdana" w:hAnsi="Verdana"/>
          <w:iCs/>
          <w:sz w:val="18"/>
          <w:szCs w:val="18"/>
        </w:rPr>
        <w:t xml:space="preserve">zijn </w:t>
      </w:r>
      <w:r w:rsidRPr="00F0374D" w:rsidR="00F0374D">
        <w:rPr>
          <w:rFonts w:ascii="Verdana" w:hAnsi="Verdana"/>
          <w:iCs/>
          <w:sz w:val="18"/>
          <w:szCs w:val="18"/>
        </w:rPr>
        <w:t xml:space="preserve">in het voorstel van de Commissie niet </w:t>
      </w:r>
      <w:r w:rsidR="002A54AC">
        <w:rPr>
          <w:rFonts w:ascii="Verdana" w:hAnsi="Verdana"/>
          <w:iCs/>
          <w:sz w:val="18"/>
          <w:szCs w:val="18"/>
        </w:rPr>
        <w:t>gemaakt</w:t>
      </w:r>
      <w:r w:rsidRPr="00F0374D" w:rsidR="00F0374D">
        <w:rPr>
          <w:rFonts w:ascii="Verdana" w:hAnsi="Verdana"/>
          <w:iCs/>
          <w:sz w:val="18"/>
          <w:szCs w:val="18"/>
        </w:rPr>
        <w:t xml:space="preserve">. </w:t>
      </w:r>
      <w:r w:rsidR="00806853">
        <w:rPr>
          <w:rFonts w:ascii="Verdana" w:hAnsi="Verdana"/>
          <w:iCs/>
          <w:sz w:val="18"/>
          <w:szCs w:val="18"/>
        </w:rPr>
        <w:t xml:space="preserve">Het kabinet </w:t>
      </w:r>
      <w:bookmarkStart w:name="_Hlk197509936" w:id="8"/>
      <w:r w:rsidR="00806853">
        <w:rPr>
          <w:rFonts w:ascii="Verdana" w:hAnsi="Verdana"/>
          <w:iCs/>
          <w:sz w:val="18"/>
          <w:szCs w:val="18"/>
        </w:rPr>
        <w:t xml:space="preserve">zal </w:t>
      </w:r>
      <w:r>
        <w:rPr>
          <w:rFonts w:ascii="Verdana" w:hAnsi="Verdana"/>
          <w:iCs/>
          <w:sz w:val="18"/>
          <w:szCs w:val="18"/>
        </w:rPr>
        <w:t xml:space="preserve">daarom </w:t>
      </w:r>
      <w:r w:rsidR="00806853">
        <w:rPr>
          <w:rFonts w:ascii="Verdana" w:hAnsi="Verdana"/>
          <w:iCs/>
          <w:sz w:val="18"/>
          <w:szCs w:val="18"/>
        </w:rPr>
        <w:t>inzetten o</w:t>
      </w:r>
      <w:r w:rsidR="000839F5">
        <w:rPr>
          <w:rFonts w:ascii="Verdana" w:hAnsi="Verdana"/>
          <w:iCs/>
          <w:sz w:val="18"/>
          <w:szCs w:val="18"/>
        </w:rPr>
        <w:t>p</w:t>
      </w:r>
      <w:r w:rsidR="00806853">
        <w:rPr>
          <w:rFonts w:ascii="Verdana" w:hAnsi="Verdana"/>
          <w:iCs/>
          <w:sz w:val="18"/>
          <w:szCs w:val="18"/>
        </w:rPr>
        <w:t xml:space="preserve"> meer inzicht in de door de Commissie </w:t>
      </w:r>
      <w:r w:rsidRPr="004A1806" w:rsidR="00806853">
        <w:rPr>
          <w:rFonts w:ascii="Verdana" w:hAnsi="Verdana"/>
          <w:iCs/>
          <w:sz w:val="18"/>
          <w:szCs w:val="18"/>
        </w:rPr>
        <w:t>gebruikte bronnen</w:t>
      </w:r>
      <w:r w:rsidR="00806853">
        <w:rPr>
          <w:rFonts w:ascii="Verdana" w:hAnsi="Verdana"/>
          <w:iCs/>
          <w:sz w:val="18"/>
          <w:szCs w:val="18"/>
        </w:rPr>
        <w:t xml:space="preserve">, </w:t>
      </w:r>
      <w:r w:rsidRPr="004A1806" w:rsidR="00806853">
        <w:rPr>
          <w:rFonts w:ascii="Verdana" w:hAnsi="Verdana"/>
          <w:iCs/>
          <w:sz w:val="18"/>
          <w:szCs w:val="18"/>
        </w:rPr>
        <w:t xml:space="preserve">criteria </w:t>
      </w:r>
      <w:r w:rsidR="00806853">
        <w:rPr>
          <w:rFonts w:ascii="Verdana" w:hAnsi="Verdana"/>
          <w:iCs/>
          <w:sz w:val="18"/>
          <w:szCs w:val="18"/>
        </w:rPr>
        <w:t xml:space="preserve">en de </w:t>
      </w:r>
      <w:r w:rsidRPr="004A1806" w:rsidR="00806853">
        <w:rPr>
          <w:rFonts w:ascii="Verdana" w:hAnsi="Verdana"/>
          <w:iCs/>
          <w:sz w:val="18"/>
          <w:szCs w:val="18"/>
        </w:rPr>
        <w:t>wijze van beoordeling</w:t>
      </w:r>
      <w:r w:rsidR="00806853">
        <w:rPr>
          <w:rFonts w:ascii="Verdana" w:hAnsi="Verdana"/>
          <w:iCs/>
          <w:sz w:val="18"/>
          <w:szCs w:val="18"/>
        </w:rPr>
        <w:t xml:space="preserve"> van veilige landen</w:t>
      </w:r>
      <w:r w:rsidR="00495678">
        <w:rPr>
          <w:rFonts w:ascii="Verdana" w:hAnsi="Verdana"/>
          <w:iCs/>
          <w:sz w:val="18"/>
          <w:szCs w:val="18"/>
        </w:rPr>
        <w:t>,</w:t>
      </w:r>
      <w:r>
        <w:rPr>
          <w:rFonts w:ascii="Verdana" w:hAnsi="Verdana"/>
          <w:iCs/>
          <w:sz w:val="18"/>
          <w:szCs w:val="18"/>
        </w:rPr>
        <w:t xml:space="preserve"> </w:t>
      </w:r>
      <w:r w:rsidR="00806853">
        <w:rPr>
          <w:rFonts w:ascii="Verdana" w:hAnsi="Verdana"/>
          <w:iCs/>
          <w:sz w:val="18"/>
          <w:szCs w:val="18"/>
        </w:rPr>
        <w:t xml:space="preserve">zodat </w:t>
      </w:r>
      <w:r w:rsidR="00FF7546">
        <w:rPr>
          <w:rFonts w:ascii="Verdana" w:hAnsi="Verdana"/>
          <w:iCs/>
          <w:sz w:val="18"/>
          <w:szCs w:val="18"/>
        </w:rPr>
        <w:t>de aanmerking van veilige landen van herkomst</w:t>
      </w:r>
      <w:r w:rsidR="00495678">
        <w:rPr>
          <w:rFonts w:ascii="Verdana" w:hAnsi="Verdana"/>
          <w:iCs/>
          <w:sz w:val="18"/>
          <w:szCs w:val="18"/>
        </w:rPr>
        <w:t>, en het event</w:t>
      </w:r>
      <w:r w:rsidR="00546D24">
        <w:rPr>
          <w:rFonts w:ascii="Verdana" w:hAnsi="Verdana"/>
          <w:iCs/>
          <w:sz w:val="18"/>
          <w:szCs w:val="18"/>
        </w:rPr>
        <w:t>u</w:t>
      </w:r>
      <w:r w:rsidR="00495678">
        <w:rPr>
          <w:rFonts w:ascii="Verdana" w:hAnsi="Verdana"/>
          <w:iCs/>
          <w:sz w:val="18"/>
          <w:szCs w:val="18"/>
        </w:rPr>
        <w:t>eel toepassen van uitzonderingen voor gebiedsdelen of categorieën personen,</w:t>
      </w:r>
      <w:r w:rsidR="00FF7546">
        <w:rPr>
          <w:rFonts w:ascii="Verdana" w:hAnsi="Verdana"/>
          <w:iCs/>
          <w:sz w:val="18"/>
          <w:szCs w:val="18"/>
        </w:rPr>
        <w:t xml:space="preserve"> </w:t>
      </w:r>
      <w:proofErr w:type="spellStart"/>
      <w:r w:rsidR="00FF7546">
        <w:rPr>
          <w:rFonts w:ascii="Verdana" w:hAnsi="Verdana"/>
          <w:iCs/>
          <w:sz w:val="18"/>
          <w:szCs w:val="18"/>
        </w:rPr>
        <w:t>Uniebreed</w:t>
      </w:r>
      <w:proofErr w:type="spellEnd"/>
      <w:r w:rsidR="00FF7546">
        <w:rPr>
          <w:rFonts w:ascii="Verdana" w:hAnsi="Verdana"/>
          <w:iCs/>
          <w:sz w:val="18"/>
          <w:szCs w:val="18"/>
        </w:rPr>
        <w:t xml:space="preserve"> zoveel mogelijk op dezelfde wijze plaatsvindt</w:t>
      </w:r>
      <w:r w:rsidR="00806853">
        <w:rPr>
          <w:rFonts w:ascii="Verdana" w:hAnsi="Verdana"/>
          <w:iCs/>
          <w:sz w:val="18"/>
          <w:szCs w:val="18"/>
        </w:rPr>
        <w:t xml:space="preserve">. </w:t>
      </w:r>
    </w:p>
    <w:bookmarkEnd w:id="8"/>
    <w:p w:rsidR="005B6B51" w:rsidP="003B3306" w:rsidRDefault="005B6B51" w14:paraId="7E9614E9" w14:textId="77777777">
      <w:pPr>
        <w:spacing w:line="360" w:lineRule="auto"/>
        <w:ind w:left="360"/>
        <w:rPr>
          <w:rFonts w:ascii="Verdana" w:hAnsi="Verdana"/>
          <w:iCs/>
          <w:sz w:val="18"/>
          <w:szCs w:val="18"/>
        </w:rPr>
      </w:pPr>
    </w:p>
    <w:p w:rsidR="00F0374D" w:rsidP="003B3306" w:rsidRDefault="00D5668B" w14:paraId="253E40C4" w14:textId="56035F92">
      <w:pPr>
        <w:spacing w:line="360" w:lineRule="auto"/>
        <w:ind w:left="360"/>
        <w:rPr>
          <w:rFonts w:ascii="Verdana" w:hAnsi="Verdana"/>
          <w:iCs/>
          <w:sz w:val="18"/>
          <w:szCs w:val="18"/>
        </w:rPr>
      </w:pPr>
      <w:r>
        <w:rPr>
          <w:rFonts w:ascii="Verdana" w:hAnsi="Verdana"/>
          <w:iCs/>
          <w:sz w:val="18"/>
          <w:szCs w:val="18"/>
        </w:rPr>
        <w:t>Het kabinet</w:t>
      </w:r>
      <w:r w:rsidR="005B6B51">
        <w:rPr>
          <w:rFonts w:ascii="Verdana" w:hAnsi="Verdana"/>
          <w:iCs/>
          <w:sz w:val="18"/>
          <w:szCs w:val="18"/>
        </w:rPr>
        <w:t xml:space="preserve"> staat </w:t>
      </w:r>
      <w:r w:rsidR="000839F5">
        <w:rPr>
          <w:rFonts w:ascii="Verdana" w:hAnsi="Verdana"/>
          <w:iCs/>
          <w:sz w:val="18"/>
          <w:szCs w:val="18"/>
        </w:rPr>
        <w:t>eveneens</w:t>
      </w:r>
      <w:r w:rsidR="005B6B51">
        <w:rPr>
          <w:rFonts w:ascii="Verdana" w:hAnsi="Verdana"/>
          <w:iCs/>
          <w:sz w:val="18"/>
          <w:szCs w:val="18"/>
        </w:rPr>
        <w:t xml:space="preserve"> positief tegenover het voorstel om </w:t>
      </w:r>
      <w:r w:rsidR="002A54AC">
        <w:rPr>
          <w:rFonts w:ascii="Verdana" w:hAnsi="Verdana"/>
          <w:iCs/>
          <w:sz w:val="18"/>
          <w:szCs w:val="18"/>
        </w:rPr>
        <w:t xml:space="preserve">lidstaten </w:t>
      </w:r>
      <w:r w:rsidR="005B6B51">
        <w:rPr>
          <w:rFonts w:ascii="Verdana" w:hAnsi="Verdana"/>
          <w:iCs/>
          <w:sz w:val="18"/>
          <w:szCs w:val="18"/>
        </w:rPr>
        <w:t>enkele onderdelen van de Asielprocedure</w:t>
      </w:r>
      <w:r>
        <w:rPr>
          <w:rFonts w:ascii="Verdana" w:hAnsi="Verdana"/>
          <w:iCs/>
          <w:sz w:val="18"/>
          <w:szCs w:val="18"/>
        </w:rPr>
        <w:t>verordening</w:t>
      </w:r>
      <w:r w:rsidR="005B6B51">
        <w:rPr>
          <w:rFonts w:ascii="Verdana" w:hAnsi="Verdana"/>
          <w:iCs/>
          <w:sz w:val="18"/>
          <w:szCs w:val="18"/>
        </w:rPr>
        <w:t xml:space="preserve"> versneld te </w:t>
      </w:r>
      <w:r w:rsidR="002A54AC">
        <w:rPr>
          <w:rFonts w:ascii="Verdana" w:hAnsi="Verdana"/>
          <w:iCs/>
          <w:sz w:val="18"/>
          <w:szCs w:val="18"/>
        </w:rPr>
        <w:t>laten</w:t>
      </w:r>
      <w:r w:rsidR="005B6B51">
        <w:rPr>
          <w:rFonts w:ascii="Verdana" w:hAnsi="Verdana"/>
          <w:iCs/>
          <w:sz w:val="18"/>
          <w:szCs w:val="18"/>
        </w:rPr>
        <w:t xml:space="preserve"> toepassen</w:t>
      </w:r>
      <w:r w:rsidR="000839F5">
        <w:rPr>
          <w:rFonts w:ascii="Verdana" w:hAnsi="Verdana"/>
          <w:iCs/>
          <w:sz w:val="18"/>
          <w:szCs w:val="18"/>
        </w:rPr>
        <w:t>.</w:t>
      </w:r>
      <w:r w:rsidR="00885040">
        <w:rPr>
          <w:rFonts w:ascii="Verdana" w:hAnsi="Verdana"/>
          <w:iCs/>
          <w:sz w:val="18"/>
          <w:szCs w:val="18"/>
        </w:rPr>
        <w:t xml:space="preserve"> </w:t>
      </w:r>
      <w:r w:rsidR="000839F5">
        <w:rPr>
          <w:rFonts w:ascii="Verdana" w:hAnsi="Verdana"/>
          <w:iCs/>
          <w:sz w:val="18"/>
          <w:szCs w:val="18"/>
        </w:rPr>
        <w:t>H</w:t>
      </w:r>
      <w:r w:rsidR="00885040">
        <w:rPr>
          <w:rFonts w:ascii="Verdana" w:hAnsi="Verdana"/>
          <w:iCs/>
          <w:sz w:val="18"/>
          <w:szCs w:val="18"/>
        </w:rPr>
        <w:t>et kabinet</w:t>
      </w:r>
      <w:r w:rsidR="000839F5">
        <w:rPr>
          <w:rFonts w:ascii="Verdana" w:hAnsi="Verdana"/>
          <w:iCs/>
          <w:sz w:val="18"/>
          <w:szCs w:val="18"/>
        </w:rPr>
        <w:t xml:space="preserve"> verwelkomt</w:t>
      </w:r>
      <w:r w:rsidR="00885040">
        <w:rPr>
          <w:rFonts w:ascii="Verdana" w:hAnsi="Verdana"/>
          <w:iCs/>
          <w:sz w:val="18"/>
          <w:szCs w:val="18"/>
        </w:rPr>
        <w:t xml:space="preserve"> het voorstel om versneld veilige landen met uitzonderingen aan te kunnen wijzen, aangezien dit het aantal landen dat als veilig kan worden aangemerkt vergroot. </w:t>
      </w:r>
      <w:r w:rsidR="00247374">
        <w:rPr>
          <w:rFonts w:ascii="Verdana" w:hAnsi="Verdana"/>
          <w:iCs/>
          <w:sz w:val="18"/>
          <w:szCs w:val="18"/>
        </w:rPr>
        <w:t>Het kabinet</w:t>
      </w:r>
      <w:r w:rsidRPr="00F0374D" w:rsidR="00247374">
        <w:rPr>
          <w:rFonts w:ascii="Verdana" w:hAnsi="Verdana"/>
          <w:iCs/>
          <w:sz w:val="18"/>
          <w:szCs w:val="18"/>
        </w:rPr>
        <w:t xml:space="preserve"> </w:t>
      </w:r>
      <w:r w:rsidRPr="00F0374D" w:rsidR="00F0374D">
        <w:rPr>
          <w:rFonts w:ascii="Verdana" w:hAnsi="Verdana"/>
          <w:iCs/>
          <w:sz w:val="18"/>
          <w:szCs w:val="18"/>
        </w:rPr>
        <w:t>verwelkom</w:t>
      </w:r>
      <w:r w:rsidR="00800E1B">
        <w:rPr>
          <w:rFonts w:ascii="Verdana" w:hAnsi="Verdana"/>
          <w:iCs/>
          <w:sz w:val="18"/>
          <w:szCs w:val="18"/>
        </w:rPr>
        <w:t>t</w:t>
      </w:r>
      <w:r w:rsidRPr="00F0374D" w:rsidR="00F0374D">
        <w:rPr>
          <w:rFonts w:ascii="Verdana" w:hAnsi="Verdana"/>
          <w:iCs/>
          <w:sz w:val="18"/>
          <w:szCs w:val="18"/>
        </w:rPr>
        <w:t xml:space="preserve"> </w:t>
      </w:r>
      <w:r w:rsidRPr="00F0374D" w:rsidR="00800E1B">
        <w:rPr>
          <w:rFonts w:ascii="Verdana" w:hAnsi="Verdana"/>
          <w:iCs/>
          <w:sz w:val="18"/>
          <w:szCs w:val="18"/>
        </w:rPr>
        <w:t xml:space="preserve">ook </w:t>
      </w:r>
      <w:r w:rsidR="00800E1B">
        <w:rPr>
          <w:rFonts w:ascii="Verdana" w:hAnsi="Verdana"/>
          <w:iCs/>
          <w:sz w:val="18"/>
          <w:szCs w:val="18"/>
        </w:rPr>
        <w:t xml:space="preserve">ten zeerste </w:t>
      </w:r>
      <w:r w:rsidRPr="00F0374D" w:rsidR="00F0374D">
        <w:rPr>
          <w:rFonts w:ascii="Verdana" w:hAnsi="Verdana"/>
          <w:iCs/>
          <w:sz w:val="18"/>
          <w:szCs w:val="18"/>
        </w:rPr>
        <w:t xml:space="preserve">dat de Commissie </w:t>
      </w:r>
      <w:r w:rsidR="00806853">
        <w:rPr>
          <w:rFonts w:ascii="Verdana" w:hAnsi="Verdana"/>
          <w:iCs/>
          <w:sz w:val="18"/>
          <w:szCs w:val="18"/>
        </w:rPr>
        <w:t>voorstelt</w:t>
      </w:r>
      <w:r w:rsidR="0083611D">
        <w:rPr>
          <w:rFonts w:ascii="Verdana" w:hAnsi="Verdana"/>
          <w:iCs/>
          <w:sz w:val="18"/>
          <w:szCs w:val="18"/>
        </w:rPr>
        <w:t xml:space="preserve"> de</w:t>
      </w:r>
      <w:r w:rsidRPr="00F0374D" w:rsidR="00F0374D">
        <w:rPr>
          <w:rFonts w:ascii="Verdana" w:hAnsi="Verdana"/>
          <w:iCs/>
          <w:sz w:val="18"/>
          <w:szCs w:val="18"/>
        </w:rPr>
        <w:t xml:space="preserve"> asielgrensprocedures op basis van lage inwilligingspercentages</w:t>
      </w:r>
      <w:r w:rsidR="00806853">
        <w:rPr>
          <w:rFonts w:ascii="Verdana" w:hAnsi="Verdana"/>
          <w:iCs/>
          <w:sz w:val="18"/>
          <w:szCs w:val="18"/>
        </w:rPr>
        <w:t xml:space="preserve"> versneld toe te passen</w:t>
      </w:r>
      <w:r w:rsidRPr="00F0374D" w:rsidR="00F0374D">
        <w:rPr>
          <w:rFonts w:ascii="Verdana" w:hAnsi="Verdana"/>
          <w:iCs/>
          <w:sz w:val="18"/>
          <w:szCs w:val="18"/>
        </w:rPr>
        <w:t xml:space="preserve">. </w:t>
      </w:r>
      <w:r w:rsidR="0083611D">
        <w:rPr>
          <w:rFonts w:ascii="Verdana" w:hAnsi="Verdana"/>
          <w:iCs/>
          <w:sz w:val="18"/>
          <w:szCs w:val="18"/>
        </w:rPr>
        <w:t xml:space="preserve">Aangezien </w:t>
      </w:r>
      <w:r w:rsidR="00436E9C">
        <w:rPr>
          <w:rFonts w:ascii="Verdana" w:hAnsi="Verdana"/>
          <w:iCs/>
          <w:sz w:val="18"/>
          <w:szCs w:val="18"/>
        </w:rPr>
        <w:t xml:space="preserve">Nederland reeds asielgrensprocedures </w:t>
      </w:r>
      <w:r w:rsidR="0083611D">
        <w:rPr>
          <w:rFonts w:ascii="Verdana" w:hAnsi="Verdana"/>
          <w:iCs/>
          <w:sz w:val="18"/>
          <w:szCs w:val="18"/>
        </w:rPr>
        <w:t xml:space="preserve">voert </w:t>
      </w:r>
      <w:r w:rsidR="00436E9C">
        <w:rPr>
          <w:rFonts w:ascii="Verdana" w:hAnsi="Verdana"/>
          <w:iCs/>
          <w:sz w:val="18"/>
          <w:szCs w:val="18"/>
        </w:rPr>
        <w:t xml:space="preserve">voor kansarme asielverzoeken, zal verkend </w:t>
      </w:r>
      <w:r w:rsidR="00ED4558">
        <w:rPr>
          <w:rFonts w:ascii="Verdana" w:hAnsi="Verdana"/>
          <w:iCs/>
          <w:sz w:val="18"/>
          <w:szCs w:val="18"/>
        </w:rPr>
        <w:t>worden</w:t>
      </w:r>
      <w:r w:rsidR="00FF7546">
        <w:rPr>
          <w:rFonts w:ascii="Verdana" w:hAnsi="Verdana"/>
          <w:iCs/>
          <w:sz w:val="18"/>
          <w:szCs w:val="18"/>
        </w:rPr>
        <w:t xml:space="preserve"> </w:t>
      </w:r>
      <w:r w:rsidR="0083611D">
        <w:rPr>
          <w:rFonts w:ascii="Verdana" w:hAnsi="Verdana"/>
          <w:iCs/>
          <w:sz w:val="18"/>
          <w:szCs w:val="18"/>
        </w:rPr>
        <w:t xml:space="preserve">in hoeverre het </w:t>
      </w:r>
      <w:r w:rsidR="0083611D">
        <w:rPr>
          <w:rFonts w:ascii="Verdana" w:hAnsi="Verdana"/>
          <w:iCs/>
          <w:sz w:val="18"/>
          <w:szCs w:val="18"/>
        </w:rPr>
        <w:lastRenderedPageBreak/>
        <w:t xml:space="preserve">mogelijk is deze versnellingen </w:t>
      </w:r>
      <w:r w:rsidRPr="00F0374D" w:rsidR="00F0374D">
        <w:rPr>
          <w:rFonts w:ascii="Verdana" w:hAnsi="Verdana"/>
          <w:iCs/>
          <w:sz w:val="18"/>
          <w:szCs w:val="18"/>
        </w:rPr>
        <w:t>in het nationale stelsel toe te passen, vooruitlopend op de hervorming van de asielprocedure (en benodigde nationale wijzigingen) per 12 juni 2026.</w:t>
      </w:r>
      <w:r w:rsidR="004302D8">
        <w:rPr>
          <w:rFonts w:ascii="Verdana" w:hAnsi="Verdana"/>
          <w:iCs/>
          <w:sz w:val="18"/>
          <w:szCs w:val="18"/>
        </w:rPr>
        <w:t xml:space="preserve"> </w:t>
      </w:r>
      <w:r w:rsidR="00247374">
        <w:rPr>
          <w:rFonts w:ascii="Verdana" w:hAnsi="Verdana"/>
          <w:iCs/>
          <w:sz w:val="18"/>
          <w:szCs w:val="18"/>
        </w:rPr>
        <w:t xml:space="preserve">Het kabinet </w:t>
      </w:r>
      <w:r w:rsidR="004302D8">
        <w:rPr>
          <w:rFonts w:ascii="Verdana" w:hAnsi="Verdana"/>
          <w:iCs/>
          <w:sz w:val="18"/>
          <w:szCs w:val="18"/>
        </w:rPr>
        <w:t>zal ook informeren naar de mogelijkheden om de EU-lijst van veilige landen van herkomst versneld toe te passen.</w:t>
      </w:r>
    </w:p>
    <w:p w:rsidRPr="00F0374D" w:rsidR="00F0374D" w:rsidP="003B3306" w:rsidRDefault="00F0374D" w14:paraId="72AD0A51" w14:textId="77777777">
      <w:pPr>
        <w:spacing w:line="360" w:lineRule="auto"/>
        <w:rPr>
          <w:rFonts w:ascii="Verdana" w:hAnsi="Verdana"/>
          <w:iCs/>
          <w:sz w:val="18"/>
          <w:szCs w:val="18"/>
        </w:rPr>
      </w:pPr>
    </w:p>
    <w:p w:rsidR="00F74E07" w:rsidP="003B3306" w:rsidRDefault="0018227F" w14:paraId="5A509F6A" w14:textId="77777777">
      <w:pPr>
        <w:keepNext/>
        <w:numPr>
          <w:ilvl w:val="0"/>
          <w:numId w:val="6"/>
        </w:numPr>
        <w:spacing w:line="360" w:lineRule="auto"/>
        <w:ind w:left="357" w:hanging="357"/>
        <w:rPr>
          <w:rFonts w:ascii="Verdana" w:hAnsi="Verdana"/>
          <w:i/>
          <w:sz w:val="18"/>
          <w:szCs w:val="18"/>
        </w:rPr>
      </w:pPr>
      <w:r>
        <w:rPr>
          <w:rFonts w:ascii="Verdana" w:hAnsi="Verdana"/>
          <w:i/>
          <w:sz w:val="18"/>
          <w:szCs w:val="18"/>
        </w:rPr>
        <w:t>Eerste inschatting van k</w:t>
      </w:r>
      <w:r w:rsidR="00F74E07">
        <w:rPr>
          <w:rFonts w:ascii="Verdana" w:hAnsi="Verdana"/>
          <w:i/>
          <w:sz w:val="18"/>
          <w:szCs w:val="18"/>
        </w:rPr>
        <w:t>rachtenveld</w:t>
      </w:r>
    </w:p>
    <w:p w:rsidR="000839F5" w:rsidP="003B3306" w:rsidRDefault="000839F5" w14:paraId="10ECCD2F" w14:textId="07E8531E">
      <w:pPr>
        <w:spacing w:line="360" w:lineRule="auto"/>
        <w:ind w:left="360"/>
        <w:rPr>
          <w:rFonts w:ascii="Verdana" w:hAnsi="Verdana"/>
          <w:iCs/>
          <w:sz w:val="18"/>
          <w:szCs w:val="18"/>
        </w:rPr>
      </w:pPr>
      <w:r>
        <w:rPr>
          <w:rFonts w:ascii="Verdana" w:hAnsi="Verdana"/>
          <w:iCs/>
          <w:sz w:val="18"/>
          <w:szCs w:val="18"/>
        </w:rPr>
        <w:t xml:space="preserve">De verwachting is dat het voorstel voor de </w:t>
      </w:r>
      <w:r w:rsidR="00493CAA">
        <w:rPr>
          <w:rFonts w:ascii="Verdana" w:hAnsi="Verdana"/>
          <w:iCs/>
          <w:sz w:val="18"/>
          <w:szCs w:val="18"/>
        </w:rPr>
        <w:t xml:space="preserve">vaststelling </w:t>
      </w:r>
      <w:r>
        <w:rPr>
          <w:rFonts w:ascii="Verdana" w:hAnsi="Verdana"/>
          <w:iCs/>
          <w:sz w:val="18"/>
          <w:szCs w:val="18"/>
        </w:rPr>
        <w:t xml:space="preserve">van de EU-lijst </w:t>
      </w:r>
      <w:r w:rsidR="00493CAA">
        <w:rPr>
          <w:rFonts w:ascii="Verdana" w:hAnsi="Verdana"/>
          <w:iCs/>
          <w:sz w:val="18"/>
          <w:szCs w:val="18"/>
        </w:rPr>
        <w:t>met veilige landen van herkomst</w:t>
      </w:r>
      <w:r>
        <w:rPr>
          <w:rFonts w:ascii="Verdana" w:hAnsi="Verdana"/>
          <w:iCs/>
          <w:sz w:val="18"/>
          <w:szCs w:val="18"/>
        </w:rPr>
        <w:t xml:space="preserve"> </w:t>
      </w:r>
      <w:r w:rsidRPr="000839F5">
        <w:rPr>
          <w:rFonts w:ascii="Verdana" w:hAnsi="Verdana"/>
          <w:iCs/>
          <w:sz w:val="18"/>
          <w:szCs w:val="18"/>
        </w:rPr>
        <w:t xml:space="preserve">in algemene zin positief </w:t>
      </w:r>
      <w:r>
        <w:rPr>
          <w:rFonts w:ascii="Verdana" w:hAnsi="Verdana"/>
          <w:iCs/>
          <w:sz w:val="18"/>
          <w:szCs w:val="18"/>
        </w:rPr>
        <w:t xml:space="preserve">zal worden </w:t>
      </w:r>
      <w:r w:rsidRPr="000839F5">
        <w:rPr>
          <w:rFonts w:ascii="Verdana" w:hAnsi="Verdana"/>
          <w:iCs/>
          <w:sz w:val="18"/>
          <w:szCs w:val="18"/>
        </w:rPr>
        <w:t>ontvangen</w:t>
      </w:r>
      <w:r>
        <w:rPr>
          <w:rFonts w:ascii="Verdana" w:hAnsi="Verdana"/>
          <w:iCs/>
          <w:sz w:val="18"/>
          <w:szCs w:val="18"/>
        </w:rPr>
        <w:t xml:space="preserve"> door de lidstaten</w:t>
      </w:r>
      <w:r w:rsidR="00493CAA">
        <w:rPr>
          <w:rFonts w:ascii="Verdana" w:hAnsi="Verdana"/>
          <w:iCs/>
          <w:sz w:val="18"/>
          <w:szCs w:val="18"/>
        </w:rPr>
        <w:t>.</w:t>
      </w:r>
      <w:r>
        <w:rPr>
          <w:rFonts w:ascii="Verdana" w:hAnsi="Verdana"/>
          <w:iCs/>
          <w:sz w:val="18"/>
          <w:szCs w:val="18"/>
        </w:rPr>
        <w:t xml:space="preserve"> </w:t>
      </w:r>
      <w:r w:rsidR="00493CAA">
        <w:rPr>
          <w:rFonts w:ascii="Verdana" w:hAnsi="Verdana"/>
          <w:iCs/>
          <w:sz w:val="18"/>
          <w:szCs w:val="18"/>
        </w:rPr>
        <w:t>D</w:t>
      </w:r>
      <w:r>
        <w:rPr>
          <w:rFonts w:ascii="Verdana" w:hAnsi="Verdana"/>
          <w:iCs/>
          <w:sz w:val="18"/>
          <w:szCs w:val="18"/>
        </w:rPr>
        <w:t xml:space="preserve">aarbij </w:t>
      </w:r>
      <w:r w:rsidR="00493CAA">
        <w:rPr>
          <w:rFonts w:ascii="Verdana" w:hAnsi="Verdana"/>
          <w:iCs/>
          <w:sz w:val="18"/>
          <w:szCs w:val="18"/>
        </w:rPr>
        <w:t>zullen</w:t>
      </w:r>
      <w:r>
        <w:rPr>
          <w:rFonts w:ascii="Verdana" w:hAnsi="Verdana"/>
          <w:iCs/>
          <w:sz w:val="18"/>
          <w:szCs w:val="18"/>
        </w:rPr>
        <w:t xml:space="preserve"> verschillende lidstaten </w:t>
      </w:r>
      <w:r w:rsidR="00902B44">
        <w:rPr>
          <w:rFonts w:ascii="Verdana" w:hAnsi="Verdana"/>
          <w:iCs/>
          <w:sz w:val="18"/>
          <w:szCs w:val="18"/>
        </w:rPr>
        <w:t>naar verwachting</w:t>
      </w:r>
      <w:r>
        <w:rPr>
          <w:rFonts w:ascii="Verdana" w:hAnsi="Verdana"/>
          <w:iCs/>
          <w:sz w:val="18"/>
          <w:szCs w:val="18"/>
        </w:rPr>
        <w:t xml:space="preserve"> vragen hebben over de samenhang tussen nationale en EU-lijsten</w:t>
      </w:r>
      <w:r w:rsidR="0083611D">
        <w:rPr>
          <w:rFonts w:ascii="Verdana" w:hAnsi="Verdana"/>
          <w:iCs/>
          <w:sz w:val="18"/>
          <w:szCs w:val="18"/>
        </w:rPr>
        <w:t xml:space="preserve"> en de criteria voor het aanmerken van uitzonderingscategorieën en het maken van </w:t>
      </w:r>
      <w:r w:rsidR="00493CAA">
        <w:rPr>
          <w:rFonts w:ascii="Verdana" w:hAnsi="Verdana"/>
          <w:iCs/>
          <w:sz w:val="18"/>
          <w:szCs w:val="18"/>
        </w:rPr>
        <w:t>(nationale)</w:t>
      </w:r>
      <w:r w:rsidR="0083611D">
        <w:rPr>
          <w:rFonts w:ascii="Verdana" w:hAnsi="Verdana"/>
          <w:iCs/>
          <w:sz w:val="18"/>
          <w:szCs w:val="18"/>
        </w:rPr>
        <w:t xml:space="preserve"> uitzonderingen ten aanzien van gebiedsdelen</w:t>
      </w:r>
      <w:r>
        <w:rPr>
          <w:rFonts w:ascii="Verdana" w:hAnsi="Verdana"/>
          <w:iCs/>
          <w:sz w:val="18"/>
          <w:szCs w:val="18"/>
        </w:rPr>
        <w:t xml:space="preserve">, en de beoordelingscriteria die aan de EU-lijst ten grondslag liggen. </w:t>
      </w:r>
    </w:p>
    <w:p w:rsidR="008C034F" w:rsidP="003B3306" w:rsidRDefault="008C034F" w14:paraId="717922B3" w14:textId="77777777">
      <w:pPr>
        <w:spacing w:line="360" w:lineRule="auto"/>
        <w:ind w:left="360"/>
        <w:rPr>
          <w:rFonts w:ascii="Verdana" w:hAnsi="Verdana"/>
          <w:iCs/>
          <w:sz w:val="18"/>
          <w:szCs w:val="18"/>
        </w:rPr>
      </w:pPr>
    </w:p>
    <w:p w:rsidR="00E539A8" w:rsidP="003B3306" w:rsidRDefault="000839F5" w14:paraId="620085B7" w14:textId="256B0A11">
      <w:pPr>
        <w:spacing w:line="360" w:lineRule="auto"/>
        <w:ind w:left="360"/>
        <w:rPr>
          <w:rFonts w:ascii="Verdana" w:hAnsi="Verdana"/>
          <w:iCs/>
          <w:sz w:val="18"/>
          <w:szCs w:val="18"/>
        </w:rPr>
      </w:pPr>
      <w:r>
        <w:rPr>
          <w:rFonts w:ascii="Verdana" w:hAnsi="Verdana"/>
          <w:iCs/>
          <w:sz w:val="18"/>
          <w:szCs w:val="18"/>
        </w:rPr>
        <w:t xml:space="preserve">Voor wat betreft de versnelling van </w:t>
      </w:r>
      <w:r w:rsidR="00902B44">
        <w:rPr>
          <w:rFonts w:ascii="Verdana" w:hAnsi="Verdana"/>
          <w:iCs/>
          <w:sz w:val="18"/>
          <w:szCs w:val="18"/>
        </w:rPr>
        <w:t xml:space="preserve">de specifieke </w:t>
      </w:r>
      <w:r>
        <w:rPr>
          <w:rFonts w:ascii="Verdana" w:hAnsi="Verdana"/>
          <w:iCs/>
          <w:sz w:val="18"/>
          <w:szCs w:val="18"/>
        </w:rPr>
        <w:t>elementen van het Pact is de verwachting dat de lidstaten ook hier positief tegenover zullen staan. Wel hebben verschillende lidstaten reeds het vrijwillig karakter van het versnellingsvoorstel benadrukt</w:t>
      </w:r>
      <w:r w:rsidR="00902B44">
        <w:rPr>
          <w:rFonts w:ascii="Verdana" w:hAnsi="Verdana"/>
          <w:iCs/>
          <w:sz w:val="18"/>
          <w:szCs w:val="18"/>
        </w:rPr>
        <w:t>, en aangegeven dat</w:t>
      </w:r>
      <w:r w:rsidR="00ED4558">
        <w:rPr>
          <w:rFonts w:ascii="Verdana" w:hAnsi="Verdana"/>
          <w:iCs/>
          <w:sz w:val="18"/>
          <w:szCs w:val="18"/>
        </w:rPr>
        <w:t>,</w:t>
      </w:r>
      <w:r w:rsidR="00902B44">
        <w:rPr>
          <w:rFonts w:ascii="Verdana" w:hAnsi="Verdana"/>
          <w:iCs/>
          <w:sz w:val="18"/>
          <w:szCs w:val="18"/>
        </w:rPr>
        <w:t xml:space="preserve"> gezien de uitdagende implementatietermijn </w:t>
      </w:r>
      <w:r w:rsidR="00493CAA">
        <w:rPr>
          <w:rFonts w:ascii="Verdana" w:hAnsi="Verdana"/>
          <w:iCs/>
          <w:sz w:val="18"/>
          <w:szCs w:val="18"/>
        </w:rPr>
        <w:t>van het Pact</w:t>
      </w:r>
      <w:r w:rsidR="00FF7546">
        <w:rPr>
          <w:rFonts w:ascii="Verdana" w:hAnsi="Verdana"/>
          <w:iCs/>
          <w:sz w:val="18"/>
          <w:szCs w:val="18"/>
        </w:rPr>
        <w:t>,</w:t>
      </w:r>
      <w:r w:rsidR="00493CAA">
        <w:rPr>
          <w:rFonts w:ascii="Verdana" w:hAnsi="Verdana"/>
          <w:iCs/>
          <w:sz w:val="18"/>
          <w:szCs w:val="18"/>
        </w:rPr>
        <w:t xml:space="preserve"> </w:t>
      </w:r>
      <w:r w:rsidR="00902B44">
        <w:rPr>
          <w:rFonts w:ascii="Verdana" w:hAnsi="Verdana"/>
          <w:iCs/>
          <w:sz w:val="18"/>
          <w:szCs w:val="18"/>
        </w:rPr>
        <w:t xml:space="preserve">de ruimte voor versnelling beperkt zal zijn. </w:t>
      </w:r>
      <w:r w:rsidR="00D7158E">
        <w:rPr>
          <w:rFonts w:ascii="Verdana" w:hAnsi="Verdana"/>
          <w:iCs/>
          <w:sz w:val="18"/>
          <w:szCs w:val="18"/>
        </w:rPr>
        <w:t xml:space="preserve">De positie van het EP ten aanzien van het voorstel is nog niet bekend. </w:t>
      </w:r>
    </w:p>
    <w:p w:rsidR="0083611D" w:rsidP="003B3306" w:rsidRDefault="0083611D" w14:paraId="755B9C37" w14:textId="77777777">
      <w:pPr>
        <w:spacing w:line="360" w:lineRule="auto"/>
        <w:ind w:left="360"/>
        <w:rPr>
          <w:rFonts w:ascii="Verdana" w:hAnsi="Verdana"/>
          <w:b/>
          <w:sz w:val="18"/>
          <w:szCs w:val="18"/>
        </w:rPr>
      </w:pPr>
    </w:p>
    <w:p w:rsidRPr="00CB7FF8" w:rsidR="00A15B58" w:rsidP="009275F0" w:rsidRDefault="00A15B58" w14:paraId="4916B704" w14:textId="77777777">
      <w:pPr>
        <w:keepNext/>
        <w:numPr>
          <w:ilvl w:val="0"/>
          <w:numId w:val="3"/>
        </w:numPr>
        <w:spacing w:line="360" w:lineRule="auto"/>
        <w:ind w:left="357" w:hanging="357"/>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00A15B58" w:rsidP="003B3306" w:rsidRDefault="00076EDE" w14:paraId="0777DFC3"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00156E3D" w:rsidP="003B3306" w:rsidRDefault="00156E3D" w14:paraId="0E4C8557" w14:textId="781FAA2D">
      <w:pPr>
        <w:pStyle w:val="Spreekpunten"/>
        <w:numPr>
          <w:ilvl w:val="0"/>
          <w:numId w:val="0"/>
        </w:numPr>
        <w:ind w:left="360"/>
        <w:rPr>
          <w:rFonts w:ascii="Verdana" w:hAnsi="Verdana"/>
          <w:sz w:val="18"/>
          <w:szCs w:val="18"/>
          <w:lang w:val="nl-NL" w:eastAsia="zh-CN"/>
        </w:rPr>
      </w:pPr>
      <w:r w:rsidRPr="00156E3D">
        <w:rPr>
          <w:rFonts w:ascii="Verdana" w:hAnsi="Verdana"/>
          <w:sz w:val="18"/>
          <w:szCs w:val="18"/>
          <w:lang w:val="nl-NL" w:eastAsia="zh-CN"/>
        </w:rPr>
        <w:t>Als onderdeel van de toets of de EU mag optreden conform de EU-verdragen</w:t>
      </w:r>
      <w:r>
        <w:rPr>
          <w:rFonts w:ascii="Verdana" w:hAnsi="Verdana"/>
          <w:sz w:val="18"/>
          <w:szCs w:val="18"/>
          <w:lang w:val="nl-NL" w:eastAsia="zh-CN"/>
        </w:rPr>
        <w:t>,</w:t>
      </w:r>
      <w:r w:rsidRPr="00156E3D">
        <w:rPr>
          <w:rFonts w:ascii="Verdana" w:hAnsi="Verdana"/>
          <w:sz w:val="18"/>
          <w:szCs w:val="18"/>
          <w:lang w:val="nl-NL" w:eastAsia="zh-CN"/>
        </w:rPr>
        <w:t xml:space="preserve">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w:t>
      </w:r>
      <w:r>
        <w:rPr>
          <w:rFonts w:ascii="Verdana" w:hAnsi="Verdana"/>
          <w:sz w:val="18"/>
          <w:szCs w:val="18"/>
          <w:lang w:val="nl-NL" w:eastAsia="zh-CN"/>
        </w:rPr>
        <w:t xml:space="preserve"> a</w:t>
      </w:r>
      <w:r w:rsidRPr="003004E8">
        <w:rPr>
          <w:rFonts w:ascii="Verdana" w:hAnsi="Verdana"/>
          <w:sz w:val="18"/>
          <w:lang w:val="nl-NL"/>
        </w:rPr>
        <w:t xml:space="preserve">rtikel 78, lid 2, onder d), </w:t>
      </w:r>
      <w:r w:rsidRPr="00467025" w:rsidR="00B170FE">
        <w:rPr>
          <w:rFonts w:ascii="Verdana" w:hAnsi="Verdana"/>
          <w:sz w:val="18"/>
          <w:lang w:val="nl-NL"/>
        </w:rPr>
        <w:t>VWEU</w:t>
      </w:r>
      <w:r w:rsidRPr="00156E3D">
        <w:rPr>
          <w:rFonts w:ascii="Verdana" w:hAnsi="Verdana"/>
          <w:sz w:val="18"/>
          <w:szCs w:val="18"/>
          <w:lang w:val="nl-NL" w:eastAsia="zh-CN"/>
        </w:rPr>
        <w:t xml:space="preserve">. </w:t>
      </w:r>
      <w:r>
        <w:rPr>
          <w:rFonts w:ascii="Verdana" w:hAnsi="Verdana"/>
          <w:sz w:val="18"/>
          <w:szCs w:val="18"/>
          <w:lang w:val="nl-NL" w:eastAsia="zh-CN"/>
        </w:rPr>
        <w:t>Deze r</w:t>
      </w:r>
      <w:r w:rsidRPr="00156E3D">
        <w:rPr>
          <w:rFonts w:ascii="Verdana" w:hAnsi="Verdana"/>
          <w:sz w:val="18"/>
          <w:szCs w:val="18"/>
          <w:lang w:val="nl-NL" w:eastAsia="zh-CN"/>
        </w:rPr>
        <w:t>echtsgrondslag geeft de EU de bevoegdheid tot</w:t>
      </w:r>
      <w:r w:rsidR="00F3090E">
        <w:rPr>
          <w:rFonts w:ascii="Verdana" w:hAnsi="Verdana"/>
          <w:sz w:val="18"/>
          <w:szCs w:val="18"/>
          <w:lang w:val="nl-NL" w:eastAsia="zh-CN"/>
        </w:rPr>
        <w:t xml:space="preserve"> het vaststellen van </w:t>
      </w:r>
      <w:r w:rsidRPr="00F3090E" w:rsidR="00F3090E">
        <w:rPr>
          <w:rFonts w:ascii="Verdana" w:hAnsi="Verdana"/>
          <w:sz w:val="18"/>
          <w:szCs w:val="18"/>
          <w:lang w:val="nl-NL" w:eastAsia="zh-CN"/>
        </w:rPr>
        <w:t>gemeenschappelijke procedures voor toekenning of intrekking van de uniforme status van asiel of van subsidiaire bescherming</w:t>
      </w:r>
      <w:r w:rsidRPr="00156E3D">
        <w:rPr>
          <w:rFonts w:ascii="Verdana" w:hAnsi="Verdana"/>
          <w:sz w:val="18"/>
          <w:szCs w:val="18"/>
          <w:lang w:val="nl-NL" w:eastAsia="zh-CN"/>
        </w:rPr>
        <w:t>. Het kabinet kan zich vinden in deze rechtsgrondslag. Op het terrein van</w:t>
      </w:r>
      <w:r w:rsidR="00F3090E">
        <w:rPr>
          <w:rFonts w:ascii="Verdana" w:hAnsi="Verdana"/>
          <w:sz w:val="18"/>
          <w:szCs w:val="18"/>
          <w:lang w:val="nl-NL" w:eastAsia="zh-CN"/>
        </w:rPr>
        <w:t xml:space="preserve"> </w:t>
      </w:r>
      <w:r w:rsidRPr="00F3090E" w:rsidR="00F3090E">
        <w:rPr>
          <w:rFonts w:ascii="Verdana" w:hAnsi="Verdana"/>
          <w:sz w:val="18"/>
          <w:szCs w:val="18"/>
          <w:lang w:val="nl-NL" w:eastAsia="zh-CN"/>
        </w:rPr>
        <w:t>de ruimte van vrijheid, veiligheid en recht</w:t>
      </w:r>
      <w:r w:rsidRPr="00156E3D">
        <w:rPr>
          <w:rFonts w:ascii="Verdana" w:hAnsi="Verdana"/>
          <w:sz w:val="18"/>
          <w:szCs w:val="18"/>
          <w:lang w:val="nl-NL" w:eastAsia="zh-CN"/>
        </w:rPr>
        <w:t xml:space="preserve"> is sprake van een gedeelde bevoegdheid tussen de EU en de lidstaten</w:t>
      </w:r>
      <w:r w:rsidR="00F3090E">
        <w:rPr>
          <w:rFonts w:ascii="Verdana" w:hAnsi="Verdana"/>
          <w:sz w:val="18"/>
          <w:szCs w:val="18"/>
          <w:lang w:val="nl-NL" w:eastAsia="zh-CN"/>
        </w:rPr>
        <w:t xml:space="preserve"> (</w:t>
      </w:r>
      <w:r w:rsidRPr="00F3090E" w:rsidR="00F3090E">
        <w:rPr>
          <w:rFonts w:ascii="Verdana" w:hAnsi="Verdana"/>
          <w:sz w:val="18"/>
          <w:szCs w:val="18"/>
          <w:lang w:val="nl-NL" w:eastAsia="zh-CN"/>
        </w:rPr>
        <w:t>artikel 4, lid 2, onder j, VWEU</w:t>
      </w:r>
      <w:r w:rsidR="00F3090E">
        <w:rPr>
          <w:rFonts w:ascii="Verdana" w:hAnsi="Verdana"/>
          <w:sz w:val="18"/>
          <w:szCs w:val="18"/>
          <w:lang w:val="nl-NL" w:eastAsia="zh-CN"/>
        </w:rPr>
        <w:t>)</w:t>
      </w:r>
      <w:r w:rsidRPr="00156E3D">
        <w:rPr>
          <w:rFonts w:ascii="Verdana" w:hAnsi="Verdana"/>
          <w:sz w:val="18"/>
          <w:szCs w:val="18"/>
          <w:lang w:val="nl-NL" w:eastAsia="zh-CN"/>
        </w:rPr>
        <w:t>.</w:t>
      </w:r>
    </w:p>
    <w:p w:rsidRPr="00156E3D" w:rsidR="00F3090E" w:rsidP="003B3306" w:rsidRDefault="00F3090E" w14:paraId="7A9DAAF8" w14:textId="77777777">
      <w:pPr>
        <w:pStyle w:val="Spreekpunten"/>
        <w:numPr>
          <w:ilvl w:val="0"/>
          <w:numId w:val="0"/>
        </w:numPr>
        <w:ind w:left="360"/>
        <w:rPr>
          <w:rFonts w:ascii="Verdana" w:hAnsi="Verdana"/>
          <w:sz w:val="18"/>
          <w:szCs w:val="18"/>
          <w:lang w:val="nl-NL" w:eastAsia="zh-CN"/>
        </w:rPr>
      </w:pPr>
    </w:p>
    <w:p w:rsidR="00A15B58" w:rsidP="003B3306" w:rsidRDefault="00076EDE" w14:paraId="1CCFDE02" w14:textId="77777777">
      <w:pPr>
        <w:pStyle w:val="Spreekpunten"/>
        <w:keepNext/>
        <w:numPr>
          <w:ilvl w:val="0"/>
          <w:numId w:val="7"/>
        </w:numPr>
        <w:ind w:left="357" w:hanging="357"/>
        <w:rPr>
          <w:rFonts w:ascii="Verdana" w:hAnsi="Verdana"/>
          <w:i/>
          <w:iCs/>
          <w:sz w:val="18"/>
          <w:szCs w:val="18"/>
          <w:lang w:val="nl-NL" w:eastAsia="zh-CN"/>
        </w:rPr>
      </w:pPr>
      <w:r>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00483B2F" w:rsidP="003B3306" w:rsidRDefault="001D49C5" w14:paraId="6D13FD43" w14:textId="798CF478">
      <w:pPr>
        <w:pStyle w:val="Spreekpunten"/>
        <w:keepNext/>
        <w:numPr>
          <w:ilvl w:val="0"/>
          <w:numId w:val="0"/>
        </w:numPr>
        <w:ind w:left="357"/>
        <w:rPr>
          <w:rFonts w:ascii="Verdana" w:hAnsi="Verdana"/>
          <w:sz w:val="18"/>
          <w:szCs w:val="18"/>
          <w:lang w:val="nl-NL" w:eastAsia="zh-CN"/>
        </w:rPr>
      </w:pPr>
      <w:r w:rsidRPr="001D49C5">
        <w:rPr>
          <w:rFonts w:ascii="Verdana" w:hAnsi="Verdana"/>
          <w:sz w:val="18"/>
          <w:szCs w:val="18"/>
          <w:lang w:val="nl-NL" w:eastAsia="zh-CN"/>
        </w:rPr>
        <w:t>Als onderdeel van de toets of de EU mag optreden conform de EU-verdragen</w:t>
      </w:r>
      <w:r>
        <w:rPr>
          <w:rFonts w:ascii="Verdana" w:hAnsi="Verdana"/>
          <w:sz w:val="18"/>
          <w:szCs w:val="18"/>
          <w:lang w:val="nl-NL" w:eastAsia="zh-CN"/>
        </w:rPr>
        <w:t>,</w:t>
      </w:r>
      <w:r w:rsidRPr="001D49C5">
        <w:rPr>
          <w:rFonts w:ascii="Verdana" w:hAnsi="Verdana"/>
          <w:sz w:val="18"/>
          <w:szCs w:val="18"/>
          <w:lang w:val="nl-NL" w:eastAsia="zh-CN"/>
        </w:rPr>
        <w:t xml:space="preserve"> toetst het kabinet de subsidiariteit van het optreden van de Commissie. Dit houdt in dat het kabinet op de gebieden die niet onder de exclusieve bevoegdheid van de Unie vallen</w:t>
      </w:r>
      <w:r>
        <w:rPr>
          <w:rFonts w:ascii="Verdana" w:hAnsi="Verdana"/>
          <w:sz w:val="18"/>
          <w:szCs w:val="18"/>
          <w:lang w:val="nl-NL" w:eastAsia="zh-CN"/>
        </w:rPr>
        <w:t>,</w:t>
      </w:r>
      <w:r w:rsidRPr="001D49C5">
        <w:rPr>
          <w:rFonts w:ascii="Verdana" w:hAnsi="Verdana"/>
          <w:sz w:val="18"/>
          <w:szCs w:val="18"/>
          <w:lang w:val="nl-NL" w:eastAsia="zh-CN"/>
        </w:rPr>
        <w:t xml:space="preserve">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w:t>
      </w:r>
      <w:r w:rsidR="00B170FE">
        <w:rPr>
          <w:rFonts w:ascii="Verdana" w:hAnsi="Verdana"/>
          <w:sz w:val="18"/>
          <w:szCs w:val="18"/>
          <w:lang w:val="nl-NL" w:eastAsia="zh-CN"/>
        </w:rPr>
        <w:t xml:space="preserve">Het voorstel heeft tot doel om </w:t>
      </w:r>
      <w:r w:rsidRPr="001D49C5">
        <w:rPr>
          <w:rFonts w:ascii="Verdana" w:hAnsi="Verdana"/>
          <w:sz w:val="18"/>
          <w:szCs w:val="18"/>
          <w:lang w:val="nl-NL"/>
        </w:rPr>
        <w:t xml:space="preserve">een gemeenschappelijke lijst van veilige landen van herkomst op het niveau van de Unie op te stellen, zodat alle lidstaten gemakkelijker gebruik kunnen maken van de procedures die </w:t>
      </w:r>
      <w:r w:rsidRPr="001D49C5">
        <w:rPr>
          <w:rFonts w:ascii="Verdana" w:hAnsi="Verdana"/>
          <w:sz w:val="18"/>
          <w:szCs w:val="18"/>
          <w:lang w:val="nl-NL"/>
        </w:rPr>
        <w:lastRenderedPageBreak/>
        <w:t>verband houden met de toepassing van het begrip “veilig land van herkomst”</w:t>
      </w:r>
      <w:r w:rsidR="00B170FE">
        <w:rPr>
          <w:rFonts w:ascii="Verdana" w:hAnsi="Verdana"/>
          <w:sz w:val="18"/>
          <w:szCs w:val="18"/>
          <w:lang w:val="nl-NL"/>
        </w:rPr>
        <w:t>, en om verschillen tussen lidstaten van nationale lijsten van veilige landen van herkomst aan te pakken</w:t>
      </w:r>
      <w:r w:rsidRPr="001D49C5">
        <w:rPr>
          <w:rFonts w:ascii="Verdana" w:hAnsi="Verdana"/>
          <w:sz w:val="18"/>
          <w:szCs w:val="18"/>
          <w:lang w:val="nl-NL"/>
        </w:rPr>
        <w:t xml:space="preserve">. </w:t>
      </w:r>
      <w:r w:rsidRPr="001D49C5">
        <w:rPr>
          <w:rFonts w:ascii="Verdana" w:hAnsi="Verdana"/>
          <w:sz w:val="18"/>
          <w:szCs w:val="18"/>
          <w:lang w:val="nl-NL" w:eastAsia="zh-CN"/>
        </w:rPr>
        <w:t>Gezien</w:t>
      </w:r>
      <w:r>
        <w:rPr>
          <w:rFonts w:ascii="Verdana" w:hAnsi="Verdana"/>
          <w:sz w:val="18"/>
          <w:szCs w:val="18"/>
          <w:lang w:val="nl-NL" w:eastAsia="zh-CN"/>
        </w:rPr>
        <w:t xml:space="preserve"> </w:t>
      </w:r>
      <w:r w:rsidR="008D0698">
        <w:rPr>
          <w:rFonts w:ascii="Verdana" w:hAnsi="Verdana"/>
          <w:sz w:val="18"/>
          <w:szCs w:val="18"/>
          <w:lang w:val="nl-NL" w:eastAsia="zh-CN"/>
        </w:rPr>
        <w:t>het overkoepelende</w:t>
      </w:r>
      <w:r w:rsidR="00B170FE">
        <w:rPr>
          <w:rFonts w:ascii="Verdana" w:hAnsi="Verdana"/>
          <w:sz w:val="18"/>
          <w:szCs w:val="18"/>
          <w:lang w:val="nl-NL" w:eastAsia="zh-CN"/>
        </w:rPr>
        <w:t xml:space="preserve"> en grensoverschrijdende</w:t>
      </w:r>
      <w:r w:rsidR="008D0698">
        <w:rPr>
          <w:rFonts w:ascii="Verdana" w:hAnsi="Verdana"/>
          <w:sz w:val="18"/>
          <w:szCs w:val="18"/>
          <w:lang w:val="nl-NL" w:eastAsia="zh-CN"/>
        </w:rPr>
        <w:t xml:space="preserve"> karakter van </w:t>
      </w:r>
      <w:r>
        <w:rPr>
          <w:rFonts w:ascii="Verdana" w:hAnsi="Verdana"/>
          <w:sz w:val="18"/>
          <w:szCs w:val="18"/>
          <w:lang w:val="nl-NL" w:eastAsia="zh-CN"/>
        </w:rPr>
        <w:t xml:space="preserve">deze </w:t>
      </w:r>
      <w:r w:rsidR="008D0698">
        <w:rPr>
          <w:rFonts w:ascii="Verdana" w:hAnsi="Verdana"/>
          <w:sz w:val="18"/>
          <w:szCs w:val="18"/>
          <w:lang w:val="nl-NL" w:eastAsia="zh-CN"/>
        </w:rPr>
        <w:t xml:space="preserve">doelstellingen </w:t>
      </w:r>
      <w:r w:rsidRPr="001D49C5">
        <w:rPr>
          <w:rFonts w:ascii="Verdana" w:hAnsi="Verdana"/>
          <w:sz w:val="18"/>
          <w:szCs w:val="18"/>
          <w:lang w:val="nl-NL" w:eastAsia="zh-CN"/>
        </w:rPr>
        <w:t>kan dit onvoldoende door de lidstaten op centraal, regionaal of lokaal niveau worden verwezenlijkt, daarom is een EU-aanpak nodig. Om die redenen is optreden op het niveau van de EU gerechtvaardigd.</w:t>
      </w:r>
    </w:p>
    <w:p w:rsidRPr="00483B2F" w:rsidR="00483B2F" w:rsidP="003B3306" w:rsidRDefault="00483B2F" w14:paraId="06B0963F" w14:textId="77777777">
      <w:pPr>
        <w:pStyle w:val="Spreekpunten"/>
        <w:keepNext/>
        <w:numPr>
          <w:ilvl w:val="0"/>
          <w:numId w:val="0"/>
        </w:numPr>
        <w:ind w:left="357"/>
        <w:rPr>
          <w:rFonts w:ascii="Verdana" w:hAnsi="Verdana"/>
          <w:sz w:val="18"/>
          <w:szCs w:val="18"/>
          <w:lang w:val="nl-NL" w:eastAsia="zh-CN"/>
        </w:rPr>
      </w:pPr>
    </w:p>
    <w:p w:rsidRPr="00A15B58" w:rsidR="00A15B58" w:rsidP="003B3306" w:rsidRDefault="00076EDE" w14:paraId="6D84C5F8"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P</w:t>
      </w:r>
      <w:r w:rsidRPr="00A15B58" w:rsidR="00A15B58">
        <w:rPr>
          <w:rFonts w:ascii="Verdana" w:hAnsi="Verdana"/>
          <w:i/>
          <w:iCs/>
          <w:sz w:val="18"/>
          <w:szCs w:val="18"/>
          <w:lang w:val="nl-NL" w:eastAsia="zh-CN"/>
        </w:rPr>
        <w:t>roportionaliteit</w:t>
      </w:r>
    </w:p>
    <w:p w:rsidRPr="006746B7" w:rsidR="00A15B58" w:rsidP="003B3306" w:rsidRDefault="00624BA9" w14:paraId="19ABB3BB" w14:textId="269F6EBF">
      <w:pPr>
        <w:spacing w:line="360" w:lineRule="auto"/>
        <w:ind w:left="360"/>
        <w:rPr>
          <w:rFonts w:ascii="Verdana" w:hAnsi="Verdana"/>
          <w:sz w:val="18"/>
          <w:szCs w:val="18"/>
        </w:rPr>
      </w:pPr>
      <w:r w:rsidRPr="00624BA9">
        <w:rPr>
          <w:rFonts w:ascii="Verdana" w:hAnsi="Verdana"/>
          <w:bCs/>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w:t>
      </w:r>
      <w:r w:rsidR="00B170FE">
        <w:rPr>
          <w:rFonts w:ascii="Verdana" w:hAnsi="Verdana"/>
          <w:sz w:val="18"/>
          <w:szCs w:val="18"/>
        </w:rPr>
        <w:t xml:space="preserve">Het voorstel heeft tot doel om </w:t>
      </w:r>
      <w:r w:rsidRPr="001D49C5" w:rsidR="00B170FE">
        <w:rPr>
          <w:rFonts w:ascii="Verdana" w:hAnsi="Verdana"/>
          <w:sz w:val="18"/>
          <w:szCs w:val="18"/>
        </w:rPr>
        <w:t>een gemeenschappelijke lijst van veilige landen van herkomst op het niveau van de Unie op te stellen, zodat alle lidstaten gemakkelijker gebruik kunnen maken van de procedures die verband houden met de toepassing van het begrip “veilig land van herkomst”</w:t>
      </w:r>
      <w:r w:rsidR="00B170FE">
        <w:rPr>
          <w:rFonts w:ascii="Verdana" w:hAnsi="Verdana"/>
          <w:sz w:val="18"/>
          <w:szCs w:val="18"/>
        </w:rPr>
        <w:t>, en om verschillen tussen lidstaten van nationale lijsten van veilige landen van herkomst aan te pakken</w:t>
      </w:r>
      <w:r w:rsidRPr="001D49C5" w:rsidR="00B170FE">
        <w:rPr>
          <w:rFonts w:ascii="Verdana" w:hAnsi="Verdana"/>
          <w:sz w:val="18"/>
          <w:szCs w:val="18"/>
        </w:rPr>
        <w:t xml:space="preserve">. </w:t>
      </w:r>
      <w:r w:rsidRPr="00624BA9">
        <w:rPr>
          <w:rFonts w:ascii="Verdana" w:hAnsi="Verdana"/>
          <w:bCs/>
          <w:sz w:val="18"/>
          <w:szCs w:val="18"/>
        </w:rPr>
        <w:t>Het voorgestelde optreden is geschikt om deze doelstelling te bereiken, omdat</w:t>
      </w:r>
      <w:r w:rsidR="00C00738">
        <w:rPr>
          <w:rFonts w:ascii="Verdana" w:hAnsi="Verdana"/>
          <w:bCs/>
          <w:sz w:val="18"/>
          <w:szCs w:val="18"/>
        </w:rPr>
        <w:t xml:space="preserve"> het gaat om het dwingend </w:t>
      </w:r>
      <w:proofErr w:type="spellStart"/>
      <w:r w:rsidR="00C00738">
        <w:rPr>
          <w:rFonts w:ascii="Verdana" w:hAnsi="Verdana"/>
          <w:bCs/>
          <w:sz w:val="18"/>
          <w:szCs w:val="18"/>
        </w:rPr>
        <w:t>Uniebreed</w:t>
      </w:r>
      <w:proofErr w:type="spellEnd"/>
      <w:r w:rsidR="00C00738">
        <w:rPr>
          <w:rFonts w:ascii="Verdana" w:hAnsi="Verdana"/>
          <w:bCs/>
          <w:sz w:val="18"/>
          <w:szCs w:val="18"/>
        </w:rPr>
        <w:t xml:space="preserve"> vaststellen van een</w:t>
      </w:r>
      <w:r w:rsidRPr="00624BA9">
        <w:rPr>
          <w:rFonts w:ascii="Verdana" w:hAnsi="Verdana"/>
          <w:bCs/>
          <w:sz w:val="18"/>
          <w:szCs w:val="18"/>
        </w:rPr>
        <w:t xml:space="preserve"> </w:t>
      </w:r>
      <w:r w:rsidR="00C00738">
        <w:rPr>
          <w:rFonts w:ascii="Verdana" w:hAnsi="Verdana"/>
          <w:bCs/>
          <w:sz w:val="18"/>
          <w:szCs w:val="18"/>
        </w:rPr>
        <w:t>lijst van veilige landen van herkomst</w:t>
      </w:r>
      <w:r w:rsidR="00B170FE">
        <w:rPr>
          <w:rFonts w:ascii="Verdana" w:hAnsi="Verdana"/>
          <w:bCs/>
          <w:sz w:val="18"/>
          <w:szCs w:val="18"/>
        </w:rPr>
        <w:t>, waarmee de doelstelling wordt verwezenlijkt</w:t>
      </w:r>
      <w:r w:rsidR="00C00738">
        <w:rPr>
          <w:rFonts w:ascii="Verdana" w:hAnsi="Verdana"/>
          <w:bCs/>
          <w:sz w:val="18"/>
          <w:szCs w:val="18"/>
        </w:rPr>
        <w:t xml:space="preserve">. Het kabinet merkt op dat in de (al vastgestelde) Asielprocedureverordening is bepaald dat een dergelijke lijst zal worden vastgesteld. </w:t>
      </w:r>
      <w:r w:rsidRPr="00624BA9">
        <w:rPr>
          <w:rFonts w:ascii="Verdana" w:hAnsi="Verdana"/>
          <w:bCs/>
          <w:sz w:val="18"/>
          <w:szCs w:val="18"/>
        </w:rPr>
        <w:t>Bovendien gaat het voorgestelde optreden niet verder dan noodzakelijk, omdat</w:t>
      </w:r>
      <w:r w:rsidR="00C00738">
        <w:rPr>
          <w:rFonts w:ascii="Verdana" w:hAnsi="Verdana"/>
          <w:bCs/>
          <w:sz w:val="18"/>
          <w:szCs w:val="18"/>
        </w:rPr>
        <w:t xml:space="preserve"> </w:t>
      </w:r>
      <w:r w:rsidR="00B170FE">
        <w:rPr>
          <w:rFonts w:ascii="Verdana" w:hAnsi="Verdana"/>
          <w:bCs/>
          <w:sz w:val="18"/>
          <w:szCs w:val="18"/>
        </w:rPr>
        <w:t xml:space="preserve">hiermee in lijn met de Asielprocedureverordening </w:t>
      </w:r>
      <w:proofErr w:type="spellStart"/>
      <w:r w:rsidR="00B170FE">
        <w:rPr>
          <w:rFonts w:ascii="Verdana" w:hAnsi="Verdana"/>
          <w:bCs/>
          <w:sz w:val="18"/>
          <w:szCs w:val="18"/>
        </w:rPr>
        <w:t>Uniebreed</w:t>
      </w:r>
      <w:proofErr w:type="spellEnd"/>
      <w:r w:rsidR="00B170FE">
        <w:rPr>
          <w:rFonts w:ascii="Verdana" w:hAnsi="Verdana"/>
          <w:bCs/>
          <w:sz w:val="18"/>
          <w:szCs w:val="18"/>
        </w:rPr>
        <w:t xml:space="preserve"> </w:t>
      </w:r>
      <w:r w:rsidR="00493CAA">
        <w:rPr>
          <w:rFonts w:ascii="Verdana" w:hAnsi="Verdana"/>
          <w:bCs/>
          <w:sz w:val="18"/>
          <w:szCs w:val="18"/>
        </w:rPr>
        <w:t xml:space="preserve">(en specifiek) </w:t>
      </w:r>
      <w:r w:rsidR="00B170FE">
        <w:rPr>
          <w:rFonts w:ascii="Verdana" w:hAnsi="Verdana"/>
          <w:bCs/>
          <w:sz w:val="18"/>
          <w:szCs w:val="18"/>
        </w:rPr>
        <w:t xml:space="preserve">asielbeleid wordt vastgesteld zonder dat de ruimte van lidstaten onnodig wordt ingeperkt of zonder mogelijk ander, minder ingrijpend optreden. </w:t>
      </w:r>
      <w:r w:rsidR="00C00738">
        <w:rPr>
          <w:rFonts w:ascii="Verdana" w:hAnsi="Verdana"/>
          <w:bCs/>
          <w:sz w:val="18"/>
          <w:szCs w:val="18"/>
        </w:rPr>
        <w:t xml:space="preserve"> </w:t>
      </w:r>
    </w:p>
    <w:p w:rsidRPr="00DA19A2" w:rsidR="008D0698" w:rsidP="003B3306" w:rsidRDefault="008D0698" w14:paraId="4968F44F" w14:textId="77777777">
      <w:pPr>
        <w:spacing w:line="360" w:lineRule="auto"/>
        <w:ind w:left="360"/>
        <w:rPr>
          <w:rFonts w:ascii="Verdana" w:hAnsi="Verdana"/>
          <w:b/>
          <w:sz w:val="18"/>
          <w:szCs w:val="18"/>
        </w:rPr>
      </w:pPr>
    </w:p>
    <w:p w:rsidRPr="00DA19A2" w:rsidR="00CB7FF8" w:rsidP="009275F0" w:rsidRDefault="00CB7FF8" w14:paraId="6B1AD17E" w14:textId="77777777">
      <w:pPr>
        <w:keepNext/>
        <w:numPr>
          <w:ilvl w:val="0"/>
          <w:numId w:val="3"/>
        </w:numPr>
        <w:spacing w:line="360" w:lineRule="auto"/>
        <w:ind w:left="357" w:hanging="357"/>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Pr="006746B7" w:rsidR="006C22AD" w:rsidP="003B3306" w:rsidRDefault="00CB7FF8" w14:paraId="3D81011F" w14:textId="463AD250">
      <w:pPr>
        <w:pStyle w:val="ListParagraph"/>
        <w:numPr>
          <w:ilvl w:val="0"/>
          <w:numId w:val="8"/>
        </w:numPr>
        <w:spacing w:line="360" w:lineRule="auto"/>
        <w:rPr>
          <w:rFonts w:ascii="Verdana" w:hAnsi="Verdana"/>
          <w:sz w:val="18"/>
          <w:szCs w:val="18"/>
        </w:rPr>
      </w:pPr>
      <w:r w:rsidRPr="006746B7">
        <w:rPr>
          <w:rFonts w:ascii="Verdana" w:hAnsi="Verdana"/>
          <w:bCs/>
          <w:i/>
          <w:iCs/>
          <w:sz w:val="18"/>
          <w:szCs w:val="18"/>
        </w:rPr>
        <w:t>Consequenties EU-begroting</w:t>
      </w:r>
      <w:r w:rsidRPr="006746B7" w:rsidR="005B7BE4">
        <w:rPr>
          <w:rFonts w:ascii="Verdana" w:hAnsi="Verdana"/>
          <w:bCs/>
          <w:i/>
          <w:iCs/>
          <w:sz w:val="18"/>
          <w:szCs w:val="18"/>
        </w:rPr>
        <w:br/>
      </w:r>
      <w:r w:rsidRPr="006746B7" w:rsidR="006746B7">
        <w:rPr>
          <w:rFonts w:ascii="Verdana" w:hAnsi="Verdana"/>
          <w:sz w:val="18"/>
          <w:szCs w:val="18"/>
        </w:rPr>
        <w:t xml:space="preserve">De Commissie geeft aan dat het voorstel geen gevolgen met zich brengt voor het EU-budget en ook geen budgettaire gevolgen zou moeten hebben voor de lidstaten. </w:t>
      </w:r>
      <w:r w:rsidRPr="006746B7" w:rsidR="006C22AD">
        <w:rPr>
          <w:rFonts w:ascii="Verdana" w:hAnsi="Verdana"/>
          <w:sz w:val="18"/>
          <w:szCs w:val="18"/>
        </w:rPr>
        <w:t xml:space="preserve">Het kabinet is van mening dat eventueel benodigde EU-middelen gevonden dienen te worden binnen de in de Raad afgesproken financiële kaders van de EU-begroting 2021-2027 en dat deze moeten passen bij een prudente ontwikkeling van de jaarbegroting. Het kabinet wil niet vooruitlopen op de onderhandelingen voor het volgende Meerjarig Financieel Kader (MFK) en de integrale afweging van middelen na 2027. </w:t>
      </w:r>
    </w:p>
    <w:p w:rsidRPr="0083611D" w:rsidR="0083611D" w:rsidP="003B3306" w:rsidRDefault="0083611D" w14:paraId="1C09B6FC" w14:textId="77777777">
      <w:pPr>
        <w:pStyle w:val="ListParagraph"/>
        <w:spacing w:line="360" w:lineRule="auto"/>
        <w:ind w:left="360"/>
        <w:rPr>
          <w:rFonts w:ascii="Verdana" w:hAnsi="Verdana"/>
          <w:sz w:val="18"/>
          <w:szCs w:val="18"/>
        </w:rPr>
      </w:pPr>
    </w:p>
    <w:p w:rsidR="00CB7FF8" w:rsidP="003B3306" w:rsidRDefault="00CB7FF8" w14:paraId="7FF07388" w14:textId="0DC01ABB">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voor rijksoverheid</w:t>
      </w:r>
      <w:r w:rsidR="00A6142A">
        <w:rPr>
          <w:rFonts w:ascii="Verdana" w:hAnsi="Verdana"/>
          <w:bCs/>
          <w:i/>
          <w:iCs/>
          <w:sz w:val="18"/>
          <w:szCs w:val="18"/>
        </w:rPr>
        <w:t xml:space="preserve">, </w:t>
      </w:r>
      <w:r w:rsidR="002F38E5">
        <w:rPr>
          <w:rFonts w:ascii="Verdana" w:hAnsi="Verdana"/>
          <w:bCs/>
          <w:i/>
          <w:iCs/>
          <w:sz w:val="18"/>
          <w:szCs w:val="18"/>
        </w:rPr>
        <w:t>mede</w:t>
      </w:r>
      <w:r w:rsidRPr="00DA19A2">
        <w:rPr>
          <w:rFonts w:ascii="Verdana" w:hAnsi="Verdana"/>
          <w:bCs/>
          <w:i/>
          <w:iCs/>
          <w:sz w:val="18"/>
          <w:szCs w:val="18"/>
        </w:rPr>
        <w:t>overheden</w:t>
      </w:r>
      <w:r w:rsidR="00A6142A">
        <w:rPr>
          <w:rFonts w:ascii="Verdana" w:hAnsi="Verdana"/>
          <w:bCs/>
          <w:i/>
          <w:iCs/>
          <w:sz w:val="18"/>
          <w:szCs w:val="18"/>
        </w:rPr>
        <w:t xml:space="preserve">, </w:t>
      </w:r>
      <w:r w:rsidRPr="00DA19A2" w:rsidR="00A6142A">
        <w:rPr>
          <w:rFonts w:ascii="Verdana" w:hAnsi="Verdana"/>
          <w:bCs/>
          <w:i/>
          <w:iCs/>
          <w:sz w:val="18"/>
          <w:szCs w:val="18"/>
        </w:rPr>
        <w:t>bedrijfsleven en burger</w:t>
      </w:r>
    </w:p>
    <w:p w:rsidR="005C27B7" w:rsidP="008F0CE9" w:rsidRDefault="005C27B7" w14:paraId="6217EB30" w14:textId="59A330DC">
      <w:pPr>
        <w:spacing w:line="360" w:lineRule="auto"/>
        <w:ind w:left="360"/>
        <w:outlineLvl w:val="0"/>
        <w:rPr>
          <w:rFonts w:ascii="Verdana" w:hAnsi="Verdana"/>
          <w:bCs/>
          <w:i/>
          <w:iCs/>
          <w:sz w:val="18"/>
          <w:szCs w:val="18"/>
        </w:rPr>
      </w:pPr>
      <w:r w:rsidRPr="000A28A7">
        <w:rPr>
          <w:rFonts w:ascii="Verdana" w:hAnsi="Verdana"/>
          <w:sz w:val="18"/>
          <w:szCs w:val="18"/>
        </w:rPr>
        <w:t>(Eventuele) budgettaire gevolgen worden ingepast op de begroting van het/de beleidsverantwoordelijk(e)) departement(en), conform de regels van de budgetdiscipline</w:t>
      </w:r>
      <w:r w:rsidR="00D8764B">
        <w:rPr>
          <w:rFonts w:ascii="Verdana" w:hAnsi="Verdana"/>
          <w:sz w:val="18"/>
          <w:szCs w:val="18"/>
        </w:rPr>
        <w:t xml:space="preserve">. </w:t>
      </w:r>
    </w:p>
    <w:p w:rsidR="00A6142A" w:rsidP="003B3306" w:rsidRDefault="003B3306" w14:paraId="25AF51DB" w14:textId="47C6AC0D">
      <w:pPr>
        <w:spacing w:line="360" w:lineRule="auto"/>
        <w:ind w:left="360"/>
        <w:rPr>
          <w:rFonts w:ascii="Verdana" w:hAnsi="Verdana"/>
          <w:sz w:val="18"/>
          <w:szCs w:val="18"/>
        </w:rPr>
      </w:pPr>
      <w:r>
        <w:rPr>
          <w:rFonts w:ascii="Verdana" w:hAnsi="Verdana"/>
          <w:sz w:val="18"/>
          <w:szCs w:val="18"/>
        </w:rPr>
        <w:t xml:space="preserve">Het voorstel </w:t>
      </w:r>
      <w:r w:rsidR="00A6142A">
        <w:rPr>
          <w:rFonts w:ascii="Verdana" w:hAnsi="Verdana"/>
          <w:sz w:val="18"/>
          <w:szCs w:val="18"/>
        </w:rPr>
        <w:t>zelf geeft geen aanleiding om gevolgen te verwachten op regeldruk en administratieve lasten, voor de overheid, bedrijfsleven of burgers.</w:t>
      </w:r>
    </w:p>
    <w:p w:rsidR="00A6142A" w:rsidP="003B3306" w:rsidRDefault="00A6142A" w14:paraId="51E403CB" w14:textId="77777777">
      <w:pPr>
        <w:spacing w:line="360" w:lineRule="auto"/>
        <w:ind w:left="360"/>
        <w:rPr>
          <w:rFonts w:ascii="Verdana" w:hAnsi="Verdana"/>
          <w:sz w:val="18"/>
          <w:szCs w:val="18"/>
        </w:rPr>
      </w:pPr>
    </w:p>
    <w:p w:rsidRPr="005B7BE4" w:rsidR="005B7BE4" w:rsidP="003B3306" w:rsidRDefault="00A6142A" w14:paraId="205DC2C7" w14:textId="77777777">
      <w:pPr>
        <w:spacing w:line="360" w:lineRule="auto"/>
        <w:ind w:left="360"/>
        <w:outlineLvl w:val="0"/>
        <w:rPr>
          <w:rFonts w:ascii="Verdana" w:hAnsi="Verdana"/>
          <w:bCs/>
          <w:sz w:val="18"/>
          <w:szCs w:val="18"/>
        </w:rPr>
      </w:pPr>
      <w:r>
        <w:rPr>
          <w:rFonts w:ascii="Verdana" w:hAnsi="Verdana"/>
          <w:sz w:val="18"/>
          <w:szCs w:val="18"/>
        </w:rPr>
        <w:t>De uiteindelijke regeldruk en administratieve lasten zijn afhankelijk van de specifieke invulling van de doelen in concrete beleidsmaatregelen. Bij de uitwerking van eventuele maatregelen zal het kabinet zich inspannen om onwenselijke gevolgen voor de regeldruk, administratieve lasten en andere uitvoeringslasten te voorkomen of te mitigeren. Daarbij dient ook rekening gehouden te worden met eventuele gevolgen voor medeoverheden</w:t>
      </w:r>
      <w:r w:rsidR="004C7ACC">
        <w:rPr>
          <w:rFonts w:ascii="Verdana" w:hAnsi="Verdana"/>
          <w:sz w:val="18"/>
          <w:szCs w:val="18"/>
        </w:rPr>
        <w:t>.</w:t>
      </w:r>
    </w:p>
    <w:p w:rsidRPr="005B7BE4" w:rsidR="005B7BE4" w:rsidP="003B3306" w:rsidRDefault="005B7BE4" w14:paraId="7E2BB92A" w14:textId="77777777">
      <w:pPr>
        <w:spacing w:line="360" w:lineRule="auto"/>
        <w:ind w:left="360"/>
        <w:rPr>
          <w:rFonts w:ascii="Verdana" w:hAnsi="Verdana"/>
          <w:bCs/>
          <w:sz w:val="18"/>
          <w:szCs w:val="18"/>
        </w:rPr>
      </w:pPr>
    </w:p>
    <w:p w:rsidRPr="000A28A7" w:rsidR="00A00A93" w:rsidP="003B3306" w:rsidRDefault="00A00A93" w14:paraId="74929AC5" w14:textId="77777777">
      <w:pPr>
        <w:numPr>
          <w:ilvl w:val="0"/>
          <w:numId w:val="8"/>
        </w:numPr>
        <w:spacing w:line="360" w:lineRule="auto"/>
        <w:rPr>
          <w:rFonts w:ascii="Verdana" w:hAnsi="Verdana"/>
          <w:bCs/>
          <w:i/>
          <w:iCs/>
          <w:sz w:val="18"/>
          <w:szCs w:val="18"/>
        </w:rPr>
      </w:pPr>
      <w:r w:rsidRPr="000A28A7">
        <w:rPr>
          <w:rFonts w:ascii="Verdana" w:hAnsi="Verdana"/>
          <w:bCs/>
          <w:i/>
          <w:iCs/>
          <w:sz w:val="18"/>
          <w:szCs w:val="18"/>
        </w:rPr>
        <w:t xml:space="preserve">Financiële consequenties </w:t>
      </w:r>
      <w:r>
        <w:rPr>
          <w:rFonts w:ascii="Verdana" w:hAnsi="Verdana"/>
          <w:bCs/>
          <w:i/>
          <w:iCs/>
          <w:sz w:val="18"/>
          <w:szCs w:val="18"/>
        </w:rPr>
        <w:t xml:space="preserve">en gevolgen voor regeldruk </w:t>
      </w:r>
      <w:r w:rsidRPr="000A28A7">
        <w:rPr>
          <w:rFonts w:ascii="Verdana" w:hAnsi="Verdana"/>
          <w:bCs/>
          <w:i/>
          <w:iCs/>
          <w:sz w:val="18"/>
          <w:szCs w:val="18"/>
        </w:rPr>
        <w:t>voor bedrijfsleven en burger</w:t>
      </w:r>
    </w:p>
    <w:p w:rsidRPr="00A00A93" w:rsidR="00A00A93" w:rsidP="003B3306" w:rsidRDefault="00A00A93" w14:paraId="119C252B" w14:textId="5EE8ED64">
      <w:pPr>
        <w:keepNext/>
        <w:spacing w:line="360" w:lineRule="auto"/>
        <w:ind w:left="357"/>
        <w:rPr>
          <w:rFonts w:ascii="Verdana" w:hAnsi="Verdana"/>
          <w:bCs/>
          <w:sz w:val="18"/>
          <w:szCs w:val="18"/>
        </w:rPr>
      </w:pPr>
      <w:r>
        <w:rPr>
          <w:rFonts w:ascii="Verdana" w:hAnsi="Verdana"/>
          <w:bCs/>
          <w:sz w:val="18"/>
          <w:szCs w:val="18"/>
        </w:rPr>
        <w:t>H</w:t>
      </w:r>
      <w:r w:rsidRPr="00A00A93">
        <w:rPr>
          <w:rFonts w:ascii="Verdana" w:hAnsi="Verdana"/>
          <w:bCs/>
          <w:sz w:val="18"/>
          <w:szCs w:val="18"/>
        </w:rPr>
        <w:t xml:space="preserve">et voorstel </w:t>
      </w:r>
      <w:r>
        <w:rPr>
          <w:rFonts w:ascii="Verdana" w:hAnsi="Verdana"/>
          <w:bCs/>
          <w:sz w:val="18"/>
          <w:szCs w:val="18"/>
        </w:rPr>
        <w:t xml:space="preserve">heeft </w:t>
      </w:r>
      <w:r w:rsidRPr="00A00A93">
        <w:rPr>
          <w:rFonts w:ascii="Verdana" w:hAnsi="Verdana"/>
          <w:bCs/>
          <w:sz w:val="18"/>
          <w:szCs w:val="18"/>
        </w:rPr>
        <w:t>geen gevolgen voor regeldruk voor burgers en bedrijven</w:t>
      </w:r>
      <w:r>
        <w:rPr>
          <w:rFonts w:ascii="Verdana" w:hAnsi="Verdana"/>
          <w:bCs/>
          <w:sz w:val="18"/>
          <w:szCs w:val="18"/>
        </w:rPr>
        <w:t>,</w:t>
      </w:r>
      <w:r w:rsidRPr="00A00A93">
        <w:rPr>
          <w:rFonts w:ascii="Verdana" w:hAnsi="Verdana"/>
          <w:bCs/>
          <w:sz w:val="18"/>
          <w:szCs w:val="18"/>
        </w:rPr>
        <w:t xml:space="preserve"> buiten het feit dat burgers door de toename van versnelde toepassingen van asielprocedures minder procedurele belasting ondervinden in die gevallen.</w:t>
      </w:r>
    </w:p>
    <w:p w:rsidR="00A00A93" w:rsidP="003B3306" w:rsidRDefault="00A00A93" w14:paraId="7FC8DF1A" w14:textId="77777777">
      <w:pPr>
        <w:keepNext/>
        <w:spacing w:line="360" w:lineRule="auto"/>
        <w:ind w:left="357"/>
        <w:rPr>
          <w:rFonts w:ascii="Verdana" w:hAnsi="Verdana"/>
          <w:bCs/>
          <w:i/>
          <w:iCs/>
          <w:sz w:val="18"/>
          <w:szCs w:val="18"/>
        </w:rPr>
      </w:pPr>
    </w:p>
    <w:p w:rsidR="00CB7FF8" w:rsidP="003B3306" w:rsidRDefault="00F936B2" w14:paraId="32052748" w14:textId="2E4A9F2A">
      <w:pPr>
        <w:keepNext/>
        <w:numPr>
          <w:ilvl w:val="0"/>
          <w:numId w:val="8"/>
        </w:numPr>
        <w:spacing w:line="360" w:lineRule="auto"/>
        <w:ind w:left="357" w:hanging="357"/>
        <w:rPr>
          <w:rFonts w:ascii="Verdana" w:hAnsi="Verdana"/>
          <w:bCs/>
          <w:i/>
          <w:iCs/>
          <w:sz w:val="18"/>
          <w:szCs w:val="18"/>
        </w:rPr>
      </w:pPr>
      <w:r>
        <w:rPr>
          <w:rFonts w:ascii="Verdana" w:hAnsi="Verdana"/>
          <w:bCs/>
          <w:i/>
          <w:iCs/>
          <w:sz w:val="18"/>
          <w:szCs w:val="18"/>
        </w:rPr>
        <w:t>Gevolgen voor concurrentiekracht</w:t>
      </w:r>
      <w:r w:rsidRPr="00F74E07" w:rsidR="00CB7FF8">
        <w:rPr>
          <w:rFonts w:ascii="Verdana" w:hAnsi="Verdana"/>
          <w:bCs/>
          <w:i/>
          <w:iCs/>
          <w:sz w:val="18"/>
          <w:szCs w:val="18"/>
        </w:rPr>
        <w:t xml:space="preserve"> </w:t>
      </w:r>
      <w:r w:rsidR="000A39A4">
        <w:rPr>
          <w:rFonts w:ascii="Verdana" w:hAnsi="Verdana"/>
          <w:bCs/>
          <w:i/>
          <w:iCs/>
          <w:sz w:val="18"/>
          <w:szCs w:val="18"/>
        </w:rPr>
        <w:t>en geopolitieke aspecten</w:t>
      </w:r>
    </w:p>
    <w:p w:rsidRPr="005B7BE4" w:rsidR="0067602F" w:rsidP="003B3306" w:rsidRDefault="00D5668B" w14:paraId="5C1FD0DF" w14:textId="4665D4F5">
      <w:pPr>
        <w:spacing w:line="360" w:lineRule="auto"/>
        <w:ind w:left="360"/>
        <w:rPr>
          <w:rFonts w:ascii="Verdana" w:hAnsi="Verdana"/>
          <w:bCs/>
          <w:sz w:val="18"/>
          <w:szCs w:val="18"/>
          <w:highlight w:val="yellow"/>
        </w:rPr>
      </w:pPr>
      <w:r w:rsidRPr="00D5668B">
        <w:rPr>
          <w:rFonts w:ascii="Verdana" w:hAnsi="Verdana"/>
          <w:bCs/>
          <w:sz w:val="18"/>
          <w:szCs w:val="18"/>
        </w:rPr>
        <w:t>Het opnemen (of juist niet) van een land op de EU-lijst van veilige landen van herkomst kan gevoelig liggen bij de</w:t>
      </w:r>
      <w:r w:rsidR="00493CAA">
        <w:rPr>
          <w:rFonts w:ascii="Verdana" w:hAnsi="Verdana"/>
          <w:bCs/>
          <w:sz w:val="18"/>
          <w:szCs w:val="18"/>
        </w:rPr>
        <w:t xml:space="preserve"> betreffende</w:t>
      </w:r>
      <w:r w:rsidRPr="00D5668B">
        <w:rPr>
          <w:rFonts w:ascii="Verdana" w:hAnsi="Verdana"/>
          <w:bCs/>
          <w:sz w:val="18"/>
          <w:szCs w:val="18"/>
        </w:rPr>
        <w:t xml:space="preserve"> landen</w:t>
      </w:r>
      <w:r w:rsidR="00304B4D">
        <w:rPr>
          <w:rFonts w:ascii="Verdana" w:hAnsi="Verdana"/>
          <w:bCs/>
          <w:sz w:val="18"/>
          <w:szCs w:val="18"/>
        </w:rPr>
        <w:t xml:space="preserve"> en kan daarmee invloed hebben op de brede relatie tussen de EU en het betreffende land</w:t>
      </w:r>
      <w:r w:rsidRPr="00D5668B">
        <w:rPr>
          <w:rFonts w:ascii="Verdana" w:hAnsi="Verdana"/>
          <w:bCs/>
          <w:sz w:val="18"/>
          <w:szCs w:val="18"/>
        </w:rPr>
        <w:t xml:space="preserve">. </w:t>
      </w:r>
    </w:p>
    <w:p w:rsidRPr="00DA19A2" w:rsidR="00CB7FF8" w:rsidP="003B3306" w:rsidRDefault="00CB7FF8" w14:paraId="0AC0B30D"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00CB7FF8" w:rsidP="009275F0" w:rsidRDefault="00CB7FF8" w14:paraId="1DA1AE8D"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juridisch</w:t>
      </w:r>
    </w:p>
    <w:p w:rsidR="00CB7FF8" w:rsidP="003B3306" w:rsidRDefault="00CB7FF8" w14:paraId="5EB20CDF" w14:textId="28C73BF3">
      <w:pPr>
        <w:numPr>
          <w:ilvl w:val="0"/>
          <w:numId w:val="9"/>
        </w:numPr>
        <w:spacing w:line="360" w:lineRule="auto"/>
        <w:rPr>
          <w:rFonts w:ascii="Verdana" w:hAnsi="Verdana"/>
          <w:bCs/>
          <w:i/>
          <w:iCs/>
          <w:sz w:val="18"/>
          <w:szCs w:val="18"/>
        </w:rPr>
      </w:pPr>
      <w:r w:rsidRPr="00DA19A2">
        <w:rPr>
          <w:rFonts w:ascii="Verdana" w:hAnsi="Verdana"/>
          <w:bCs/>
          <w:i/>
          <w:iCs/>
          <w:sz w:val="18"/>
          <w:szCs w:val="18"/>
        </w:rPr>
        <w:t>Consequenties voor nationale en decentrale regelgeving en/of sanctionering beleid (</w:t>
      </w:r>
      <w:r w:rsidRPr="00DA19A2" w:rsidR="009B4A26">
        <w:rPr>
          <w:rFonts w:ascii="Verdana" w:hAnsi="Verdana"/>
          <w:bCs/>
          <w:i/>
          <w:iCs/>
          <w:sz w:val="18"/>
          <w:szCs w:val="18"/>
        </w:rPr>
        <w:t>inclusief toepassing</w:t>
      </w:r>
      <w:r w:rsidRPr="00DA19A2">
        <w:rPr>
          <w:rFonts w:ascii="Verdana" w:hAnsi="Verdana"/>
          <w:bCs/>
          <w:i/>
          <w:iCs/>
          <w:sz w:val="18"/>
          <w:szCs w:val="18"/>
        </w:rPr>
        <w:t xml:space="preserve">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 </w:t>
      </w:r>
    </w:p>
    <w:p w:rsidR="005B7BE4" w:rsidP="003B3306" w:rsidRDefault="005B7BE4" w14:paraId="64F37E03" w14:textId="614DDAA1">
      <w:pPr>
        <w:spacing w:line="360" w:lineRule="auto"/>
        <w:ind w:left="360"/>
        <w:rPr>
          <w:rFonts w:ascii="Verdana" w:hAnsi="Verdana"/>
          <w:bCs/>
          <w:sz w:val="18"/>
          <w:szCs w:val="18"/>
        </w:rPr>
      </w:pPr>
      <w:r>
        <w:rPr>
          <w:rFonts w:ascii="Verdana" w:hAnsi="Verdana"/>
          <w:bCs/>
          <w:sz w:val="18"/>
          <w:szCs w:val="18"/>
        </w:rPr>
        <w:t xml:space="preserve">De </w:t>
      </w:r>
      <w:r w:rsidR="00FF7546">
        <w:rPr>
          <w:rFonts w:ascii="Verdana" w:hAnsi="Verdana"/>
          <w:bCs/>
          <w:sz w:val="18"/>
          <w:szCs w:val="18"/>
        </w:rPr>
        <w:t xml:space="preserve">voorgestelde </w:t>
      </w:r>
      <w:r w:rsidR="00493CAA">
        <w:rPr>
          <w:rFonts w:ascii="Verdana" w:hAnsi="Verdana"/>
          <w:bCs/>
          <w:sz w:val="18"/>
          <w:szCs w:val="18"/>
        </w:rPr>
        <w:t xml:space="preserve">wijzigingen in de </w:t>
      </w:r>
      <w:r w:rsidR="00FF7546">
        <w:rPr>
          <w:rFonts w:ascii="Verdana" w:hAnsi="Verdana"/>
          <w:bCs/>
          <w:sz w:val="18"/>
          <w:szCs w:val="18"/>
        </w:rPr>
        <w:t>Asielprocedure</w:t>
      </w:r>
      <w:r>
        <w:rPr>
          <w:rFonts w:ascii="Verdana" w:hAnsi="Verdana"/>
          <w:bCs/>
          <w:sz w:val="18"/>
          <w:szCs w:val="18"/>
        </w:rPr>
        <w:t>verordening he</w:t>
      </w:r>
      <w:r w:rsidR="00493CAA">
        <w:rPr>
          <w:rFonts w:ascii="Verdana" w:hAnsi="Verdana"/>
          <w:bCs/>
          <w:sz w:val="18"/>
          <w:szCs w:val="18"/>
        </w:rPr>
        <w:t>bben</w:t>
      </w:r>
      <w:r>
        <w:rPr>
          <w:rFonts w:ascii="Verdana" w:hAnsi="Verdana"/>
          <w:bCs/>
          <w:sz w:val="18"/>
          <w:szCs w:val="18"/>
        </w:rPr>
        <w:t xml:space="preserve"> rechtstreekse werking. </w:t>
      </w:r>
    </w:p>
    <w:p w:rsidRPr="005B7BE4" w:rsidR="005B7BE4" w:rsidP="003B3306" w:rsidRDefault="005B7BE4" w14:paraId="276652C0" w14:textId="77777777">
      <w:pPr>
        <w:spacing w:line="360" w:lineRule="auto"/>
        <w:ind w:left="360"/>
        <w:rPr>
          <w:rFonts w:ascii="Verdana" w:hAnsi="Verdana"/>
          <w:bCs/>
          <w:sz w:val="18"/>
          <w:szCs w:val="18"/>
        </w:rPr>
      </w:pPr>
    </w:p>
    <w:p w:rsidR="005B7BE4" w:rsidP="003B3306" w:rsidRDefault="00F74E07" w14:paraId="16F11466" w14:textId="77777777">
      <w:pPr>
        <w:numPr>
          <w:ilvl w:val="0"/>
          <w:numId w:val="9"/>
        </w:numPr>
        <w:tabs>
          <w:tab w:val="left" w:pos="-426"/>
        </w:tabs>
        <w:suppressAutoHyphens/>
        <w:spacing w:line="360" w:lineRule="auto"/>
        <w:rPr>
          <w:rFonts w:ascii="Verdana" w:hAnsi="Verdana"/>
          <w:bCs/>
          <w:i/>
          <w:iCs/>
          <w:sz w:val="18"/>
          <w:szCs w:val="18"/>
        </w:rPr>
      </w:pPr>
      <w:r w:rsidRPr="005B7BE4">
        <w:rPr>
          <w:rFonts w:ascii="Verdana" w:hAnsi="Verdana"/>
          <w:bCs/>
          <w:i/>
          <w:iCs/>
          <w:sz w:val="18"/>
          <w:szCs w:val="18"/>
        </w:rPr>
        <w:t>Gedelegeerde en/of uitvoeringshandelingen, incl. NL-beoordeling daarvan</w:t>
      </w:r>
    </w:p>
    <w:p w:rsidR="005B7BE4" w:rsidP="003B3306" w:rsidRDefault="005B7BE4" w14:paraId="09D9CF63" w14:textId="2BC33B87">
      <w:pPr>
        <w:tabs>
          <w:tab w:val="left" w:pos="-426"/>
        </w:tabs>
        <w:suppressAutoHyphens/>
        <w:spacing w:line="360" w:lineRule="auto"/>
        <w:ind w:left="360"/>
        <w:rPr>
          <w:rFonts w:ascii="Verdana" w:hAnsi="Verdana"/>
          <w:bCs/>
          <w:sz w:val="18"/>
          <w:szCs w:val="18"/>
        </w:rPr>
      </w:pPr>
      <w:r>
        <w:rPr>
          <w:rFonts w:ascii="Verdana" w:hAnsi="Verdana"/>
          <w:bCs/>
          <w:sz w:val="18"/>
          <w:szCs w:val="18"/>
        </w:rPr>
        <w:t>Niet van toepassing voor dit voorstel</w:t>
      </w:r>
      <w:r w:rsidR="003B3306">
        <w:rPr>
          <w:rFonts w:ascii="Verdana" w:hAnsi="Verdana"/>
          <w:bCs/>
          <w:sz w:val="18"/>
          <w:szCs w:val="18"/>
        </w:rPr>
        <w:t>.</w:t>
      </w:r>
    </w:p>
    <w:p w:rsidRPr="005B7BE4" w:rsidR="005B7BE4" w:rsidP="003B3306" w:rsidRDefault="005B7BE4" w14:paraId="425CE92D" w14:textId="77777777">
      <w:pPr>
        <w:tabs>
          <w:tab w:val="left" w:pos="-426"/>
        </w:tabs>
        <w:suppressAutoHyphens/>
        <w:spacing w:line="360" w:lineRule="auto"/>
        <w:ind w:left="360"/>
        <w:rPr>
          <w:rFonts w:ascii="Verdana" w:hAnsi="Verdana"/>
          <w:bCs/>
          <w:sz w:val="18"/>
          <w:szCs w:val="18"/>
        </w:rPr>
      </w:pPr>
    </w:p>
    <w:p w:rsidR="00CB7FF8" w:rsidP="00304B4D" w:rsidRDefault="00CB7FF8" w14:paraId="1A0C1940" w14:textId="7AD9F74C">
      <w:pPr>
        <w:keepNext/>
        <w:numPr>
          <w:ilvl w:val="0"/>
          <w:numId w:val="9"/>
        </w:numPr>
        <w:tabs>
          <w:tab w:val="left" w:pos="-426"/>
        </w:tabs>
        <w:suppressAutoHyphens/>
        <w:spacing w:line="360" w:lineRule="auto"/>
        <w:ind w:left="357" w:hanging="357"/>
        <w:rPr>
          <w:rFonts w:ascii="Verdana" w:hAnsi="Verdana"/>
          <w:bCs/>
          <w:i/>
          <w:iCs/>
          <w:sz w:val="18"/>
          <w:szCs w:val="18"/>
        </w:rPr>
      </w:pPr>
      <w:r w:rsidRPr="005B7BE4">
        <w:rPr>
          <w:rFonts w:ascii="Verdana" w:hAnsi="Verdana"/>
          <w:bCs/>
          <w:i/>
          <w:iCs/>
          <w:sz w:val="18"/>
          <w:szCs w:val="18"/>
        </w:rPr>
        <w:t>Voorgestelde implementatietermijn (bij richtlijnen), dan wel voorgestelde datum inwerkingtreding (bij verordeningen en bes</w:t>
      </w:r>
      <w:r w:rsidRPr="005B7BE4" w:rsidR="00AE735B">
        <w:rPr>
          <w:rFonts w:ascii="Verdana" w:hAnsi="Verdana"/>
          <w:bCs/>
          <w:i/>
          <w:iCs/>
          <w:sz w:val="18"/>
          <w:szCs w:val="18"/>
        </w:rPr>
        <w:t>luiten</w:t>
      </w:r>
      <w:r w:rsidRPr="005B7BE4">
        <w:rPr>
          <w:rFonts w:ascii="Verdana" w:hAnsi="Verdana"/>
          <w:bCs/>
          <w:i/>
          <w:iCs/>
          <w:sz w:val="18"/>
          <w:szCs w:val="18"/>
        </w:rPr>
        <w:t>) met commentaar t.a.v. haalbaarheid</w:t>
      </w:r>
    </w:p>
    <w:p w:rsidR="005B7BE4" w:rsidP="003B3306" w:rsidRDefault="005B7BE4" w14:paraId="4CC58E29" w14:textId="40C9750D">
      <w:pPr>
        <w:tabs>
          <w:tab w:val="left" w:pos="-426"/>
        </w:tabs>
        <w:suppressAutoHyphens/>
        <w:spacing w:line="360" w:lineRule="auto"/>
        <w:ind w:left="360"/>
        <w:rPr>
          <w:rFonts w:ascii="Verdana" w:hAnsi="Verdana"/>
          <w:bCs/>
          <w:sz w:val="18"/>
          <w:szCs w:val="18"/>
        </w:rPr>
      </w:pPr>
      <w:r>
        <w:rPr>
          <w:rFonts w:ascii="Verdana" w:hAnsi="Verdana"/>
          <w:bCs/>
          <w:sz w:val="18"/>
          <w:szCs w:val="18"/>
        </w:rPr>
        <w:t>De verordening treedt in werking met ingang van de dag na publicatie in het Publicatieblad van de Europese Unie. Het is vanaf die datum direct toepasbaar overeenkomstig de verdragen.</w:t>
      </w:r>
    </w:p>
    <w:p w:rsidRPr="005B7BE4" w:rsidR="005B7BE4" w:rsidP="003B3306" w:rsidRDefault="005B7BE4" w14:paraId="0818CAD0" w14:textId="77777777">
      <w:pPr>
        <w:tabs>
          <w:tab w:val="left" w:pos="-426"/>
        </w:tabs>
        <w:suppressAutoHyphens/>
        <w:spacing w:line="360" w:lineRule="auto"/>
        <w:ind w:left="360"/>
        <w:rPr>
          <w:rFonts w:ascii="Verdana" w:hAnsi="Verdana"/>
          <w:bCs/>
          <w:sz w:val="18"/>
          <w:szCs w:val="18"/>
        </w:rPr>
      </w:pPr>
    </w:p>
    <w:p w:rsidR="00CB7FF8" w:rsidP="003B3306" w:rsidRDefault="00CB7FF8" w14:paraId="5D315F20"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Wenselijkheid evaluatie-/horizonbepaling</w:t>
      </w:r>
    </w:p>
    <w:p w:rsidR="005B7BE4" w:rsidP="003B3306" w:rsidRDefault="005B7BE4" w14:paraId="5D041F0B" w14:textId="68DB0375">
      <w:pPr>
        <w:spacing w:line="360" w:lineRule="auto"/>
        <w:ind w:left="360"/>
        <w:rPr>
          <w:rFonts w:ascii="Verdana" w:hAnsi="Verdana"/>
          <w:bCs/>
          <w:sz w:val="18"/>
          <w:szCs w:val="18"/>
        </w:rPr>
      </w:pPr>
      <w:r>
        <w:rPr>
          <w:rFonts w:ascii="Verdana" w:hAnsi="Verdana"/>
          <w:bCs/>
          <w:sz w:val="18"/>
          <w:szCs w:val="18"/>
        </w:rPr>
        <w:t>Niet van toepassing ten aanzien van dit voorstel.</w:t>
      </w:r>
    </w:p>
    <w:p w:rsidRPr="005B7BE4" w:rsidR="005B7BE4" w:rsidP="003B3306" w:rsidRDefault="005B7BE4" w14:paraId="3B0F88CE" w14:textId="77777777">
      <w:pPr>
        <w:spacing w:line="360" w:lineRule="auto"/>
        <w:ind w:left="360"/>
        <w:rPr>
          <w:rFonts w:ascii="Verdana" w:hAnsi="Verdana"/>
          <w:bCs/>
          <w:sz w:val="18"/>
          <w:szCs w:val="18"/>
        </w:rPr>
      </w:pPr>
    </w:p>
    <w:p w:rsidR="00B538E7" w:rsidP="003B3306" w:rsidRDefault="00B538E7" w14:paraId="4A1B3547" w14:textId="77777777">
      <w:pPr>
        <w:numPr>
          <w:ilvl w:val="0"/>
          <w:numId w:val="9"/>
        </w:numPr>
        <w:spacing w:line="360" w:lineRule="auto"/>
        <w:rPr>
          <w:rFonts w:ascii="Verdana" w:hAnsi="Verdana"/>
          <w:bCs/>
          <w:i/>
          <w:iCs/>
          <w:sz w:val="18"/>
          <w:szCs w:val="18"/>
        </w:rPr>
      </w:pPr>
      <w:r>
        <w:rPr>
          <w:rFonts w:ascii="Verdana" w:hAnsi="Verdana"/>
          <w:bCs/>
          <w:i/>
          <w:iCs/>
          <w:sz w:val="18"/>
          <w:szCs w:val="18"/>
        </w:rPr>
        <w:t>Constitutionele toets</w:t>
      </w:r>
    </w:p>
    <w:p w:rsidRPr="005B7BE4" w:rsidR="005B7BE4" w:rsidP="003B3306" w:rsidRDefault="005B7BE4" w14:paraId="4309E004" w14:textId="7BCF647C">
      <w:pPr>
        <w:spacing w:line="360" w:lineRule="auto"/>
        <w:ind w:left="360"/>
        <w:rPr>
          <w:rFonts w:ascii="Verdana" w:hAnsi="Verdana"/>
          <w:bCs/>
          <w:sz w:val="18"/>
          <w:szCs w:val="18"/>
        </w:rPr>
      </w:pPr>
      <w:r>
        <w:rPr>
          <w:rFonts w:ascii="Verdana" w:hAnsi="Verdana"/>
          <w:bCs/>
          <w:sz w:val="18"/>
          <w:szCs w:val="18"/>
        </w:rPr>
        <w:t>Niet van toepassing</w:t>
      </w:r>
      <w:r w:rsidR="003B3306">
        <w:rPr>
          <w:rFonts w:ascii="Verdana" w:hAnsi="Verdana"/>
          <w:bCs/>
          <w:sz w:val="18"/>
          <w:szCs w:val="18"/>
        </w:rPr>
        <w:t>.</w:t>
      </w:r>
    </w:p>
    <w:p w:rsidRPr="00DA19A2" w:rsidR="00CB7FF8" w:rsidP="003B3306" w:rsidRDefault="00CB7FF8" w14:paraId="10D7B8CA"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DA19A2" w:rsidR="00CB7FF8" w:rsidP="009275F0" w:rsidRDefault="00CB7FF8" w14:paraId="3ED8E89C"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00EB55F5" w:rsidP="008C034F" w:rsidRDefault="00F57992" w14:paraId="525756D0" w14:textId="7BAA4D4A">
      <w:pPr>
        <w:spacing w:line="360" w:lineRule="auto"/>
        <w:ind w:left="360"/>
        <w:rPr>
          <w:rFonts w:ascii="Verdana" w:hAnsi="Verdana"/>
          <w:bCs/>
          <w:sz w:val="18"/>
          <w:szCs w:val="18"/>
        </w:rPr>
      </w:pPr>
      <w:r w:rsidRPr="008C034F">
        <w:rPr>
          <w:rFonts w:ascii="Verdana" w:hAnsi="Verdana"/>
          <w:bCs/>
          <w:sz w:val="18"/>
          <w:szCs w:val="18"/>
        </w:rPr>
        <w:t>De voorgestelde maatregelen in de nieuwe verordening leveren een</w:t>
      </w:r>
      <w:r w:rsidRPr="008C034F" w:rsidR="00467025">
        <w:rPr>
          <w:rFonts w:ascii="Verdana" w:hAnsi="Verdana"/>
          <w:bCs/>
          <w:sz w:val="18"/>
          <w:szCs w:val="18"/>
        </w:rPr>
        <w:t xml:space="preserve"> wijziging</w:t>
      </w:r>
      <w:r w:rsidRPr="008C034F">
        <w:rPr>
          <w:rFonts w:ascii="Verdana" w:hAnsi="Verdana"/>
          <w:bCs/>
          <w:sz w:val="18"/>
          <w:szCs w:val="18"/>
        </w:rPr>
        <w:t xml:space="preserve"> op van de werkzaamheden bij het beoordelen van asielaanvragen, grotendeels binnen de kaders die nu ook al bekend zijn. </w:t>
      </w:r>
      <w:r w:rsidRPr="008C034F" w:rsidR="00A76290">
        <w:rPr>
          <w:rFonts w:ascii="Verdana" w:hAnsi="Verdana"/>
          <w:bCs/>
          <w:sz w:val="18"/>
          <w:szCs w:val="18"/>
        </w:rPr>
        <w:t xml:space="preserve">Desalniettemin vraagt het versnellen van deze specifieke elementen van het Pact om inbedding in de nationale kaders, hetgeen in samenhang moet worden gezien met de implementatie van de overige onderdelen van het Pact. Een vlot verloop van het Europese </w:t>
      </w:r>
      <w:r w:rsidR="00467025">
        <w:rPr>
          <w:rFonts w:ascii="Verdana" w:hAnsi="Verdana"/>
          <w:bCs/>
          <w:sz w:val="18"/>
          <w:szCs w:val="18"/>
        </w:rPr>
        <w:lastRenderedPageBreak/>
        <w:t>w</w:t>
      </w:r>
      <w:r w:rsidRPr="00A76290" w:rsidR="00A76290">
        <w:rPr>
          <w:rFonts w:ascii="Verdana" w:hAnsi="Verdana"/>
          <w:bCs/>
          <w:sz w:val="18"/>
          <w:szCs w:val="18"/>
        </w:rPr>
        <w:t xml:space="preserve">etgevingsproces vergroot de toegevoegde waarde vanuit het perspectief van de uitvoering.  </w:t>
      </w:r>
      <w:r>
        <w:rPr>
          <w:rFonts w:ascii="Verdana" w:hAnsi="Verdana"/>
          <w:bCs/>
          <w:sz w:val="18"/>
          <w:szCs w:val="18"/>
        </w:rPr>
        <w:t xml:space="preserve"> </w:t>
      </w:r>
      <w:r w:rsidRPr="00F57992">
        <w:rPr>
          <w:rFonts w:ascii="Verdana" w:hAnsi="Verdana"/>
          <w:bCs/>
          <w:sz w:val="18"/>
          <w:szCs w:val="18"/>
        </w:rPr>
        <w:t xml:space="preserve">Voor de uitvoering is in de eerste plaats de migratieketen verantwoordelijk. In de besprekingen van het voorstel zal het kabinet erop alert zijn of de voorstellen praktisch uitvoerbaar zijn. </w:t>
      </w:r>
    </w:p>
    <w:p w:rsidR="00F57992" w:rsidP="008C034F" w:rsidRDefault="00F57992" w14:paraId="2E1E14F1" w14:textId="77777777">
      <w:pPr>
        <w:spacing w:line="360" w:lineRule="auto"/>
        <w:ind w:left="360"/>
        <w:rPr>
          <w:rFonts w:ascii="Verdana" w:hAnsi="Verdana"/>
          <w:bCs/>
          <w:sz w:val="18"/>
          <w:szCs w:val="18"/>
        </w:rPr>
      </w:pPr>
    </w:p>
    <w:p w:rsidRPr="00F57992" w:rsidR="00F57992" w:rsidP="008C034F" w:rsidRDefault="00F57992" w14:paraId="130BC9E1" w14:textId="746E5D4E">
      <w:pPr>
        <w:spacing w:line="360" w:lineRule="auto"/>
        <w:ind w:left="360"/>
        <w:rPr>
          <w:rFonts w:ascii="Verdana" w:hAnsi="Verdana"/>
          <w:bCs/>
          <w:sz w:val="18"/>
          <w:szCs w:val="18"/>
        </w:rPr>
      </w:pPr>
      <w:r w:rsidRPr="00F57992">
        <w:rPr>
          <w:rFonts w:ascii="Verdana" w:hAnsi="Verdana"/>
          <w:bCs/>
          <w:sz w:val="18"/>
          <w:szCs w:val="18"/>
        </w:rPr>
        <w:t>Handhaving met betrekking tot dit voorstel valt binnen de algemene kaders voor de migratieketen. Het kabinet verwacht geen ingrijpende consequenties.</w:t>
      </w:r>
    </w:p>
    <w:p w:rsidR="00F57992" w:rsidP="003B3306" w:rsidRDefault="00F57992" w14:paraId="416B8930" w14:textId="77777777">
      <w:pPr>
        <w:suppressAutoHyphens/>
        <w:spacing w:line="360" w:lineRule="auto"/>
        <w:rPr>
          <w:rFonts w:ascii="Verdana" w:hAnsi="Verdana"/>
          <w:b/>
          <w:sz w:val="18"/>
          <w:szCs w:val="18"/>
        </w:rPr>
      </w:pPr>
    </w:p>
    <w:p w:rsidR="00CB7FF8" w:rsidP="009275F0" w:rsidRDefault="00CB7FF8" w14:paraId="6D9814F2"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ontwikkelingslanden</w:t>
      </w:r>
    </w:p>
    <w:p w:rsidRPr="00DA19A2" w:rsidR="009A3B1D" w:rsidP="008C034F" w:rsidRDefault="00F57992" w14:paraId="7E68802C" w14:textId="4240E35B">
      <w:pPr>
        <w:spacing w:line="360" w:lineRule="auto"/>
        <w:ind w:left="360"/>
        <w:rPr>
          <w:rFonts w:ascii="Verdana" w:hAnsi="Verdana"/>
          <w:iCs/>
          <w:sz w:val="18"/>
          <w:szCs w:val="18"/>
        </w:rPr>
      </w:pPr>
      <w:r w:rsidRPr="008C034F">
        <w:rPr>
          <w:rFonts w:ascii="Verdana" w:hAnsi="Verdana"/>
          <w:bCs/>
          <w:sz w:val="18"/>
          <w:szCs w:val="18"/>
        </w:rPr>
        <w:t>Geen</w:t>
      </w:r>
      <w:r>
        <w:rPr>
          <w:rFonts w:ascii="Verdana" w:hAnsi="Verdana"/>
          <w:iCs/>
          <w:sz w:val="18"/>
          <w:szCs w:val="18"/>
        </w:rPr>
        <w:t>.</w:t>
      </w:r>
    </w:p>
    <w:bookmarkEnd w:id="0"/>
    <w:bookmarkEnd w:id="1"/>
    <w:p w:rsidRPr="00467025" w:rsidR="009A3B1D" w:rsidP="003B3306" w:rsidRDefault="009A3B1D" w14:paraId="6B379056" w14:textId="2F920C31">
      <w:pPr>
        <w:spacing w:line="360" w:lineRule="auto"/>
        <w:rPr>
          <w:rFonts w:ascii="Verdana" w:hAnsi="Verdana"/>
          <w:sz w:val="18"/>
          <w:lang w:val="en-US"/>
        </w:rPr>
      </w:pPr>
    </w:p>
    <w:sectPr w:rsidRPr="00467025" w:rsidR="009A3B1D" w:rsidSect="00330FE7">
      <w:footerReference w:type="even" r:id="rId14"/>
      <w:footerReference w:type="defaul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13F9" w14:textId="77777777" w:rsidR="00166FA8" w:rsidRDefault="00166FA8">
      <w:r>
        <w:separator/>
      </w:r>
    </w:p>
  </w:endnote>
  <w:endnote w:type="continuationSeparator" w:id="0">
    <w:p w14:paraId="5430FC9B" w14:textId="77777777" w:rsidR="00166FA8" w:rsidRDefault="00166FA8">
      <w:r>
        <w:continuationSeparator/>
      </w:r>
    </w:p>
  </w:endnote>
  <w:endnote w:type="continuationNotice" w:id="1">
    <w:p w14:paraId="1D28A6A4" w14:textId="77777777" w:rsidR="00166FA8" w:rsidRDefault="00166F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A15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85B5"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27D74473"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FCE43" w14:textId="77777777" w:rsidR="00166FA8" w:rsidRDefault="00166FA8">
      <w:r>
        <w:separator/>
      </w:r>
    </w:p>
  </w:footnote>
  <w:footnote w:type="continuationSeparator" w:id="0">
    <w:p w14:paraId="0BF70E56" w14:textId="77777777" w:rsidR="00166FA8" w:rsidRDefault="00166FA8">
      <w:r>
        <w:continuationSeparator/>
      </w:r>
    </w:p>
  </w:footnote>
  <w:footnote w:type="continuationNotice" w:id="1">
    <w:p w14:paraId="7BA0652B" w14:textId="77777777" w:rsidR="00166FA8" w:rsidRDefault="00166FA8">
      <w:pPr>
        <w:spacing w:line="240" w:lineRule="auto"/>
      </w:pPr>
    </w:p>
  </w:footnote>
  <w:footnote w:id="2">
    <w:p w14:paraId="08C663DB" w14:textId="1ADD4CFE" w:rsidR="009B4A26" w:rsidRPr="001E5EEC" w:rsidRDefault="009B4A26" w:rsidP="003B3306">
      <w:pPr>
        <w:pStyle w:val="FootnoteText"/>
        <w:spacing w:line="360" w:lineRule="auto"/>
        <w:ind w:left="0" w:firstLine="0"/>
        <w:rPr>
          <w:rFonts w:ascii="Verdana" w:hAnsi="Verdana"/>
        </w:rPr>
      </w:pPr>
      <w:r w:rsidRPr="001E5EEC">
        <w:rPr>
          <w:rStyle w:val="FootnoteReference"/>
          <w:rFonts w:ascii="Verdana" w:hAnsi="Verdana"/>
        </w:rPr>
        <w:footnoteRef/>
      </w:r>
      <w:r w:rsidRPr="001E5EEC">
        <w:rPr>
          <w:rFonts w:ascii="Verdana" w:hAnsi="Verdana"/>
        </w:rPr>
        <w:t xml:space="preserve"> Verordening </w:t>
      </w:r>
      <w:r w:rsidR="001D4C2D" w:rsidRPr="001E5EEC">
        <w:rPr>
          <w:rFonts w:ascii="Verdana" w:hAnsi="Verdana"/>
        </w:rPr>
        <w:t xml:space="preserve">(EU) </w:t>
      </w:r>
      <w:r w:rsidRPr="001E5EEC">
        <w:rPr>
          <w:rFonts w:ascii="Verdana" w:hAnsi="Verdana"/>
        </w:rPr>
        <w:t>2024/1348 van het Europees Parlement en de Raad van 14 mei 2024 tot vaststelling van een gemeenschappelijke procedure voor internationale bescherming in de Unie en tot intrekking van Richtlijn 2013/32/EU</w:t>
      </w:r>
      <w:r w:rsidR="003C117C">
        <w:rPr>
          <w:rFonts w:ascii="Verdana" w:hAnsi="Verdana"/>
        </w:rPr>
        <w:t>.</w:t>
      </w:r>
    </w:p>
  </w:footnote>
  <w:footnote w:id="3">
    <w:p w14:paraId="2B615D17" w14:textId="4EFA89A3" w:rsidR="00FB4E29" w:rsidRPr="00FB4E29" w:rsidRDefault="00FB4E29" w:rsidP="00FB4E29">
      <w:pPr>
        <w:pStyle w:val="FootnoteText"/>
        <w:spacing w:line="360" w:lineRule="auto"/>
        <w:ind w:left="0" w:firstLine="0"/>
        <w:rPr>
          <w:rStyle w:val="FootnoteReference"/>
          <w:rFonts w:ascii="Verdana" w:hAnsi="Verdana"/>
        </w:rPr>
      </w:pPr>
      <w:r w:rsidRPr="00FB4E29">
        <w:rPr>
          <w:rStyle w:val="FootnoteReference"/>
          <w:rFonts w:ascii="Verdana" w:hAnsi="Verdana"/>
        </w:rPr>
        <w:footnoteRef/>
      </w:r>
      <w:r w:rsidRPr="00FB4E29">
        <w:rPr>
          <w:rStyle w:val="FootnoteReference"/>
          <w:rFonts w:ascii="Verdana" w:hAnsi="Verdana"/>
        </w:rPr>
        <w:t xml:space="preserve"> </w:t>
      </w:r>
      <w:r w:rsidRPr="00FB4E29">
        <w:rPr>
          <w:rStyle w:val="FootnoteReference"/>
          <w:rFonts w:ascii="Verdana" w:hAnsi="Verdana"/>
          <w:vertAlign w:val="baseline"/>
        </w:rPr>
        <w:t>Verdrag van Genève van 1951 betreffende de status van vluchtelingen (</w:t>
      </w:r>
      <w:proofErr w:type="spellStart"/>
      <w:r w:rsidRPr="00FB4E29">
        <w:rPr>
          <w:rStyle w:val="FootnoteReference"/>
          <w:rFonts w:ascii="Verdana" w:hAnsi="Verdana"/>
          <w:vertAlign w:val="baseline"/>
        </w:rPr>
        <w:t>Trb</w:t>
      </w:r>
      <w:proofErr w:type="spellEnd"/>
      <w:r w:rsidRPr="00FB4E29">
        <w:rPr>
          <w:rStyle w:val="FootnoteReference"/>
          <w:rFonts w:ascii="Verdana" w:hAnsi="Verdana"/>
          <w:vertAlign w:val="baseline"/>
        </w:rPr>
        <w:t>. 1954, 88) en het bijbehorende Protocol van New York van 1967 (</w:t>
      </w:r>
      <w:proofErr w:type="spellStart"/>
      <w:r w:rsidRPr="00FB4E29">
        <w:rPr>
          <w:rStyle w:val="FootnoteReference"/>
          <w:rFonts w:ascii="Verdana" w:hAnsi="Verdana"/>
          <w:vertAlign w:val="baseline"/>
        </w:rPr>
        <w:t>Trb</w:t>
      </w:r>
      <w:proofErr w:type="spellEnd"/>
      <w:r w:rsidRPr="00FB4E29">
        <w:rPr>
          <w:rStyle w:val="FootnoteReference"/>
          <w:rFonts w:ascii="Verdana" w:hAnsi="Verdana"/>
          <w:vertAlign w:val="baseline"/>
        </w:rPr>
        <w:t>. 1967, 76);</w:t>
      </w:r>
    </w:p>
  </w:footnote>
  <w:footnote w:id="4">
    <w:p w14:paraId="2FC50683" w14:textId="5C713341" w:rsidR="000B228A" w:rsidRDefault="00B05B05" w:rsidP="00FB4E29">
      <w:pPr>
        <w:pStyle w:val="FootnoteText"/>
        <w:spacing w:line="360" w:lineRule="auto"/>
        <w:ind w:left="0" w:firstLine="0"/>
        <w:rPr>
          <w:rFonts w:ascii="Verdana" w:hAnsi="Verdana"/>
        </w:rPr>
      </w:pPr>
      <w:r w:rsidRPr="001E5EEC">
        <w:rPr>
          <w:rStyle w:val="FootnoteReference"/>
          <w:rFonts w:ascii="Verdana" w:hAnsi="Verdana"/>
        </w:rPr>
        <w:footnoteRef/>
      </w:r>
      <w:r w:rsidRPr="001E5EEC">
        <w:rPr>
          <w:rFonts w:ascii="Verdana" w:hAnsi="Verdana"/>
        </w:rPr>
        <w:t xml:space="preserve">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w:t>
      </w:r>
      <w:r w:rsidR="005D0CFC">
        <w:rPr>
          <w:rFonts w:ascii="Verdana" w:hAnsi="Verdana"/>
        </w:rPr>
        <w:t>;</w:t>
      </w:r>
    </w:p>
    <w:p w14:paraId="24ABD509" w14:textId="3497A4EF" w:rsidR="000B228A" w:rsidRPr="001E5EEC" w:rsidRDefault="000B228A" w:rsidP="00FB4E29">
      <w:pPr>
        <w:pStyle w:val="FootnoteText"/>
        <w:spacing w:line="360" w:lineRule="auto"/>
        <w:ind w:left="0" w:firstLine="0"/>
        <w:rPr>
          <w:rFonts w:ascii="Verdana" w:hAnsi="Verdana"/>
        </w:rPr>
      </w:pPr>
      <w:r>
        <w:rPr>
          <w:rFonts w:ascii="Verdana" w:hAnsi="Verdana"/>
        </w:rPr>
        <w:t>Artikel 15 Kwalificatieverordening luidt: “</w:t>
      </w:r>
      <w:r w:rsidRPr="00FB4E29">
        <w:rPr>
          <w:rFonts w:ascii="Verdana" w:hAnsi="Verdana"/>
        </w:rPr>
        <w:t xml:space="preserve">Ernstige schade </w:t>
      </w:r>
      <w:r>
        <w:rPr>
          <w:rFonts w:ascii="Verdana" w:hAnsi="Verdana"/>
        </w:rPr>
        <w:t>(…)</w:t>
      </w:r>
      <w:r w:rsidRPr="00FB4E29">
        <w:rPr>
          <w:rFonts w:ascii="Verdana" w:hAnsi="Verdana"/>
        </w:rPr>
        <w:t>bestaat uit:</w:t>
      </w:r>
      <w:r>
        <w:rPr>
          <w:rFonts w:ascii="Verdana" w:hAnsi="Verdana"/>
        </w:rPr>
        <w:t xml:space="preserve"> </w:t>
      </w:r>
      <w:r w:rsidRPr="00FB4E29">
        <w:rPr>
          <w:rFonts w:ascii="Verdana" w:hAnsi="Verdana"/>
        </w:rPr>
        <w:t>a)</w:t>
      </w:r>
      <w:r>
        <w:rPr>
          <w:rFonts w:ascii="Verdana" w:hAnsi="Verdana"/>
        </w:rPr>
        <w:t xml:space="preserve"> </w:t>
      </w:r>
      <w:r w:rsidRPr="00FB4E29">
        <w:rPr>
          <w:rFonts w:ascii="Verdana" w:hAnsi="Verdana"/>
        </w:rPr>
        <w:t>de doodstraf of executie, of</w:t>
      </w:r>
      <w:r>
        <w:rPr>
          <w:rFonts w:ascii="Verdana" w:hAnsi="Verdana"/>
        </w:rPr>
        <w:t xml:space="preserve"> </w:t>
      </w:r>
      <w:r w:rsidRPr="00FB4E29">
        <w:rPr>
          <w:rFonts w:ascii="Verdana" w:hAnsi="Verdana"/>
        </w:rPr>
        <w:t>b)</w:t>
      </w:r>
      <w:r>
        <w:rPr>
          <w:rFonts w:ascii="Verdana" w:hAnsi="Verdana"/>
        </w:rPr>
        <w:t xml:space="preserve"> </w:t>
      </w:r>
      <w:r w:rsidRPr="00FB4E29">
        <w:rPr>
          <w:rFonts w:ascii="Verdana" w:hAnsi="Verdana"/>
        </w:rPr>
        <w:t>foltering of onmenselijke of vernederende behandeling of bestraffing van een verzoeker in zijn of haar land van herkomst, of</w:t>
      </w:r>
      <w:r>
        <w:rPr>
          <w:rFonts w:ascii="Verdana" w:hAnsi="Verdana"/>
        </w:rPr>
        <w:t xml:space="preserve"> </w:t>
      </w:r>
      <w:r w:rsidRPr="00FB4E29">
        <w:rPr>
          <w:rFonts w:ascii="Verdana" w:hAnsi="Verdana"/>
        </w:rPr>
        <w:t>c)</w:t>
      </w:r>
      <w:r>
        <w:rPr>
          <w:rFonts w:ascii="Verdana" w:hAnsi="Verdana"/>
        </w:rPr>
        <w:t xml:space="preserve"> </w:t>
      </w:r>
      <w:r w:rsidRPr="00FB4E29">
        <w:rPr>
          <w:rFonts w:ascii="Verdana" w:hAnsi="Verdana"/>
        </w:rPr>
        <w:t>een ernstige en individuele bedreiging van het leven of de persoon van een burger als gevolg van willekeurig geweld in het kader van een internationaal of binnenlands gewapend conflict</w:t>
      </w:r>
      <w:r>
        <w:rPr>
          <w:rFonts w:ascii="Verdana" w:hAnsi="Verdana"/>
        </w:rPr>
        <w:t>.</w:t>
      </w:r>
    </w:p>
  </w:footnote>
  <w:footnote w:id="5">
    <w:p w14:paraId="507DC501" w14:textId="537E98B7" w:rsidR="001D4C2D" w:rsidRPr="001E5EEC" w:rsidRDefault="001D4C2D" w:rsidP="003B3306">
      <w:pPr>
        <w:pStyle w:val="FootnoteText"/>
        <w:spacing w:line="360" w:lineRule="auto"/>
        <w:rPr>
          <w:rFonts w:ascii="Verdana" w:hAnsi="Verdana"/>
        </w:rPr>
      </w:pPr>
      <w:r w:rsidRPr="001E5EEC">
        <w:rPr>
          <w:rStyle w:val="FootnoteReference"/>
          <w:rFonts w:ascii="Verdana" w:hAnsi="Verdana"/>
        </w:rPr>
        <w:footnoteRef/>
      </w:r>
      <w:r w:rsidRPr="001E5EEC">
        <w:rPr>
          <w:rFonts w:ascii="Verdana" w:hAnsi="Verdana"/>
        </w:rPr>
        <w:t xml:space="preserve"> Artikel 215 </w:t>
      </w:r>
      <w:r w:rsidR="001E5EEC">
        <w:rPr>
          <w:rFonts w:ascii="Verdana" w:hAnsi="Verdana"/>
        </w:rPr>
        <w:t>VWEU</w:t>
      </w:r>
      <w:r w:rsidR="003E4E5F">
        <w:rPr>
          <w:rFonts w:ascii="Verdana" w:hAnsi="Verdana"/>
        </w:rPr>
        <w:t>.</w:t>
      </w:r>
    </w:p>
  </w:footnote>
  <w:footnote w:id="6">
    <w:p w14:paraId="4BC35A16" w14:textId="6850AAB9" w:rsidR="00631CC3" w:rsidRPr="001E5EEC" w:rsidRDefault="00631CC3" w:rsidP="003B3306">
      <w:pPr>
        <w:pStyle w:val="FootnoteText"/>
        <w:spacing w:line="360" w:lineRule="auto"/>
        <w:rPr>
          <w:rFonts w:ascii="Verdana" w:hAnsi="Verdana"/>
        </w:rPr>
      </w:pPr>
      <w:r w:rsidRPr="001E5EEC">
        <w:rPr>
          <w:rStyle w:val="FootnoteReference"/>
          <w:rFonts w:ascii="Verdana" w:hAnsi="Verdana"/>
        </w:rPr>
        <w:footnoteRef/>
      </w:r>
      <w:r w:rsidRPr="001E5EEC">
        <w:rPr>
          <w:rFonts w:ascii="Verdana" w:hAnsi="Verdana"/>
        </w:rPr>
        <w:t xml:space="preserve"> Artikel 59, tweede lid, 61, tweede lid en 61, vijfde lid, onder b, van de Asielprocedureverordening</w:t>
      </w:r>
    </w:p>
  </w:footnote>
  <w:footnote w:id="7">
    <w:p w14:paraId="732920C1" w14:textId="0EF07AC2" w:rsidR="00306894" w:rsidRPr="001E5EEC" w:rsidRDefault="00306894" w:rsidP="003B3306">
      <w:pPr>
        <w:pStyle w:val="FootnoteText"/>
        <w:spacing w:line="360" w:lineRule="auto"/>
        <w:ind w:left="0" w:firstLine="0"/>
        <w:rPr>
          <w:rFonts w:ascii="Verdana" w:hAnsi="Verdana"/>
        </w:rPr>
      </w:pPr>
      <w:r w:rsidRPr="001E5EEC">
        <w:rPr>
          <w:rStyle w:val="FootnoteReference"/>
          <w:rFonts w:ascii="Verdana" w:hAnsi="Verdana"/>
        </w:rPr>
        <w:footnoteRef/>
      </w:r>
      <w:r w:rsidRPr="001E5EEC">
        <w:rPr>
          <w:rFonts w:ascii="Verdana" w:hAnsi="Verdana"/>
        </w:rPr>
        <w:t xml:space="preserve"> Richtlijn 2013/32/EU van het Europees Parlement en de Raad van 26 juni 2013 betreffende gemeenschappelijke procedures voor de toekenning en intrekking van de internationale bescherming (herschikking)</w:t>
      </w:r>
      <w:r w:rsidR="003E4E5F">
        <w:rPr>
          <w:rFonts w:ascii="Verdana" w:hAnsi="Verdana"/>
        </w:rPr>
        <w:t>.</w:t>
      </w:r>
    </w:p>
  </w:footnote>
  <w:footnote w:id="8">
    <w:p w14:paraId="435D7AB9" w14:textId="3A1486A2" w:rsidR="00F0374D" w:rsidRPr="001E5EEC" w:rsidRDefault="00F0374D" w:rsidP="003B3306">
      <w:pPr>
        <w:pStyle w:val="FootnoteText"/>
        <w:spacing w:line="360" w:lineRule="auto"/>
        <w:rPr>
          <w:rFonts w:ascii="Verdana" w:hAnsi="Verdana"/>
        </w:rPr>
      </w:pPr>
      <w:r w:rsidRPr="001E5EEC">
        <w:rPr>
          <w:rStyle w:val="FootnoteReference"/>
          <w:rFonts w:ascii="Verdana" w:hAnsi="Verdana"/>
        </w:rPr>
        <w:footnoteRef/>
      </w:r>
      <w:r w:rsidRPr="001E5EEC">
        <w:rPr>
          <w:rFonts w:ascii="Verdana" w:hAnsi="Verdana"/>
        </w:rPr>
        <w:t xml:space="preserve"> C-406/22</w:t>
      </w:r>
      <w:r w:rsidR="002A54AC">
        <w:rPr>
          <w:rFonts w:ascii="Verdana" w:hAnsi="Verdana"/>
        </w:rPr>
        <w:t xml:space="preserve">. </w:t>
      </w:r>
    </w:p>
  </w:footnote>
  <w:footnote w:id="9">
    <w:p w14:paraId="649ECECC" w14:textId="27AF9AFE" w:rsidR="005F40C7" w:rsidRPr="001E5EEC" w:rsidRDefault="005F40C7" w:rsidP="003B3306">
      <w:pPr>
        <w:pStyle w:val="FootnoteText"/>
        <w:spacing w:line="360" w:lineRule="auto"/>
        <w:rPr>
          <w:rFonts w:ascii="Verdana" w:hAnsi="Verdana"/>
        </w:rPr>
      </w:pPr>
      <w:r w:rsidRPr="001E5EEC">
        <w:rPr>
          <w:rStyle w:val="FootnoteReference"/>
          <w:rFonts w:ascii="Verdana" w:hAnsi="Verdana"/>
        </w:rPr>
        <w:footnoteRef/>
      </w:r>
      <w:r w:rsidRPr="001E5EEC">
        <w:rPr>
          <w:rFonts w:ascii="Verdana" w:hAnsi="Verdana"/>
        </w:rPr>
        <w:t xml:space="preserve"> </w:t>
      </w:r>
      <w:r w:rsidR="003E4E5F">
        <w:rPr>
          <w:rFonts w:ascii="Verdana" w:hAnsi="Verdana"/>
        </w:rPr>
        <w:t>O.a. zaken</w:t>
      </w:r>
      <w:r w:rsidRPr="001E5EEC">
        <w:rPr>
          <w:rFonts w:ascii="Verdana" w:hAnsi="Verdana"/>
        </w:rPr>
        <w:t xml:space="preserve"> C-758/24 en C-759/24.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4446C"/>
    <w:multiLevelType w:val="hybridMultilevel"/>
    <w:tmpl w:val="0B40E10E"/>
    <w:lvl w:ilvl="0" w:tplc="591CFFD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B57204"/>
    <w:multiLevelType w:val="hybridMultilevel"/>
    <w:tmpl w:val="47529974"/>
    <w:lvl w:ilvl="0" w:tplc="7AD0213C">
      <w:start w:val="1"/>
      <w:numFmt w:val="bullet"/>
      <w:lvlText w:val="-"/>
      <w:lvlJc w:val="left"/>
      <w:pPr>
        <w:ind w:left="720" w:hanging="360"/>
      </w:pPr>
      <w:rPr>
        <w:rFonts w:ascii="Verdana" w:eastAsia="Aptos" w:hAnsi="Verdana" w:cs="Times New Roman" w:hint="default"/>
        <w:sz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D1F0F75"/>
    <w:multiLevelType w:val="hybridMultilevel"/>
    <w:tmpl w:val="5CDAA9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23EA4C3A">
      <w:numFmt w:val="bullet"/>
      <w:lvlText w:val="•"/>
      <w:lvlJc w:val="left"/>
      <w:pPr>
        <w:ind w:left="2865" w:hanging="705"/>
      </w:pPr>
      <w:rPr>
        <w:rFonts w:ascii="Verdana" w:eastAsiaTheme="minorHAnsi" w:hAnsi="Verdana" w:cstheme="minorBidi"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0"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DE63870"/>
    <w:multiLevelType w:val="hybridMultilevel"/>
    <w:tmpl w:val="2818A878"/>
    <w:lvl w:ilvl="0" w:tplc="5184C962">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5E3033FB"/>
    <w:multiLevelType w:val="hybridMultilevel"/>
    <w:tmpl w:val="BC20CA5A"/>
    <w:lvl w:ilvl="0" w:tplc="04130001">
      <w:start w:val="1"/>
      <w:numFmt w:val="bullet"/>
      <w:lvlText w:val=""/>
      <w:lvlJc w:val="left"/>
      <w:pPr>
        <w:ind w:left="720" w:hanging="360"/>
      </w:pPr>
      <w:rPr>
        <w:rFonts w:ascii="Symbol" w:hAnsi="Symbol" w:hint="default"/>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00A0ED2"/>
    <w:multiLevelType w:val="hybridMultilevel"/>
    <w:tmpl w:val="64BC0B7E"/>
    <w:lvl w:ilvl="0" w:tplc="8208D498">
      <w:start w:val="2"/>
      <w:numFmt w:val="decimal"/>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num w:numId="1" w16cid:durableId="1560436844">
    <w:abstractNumId w:val="9"/>
  </w:num>
  <w:num w:numId="2" w16cid:durableId="328874038">
    <w:abstractNumId w:val="2"/>
  </w:num>
  <w:num w:numId="3" w16cid:durableId="2058622741">
    <w:abstractNumId w:val="16"/>
  </w:num>
  <w:num w:numId="4" w16cid:durableId="2101946824">
    <w:abstractNumId w:val="10"/>
  </w:num>
  <w:num w:numId="5" w16cid:durableId="1807427996">
    <w:abstractNumId w:val="14"/>
  </w:num>
  <w:num w:numId="6" w16cid:durableId="201482690">
    <w:abstractNumId w:val="7"/>
  </w:num>
  <w:num w:numId="7" w16cid:durableId="913587483">
    <w:abstractNumId w:val="5"/>
  </w:num>
  <w:num w:numId="8" w16cid:durableId="583608907">
    <w:abstractNumId w:val="15"/>
  </w:num>
  <w:num w:numId="9" w16cid:durableId="228803999">
    <w:abstractNumId w:val="8"/>
  </w:num>
  <w:num w:numId="10" w16cid:durableId="50274308">
    <w:abstractNumId w:val="1"/>
  </w:num>
  <w:num w:numId="11" w16cid:durableId="409280402">
    <w:abstractNumId w:val="13"/>
  </w:num>
  <w:num w:numId="12" w16cid:durableId="1955091315">
    <w:abstractNumId w:val="3"/>
  </w:num>
  <w:num w:numId="13" w16cid:durableId="1097992029">
    <w:abstractNumId w:val="4"/>
  </w:num>
  <w:num w:numId="14" w16cid:durableId="1446852683">
    <w:abstractNumId w:val="12"/>
  </w:num>
  <w:num w:numId="15" w16cid:durableId="1148130325">
    <w:abstractNumId w:val="11"/>
  </w:num>
  <w:num w:numId="16" w16cid:durableId="985549892">
    <w:abstractNumId w:val="6"/>
  </w:num>
  <w:num w:numId="17" w16cid:durableId="1244876541">
    <w:abstractNumId w:val="0"/>
  </w:num>
  <w:num w:numId="18" w16cid:durableId="174360211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7492"/>
    <w:rsid w:val="000110B7"/>
    <w:rsid w:val="0001402B"/>
    <w:rsid w:val="00016D97"/>
    <w:rsid w:val="00021406"/>
    <w:rsid w:val="000250E9"/>
    <w:rsid w:val="00035CF8"/>
    <w:rsid w:val="00041294"/>
    <w:rsid w:val="0005427D"/>
    <w:rsid w:val="0005716C"/>
    <w:rsid w:val="00072BDD"/>
    <w:rsid w:val="00076EDE"/>
    <w:rsid w:val="00076FB9"/>
    <w:rsid w:val="00077097"/>
    <w:rsid w:val="00080234"/>
    <w:rsid w:val="000839F5"/>
    <w:rsid w:val="000A39A4"/>
    <w:rsid w:val="000A526C"/>
    <w:rsid w:val="000B228A"/>
    <w:rsid w:val="000B515F"/>
    <w:rsid w:val="000C01F7"/>
    <w:rsid w:val="000C4244"/>
    <w:rsid w:val="000D046F"/>
    <w:rsid w:val="000D4EC2"/>
    <w:rsid w:val="000E1F75"/>
    <w:rsid w:val="000F772D"/>
    <w:rsid w:val="001004AD"/>
    <w:rsid w:val="00100697"/>
    <w:rsid w:val="001118F5"/>
    <w:rsid w:val="00115137"/>
    <w:rsid w:val="0011544F"/>
    <w:rsid w:val="00136CE4"/>
    <w:rsid w:val="00145DD3"/>
    <w:rsid w:val="00146AE1"/>
    <w:rsid w:val="00151F5E"/>
    <w:rsid w:val="00156E3D"/>
    <w:rsid w:val="00166FA8"/>
    <w:rsid w:val="00172364"/>
    <w:rsid w:val="0018227F"/>
    <w:rsid w:val="001826C1"/>
    <w:rsid w:val="00197664"/>
    <w:rsid w:val="001A189D"/>
    <w:rsid w:val="001B30D0"/>
    <w:rsid w:val="001D49C5"/>
    <w:rsid w:val="001D4C2D"/>
    <w:rsid w:val="001D76DE"/>
    <w:rsid w:val="001E5EEC"/>
    <w:rsid w:val="001E7161"/>
    <w:rsid w:val="00214630"/>
    <w:rsid w:val="0021593A"/>
    <w:rsid w:val="00237D41"/>
    <w:rsid w:val="00247374"/>
    <w:rsid w:val="00257561"/>
    <w:rsid w:val="00261E57"/>
    <w:rsid w:val="002837F5"/>
    <w:rsid w:val="0028660D"/>
    <w:rsid w:val="0029685E"/>
    <w:rsid w:val="00297FED"/>
    <w:rsid w:val="002A54AC"/>
    <w:rsid w:val="002B71CE"/>
    <w:rsid w:val="002B76EC"/>
    <w:rsid w:val="002B789B"/>
    <w:rsid w:val="002C3954"/>
    <w:rsid w:val="002C52BE"/>
    <w:rsid w:val="002C67E2"/>
    <w:rsid w:val="002D0844"/>
    <w:rsid w:val="002D5439"/>
    <w:rsid w:val="002E0835"/>
    <w:rsid w:val="002E14EA"/>
    <w:rsid w:val="002E1D42"/>
    <w:rsid w:val="002E5174"/>
    <w:rsid w:val="002E7B63"/>
    <w:rsid w:val="002F2E18"/>
    <w:rsid w:val="002F38E5"/>
    <w:rsid w:val="00300352"/>
    <w:rsid w:val="003004E8"/>
    <w:rsid w:val="00304B4D"/>
    <w:rsid w:val="00306894"/>
    <w:rsid w:val="00313255"/>
    <w:rsid w:val="00314995"/>
    <w:rsid w:val="00320422"/>
    <w:rsid w:val="00320F41"/>
    <w:rsid w:val="00330FE7"/>
    <w:rsid w:val="003432DC"/>
    <w:rsid w:val="00345A80"/>
    <w:rsid w:val="00353E47"/>
    <w:rsid w:val="00354F92"/>
    <w:rsid w:val="0035623D"/>
    <w:rsid w:val="00360B0F"/>
    <w:rsid w:val="00364E17"/>
    <w:rsid w:val="00373417"/>
    <w:rsid w:val="0037596E"/>
    <w:rsid w:val="00390992"/>
    <w:rsid w:val="00390ED6"/>
    <w:rsid w:val="00396E8A"/>
    <w:rsid w:val="003B1BD4"/>
    <w:rsid w:val="003B3306"/>
    <w:rsid w:val="003C117C"/>
    <w:rsid w:val="003C1578"/>
    <w:rsid w:val="003E4E5F"/>
    <w:rsid w:val="003E50D3"/>
    <w:rsid w:val="003F3961"/>
    <w:rsid w:val="00405D47"/>
    <w:rsid w:val="0042602A"/>
    <w:rsid w:val="004302D8"/>
    <w:rsid w:val="00434128"/>
    <w:rsid w:val="0043476B"/>
    <w:rsid w:val="00436E9C"/>
    <w:rsid w:val="00437EE9"/>
    <w:rsid w:val="00440B45"/>
    <w:rsid w:val="00462DC3"/>
    <w:rsid w:val="00467025"/>
    <w:rsid w:val="004674B8"/>
    <w:rsid w:val="00475AA2"/>
    <w:rsid w:val="0048164F"/>
    <w:rsid w:val="00483B2F"/>
    <w:rsid w:val="00483C06"/>
    <w:rsid w:val="00493CAA"/>
    <w:rsid w:val="00495678"/>
    <w:rsid w:val="004A1806"/>
    <w:rsid w:val="004C7ACC"/>
    <w:rsid w:val="004D5595"/>
    <w:rsid w:val="004F1B20"/>
    <w:rsid w:val="00501D00"/>
    <w:rsid w:val="00514FCE"/>
    <w:rsid w:val="00524BA9"/>
    <w:rsid w:val="00527EED"/>
    <w:rsid w:val="00530700"/>
    <w:rsid w:val="00543E94"/>
    <w:rsid w:val="00546D24"/>
    <w:rsid w:val="0055721B"/>
    <w:rsid w:val="00563002"/>
    <w:rsid w:val="00565263"/>
    <w:rsid w:val="005818DA"/>
    <w:rsid w:val="005923EE"/>
    <w:rsid w:val="005972EF"/>
    <w:rsid w:val="005B6B51"/>
    <w:rsid w:val="005B7BE4"/>
    <w:rsid w:val="005C27B7"/>
    <w:rsid w:val="005C6340"/>
    <w:rsid w:val="005D0CFC"/>
    <w:rsid w:val="005D4DB0"/>
    <w:rsid w:val="005E3CCE"/>
    <w:rsid w:val="005F40C7"/>
    <w:rsid w:val="005F5D22"/>
    <w:rsid w:val="0060290D"/>
    <w:rsid w:val="00611A62"/>
    <w:rsid w:val="00620B82"/>
    <w:rsid w:val="006213AA"/>
    <w:rsid w:val="0062328C"/>
    <w:rsid w:val="00624BA9"/>
    <w:rsid w:val="00631CC3"/>
    <w:rsid w:val="006416C4"/>
    <w:rsid w:val="00644275"/>
    <w:rsid w:val="00661961"/>
    <w:rsid w:val="00671A44"/>
    <w:rsid w:val="006746B7"/>
    <w:rsid w:val="0067602F"/>
    <w:rsid w:val="006810B2"/>
    <w:rsid w:val="00692037"/>
    <w:rsid w:val="00692A02"/>
    <w:rsid w:val="006B26E5"/>
    <w:rsid w:val="006C185D"/>
    <w:rsid w:val="006C22AD"/>
    <w:rsid w:val="006C2EA2"/>
    <w:rsid w:val="006C3397"/>
    <w:rsid w:val="006C4AA5"/>
    <w:rsid w:val="006D0230"/>
    <w:rsid w:val="006D5487"/>
    <w:rsid w:val="006E3D13"/>
    <w:rsid w:val="006F5E74"/>
    <w:rsid w:val="006F5E93"/>
    <w:rsid w:val="00707C49"/>
    <w:rsid w:val="0071092B"/>
    <w:rsid w:val="007218D3"/>
    <w:rsid w:val="00727616"/>
    <w:rsid w:val="00730D41"/>
    <w:rsid w:val="00735FCC"/>
    <w:rsid w:val="00742121"/>
    <w:rsid w:val="007441B5"/>
    <w:rsid w:val="00792889"/>
    <w:rsid w:val="007A4F84"/>
    <w:rsid w:val="007A5AF6"/>
    <w:rsid w:val="007B2412"/>
    <w:rsid w:val="007B3CB5"/>
    <w:rsid w:val="007B66D0"/>
    <w:rsid w:val="007B7B85"/>
    <w:rsid w:val="007B7D36"/>
    <w:rsid w:val="007C2940"/>
    <w:rsid w:val="007D3C2B"/>
    <w:rsid w:val="007E0CD8"/>
    <w:rsid w:val="00800E1B"/>
    <w:rsid w:val="00806853"/>
    <w:rsid w:val="00814D40"/>
    <w:rsid w:val="00834FCF"/>
    <w:rsid w:val="0083611D"/>
    <w:rsid w:val="008377F5"/>
    <w:rsid w:val="00841AFE"/>
    <w:rsid w:val="008471EB"/>
    <w:rsid w:val="00850A7F"/>
    <w:rsid w:val="00856C6A"/>
    <w:rsid w:val="00880B76"/>
    <w:rsid w:val="00880CBF"/>
    <w:rsid w:val="00885040"/>
    <w:rsid w:val="00885201"/>
    <w:rsid w:val="008860BB"/>
    <w:rsid w:val="00887B2D"/>
    <w:rsid w:val="008907A2"/>
    <w:rsid w:val="00894854"/>
    <w:rsid w:val="008C034F"/>
    <w:rsid w:val="008C1E1C"/>
    <w:rsid w:val="008C787B"/>
    <w:rsid w:val="008D0698"/>
    <w:rsid w:val="008D2070"/>
    <w:rsid w:val="008D26F1"/>
    <w:rsid w:val="008D2993"/>
    <w:rsid w:val="008D7435"/>
    <w:rsid w:val="008E1384"/>
    <w:rsid w:val="008E2FC7"/>
    <w:rsid w:val="008F0CE9"/>
    <w:rsid w:val="00902B44"/>
    <w:rsid w:val="00914C99"/>
    <w:rsid w:val="009218C9"/>
    <w:rsid w:val="00922BC4"/>
    <w:rsid w:val="009275F0"/>
    <w:rsid w:val="0093320A"/>
    <w:rsid w:val="0093441E"/>
    <w:rsid w:val="009362A5"/>
    <w:rsid w:val="00940A20"/>
    <w:rsid w:val="00947C6C"/>
    <w:rsid w:val="00960DF6"/>
    <w:rsid w:val="00967720"/>
    <w:rsid w:val="00972337"/>
    <w:rsid w:val="009A3B1D"/>
    <w:rsid w:val="009B1B84"/>
    <w:rsid w:val="009B4145"/>
    <w:rsid w:val="009B4A26"/>
    <w:rsid w:val="009B4D0D"/>
    <w:rsid w:val="009C033B"/>
    <w:rsid w:val="009C6827"/>
    <w:rsid w:val="009D4634"/>
    <w:rsid w:val="009D5AB9"/>
    <w:rsid w:val="009D69C1"/>
    <w:rsid w:val="009D7367"/>
    <w:rsid w:val="009D7D78"/>
    <w:rsid w:val="009F0633"/>
    <w:rsid w:val="009F4CDB"/>
    <w:rsid w:val="00A00A93"/>
    <w:rsid w:val="00A03A16"/>
    <w:rsid w:val="00A136B0"/>
    <w:rsid w:val="00A15B58"/>
    <w:rsid w:val="00A254DD"/>
    <w:rsid w:val="00A305C0"/>
    <w:rsid w:val="00A3253B"/>
    <w:rsid w:val="00A4262D"/>
    <w:rsid w:val="00A453ED"/>
    <w:rsid w:val="00A46EDB"/>
    <w:rsid w:val="00A517A1"/>
    <w:rsid w:val="00A54AD0"/>
    <w:rsid w:val="00A6142A"/>
    <w:rsid w:val="00A63772"/>
    <w:rsid w:val="00A76290"/>
    <w:rsid w:val="00A83F87"/>
    <w:rsid w:val="00A97497"/>
    <w:rsid w:val="00AA34A7"/>
    <w:rsid w:val="00AB75F8"/>
    <w:rsid w:val="00AC5F67"/>
    <w:rsid w:val="00AD16B4"/>
    <w:rsid w:val="00AD1CD7"/>
    <w:rsid w:val="00AE735B"/>
    <w:rsid w:val="00AE7375"/>
    <w:rsid w:val="00AF15E2"/>
    <w:rsid w:val="00AF24A7"/>
    <w:rsid w:val="00AF6088"/>
    <w:rsid w:val="00B05B05"/>
    <w:rsid w:val="00B06E54"/>
    <w:rsid w:val="00B07270"/>
    <w:rsid w:val="00B13999"/>
    <w:rsid w:val="00B14D7A"/>
    <w:rsid w:val="00B170FE"/>
    <w:rsid w:val="00B264A0"/>
    <w:rsid w:val="00B27407"/>
    <w:rsid w:val="00B27A3E"/>
    <w:rsid w:val="00B538E7"/>
    <w:rsid w:val="00B563F5"/>
    <w:rsid w:val="00B75A1E"/>
    <w:rsid w:val="00B923BD"/>
    <w:rsid w:val="00B9500A"/>
    <w:rsid w:val="00B95213"/>
    <w:rsid w:val="00B9558C"/>
    <w:rsid w:val="00BA46AB"/>
    <w:rsid w:val="00BB190B"/>
    <w:rsid w:val="00BB376A"/>
    <w:rsid w:val="00BC1820"/>
    <w:rsid w:val="00BC2368"/>
    <w:rsid w:val="00BC3894"/>
    <w:rsid w:val="00BE290B"/>
    <w:rsid w:val="00BF056A"/>
    <w:rsid w:val="00BF2C0F"/>
    <w:rsid w:val="00BF30F7"/>
    <w:rsid w:val="00BF4204"/>
    <w:rsid w:val="00C00738"/>
    <w:rsid w:val="00C058C8"/>
    <w:rsid w:val="00C140F0"/>
    <w:rsid w:val="00C16B17"/>
    <w:rsid w:val="00C2094A"/>
    <w:rsid w:val="00C31DFE"/>
    <w:rsid w:val="00C33B1C"/>
    <w:rsid w:val="00C351A5"/>
    <w:rsid w:val="00C37BEA"/>
    <w:rsid w:val="00C41139"/>
    <w:rsid w:val="00C44545"/>
    <w:rsid w:val="00C55BA5"/>
    <w:rsid w:val="00C7165B"/>
    <w:rsid w:val="00C72C33"/>
    <w:rsid w:val="00C76A6F"/>
    <w:rsid w:val="00C77917"/>
    <w:rsid w:val="00C85F76"/>
    <w:rsid w:val="00C9090D"/>
    <w:rsid w:val="00CB07DA"/>
    <w:rsid w:val="00CB22C3"/>
    <w:rsid w:val="00CB25DD"/>
    <w:rsid w:val="00CB42BA"/>
    <w:rsid w:val="00CB7FF8"/>
    <w:rsid w:val="00CC000D"/>
    <w:rsid w:val="00CC105B"/>
    <w:rsid w:val="00CD119A"/>
    <w:rsid w:val="00CD5FE7"/>
    <w:rsid w:val="00CD7081"/>
    <w:rsid w:val="00CE16E9"/>
    <w:rsid w:val="00CE5A57"/>
    <w:rsid w:val="00CE63BD"/>
    <w:rsid w:val="00CE72F7"/>
    <w:rsid w:val="00CF4814"/>
    <w:rsid w:val="00CF5D72"/>
    <w:rsid w:val="00D10DEE"/>
    <w:rsid w:val="00D111C8"/>
    <w:rsid w:val="00D158A5"/>
    <w:rsid w:val="00D16475"/>
    <w:rsid w:val="00D212B0"/>
    <w:rsid w:val="00D212F0"/>
    <w:rsid w:val="00D2154B"/>
    <w:rsid w:val="00D322D4"/>
    <w:rsid w:val="00D33F64"/>
    <w:rsid w:val="00D367DB"/>
    <w:rsid w:val="00D5668B"/>
    <w:rsid w:val="00D56DB5"/>
    <w:rsid w:val="00D7158E"/>
    <w:rsid w:val="00D85808"/>
    <w:rsid w:val="00D873C5"/>
    <w:rsid w:val="00D8764B"/>
    <w:rsid w:val="00DA0E8C"/>
    <w:rsid w:val="00DA1708"/>
    <w:rsid w:val="00DA19A2"/>
    <w:rsid w:val="00DA3417"/>
    <w:rsid w:val="00DC687F"/>
    <w:rsid w:val="00DD2E8E"/>
    <w:rsid w:val="00DE03AC"/>
    <w:rsid w:val="00DE20EF"/>
    <w:rsid w:val="00DE55AE"/>
    <w:rsid w:val="00DE60C8"/>
    <w:rsid w:val="00DF08B9"/>
    <w:rsid w:val="00DF6A93"/>
    <w:rsid w:val="00E10A01"/>
    <w:rsid w:val="00E14189"/>
    <w:rsid w:val="00E2422F"/>
    <w:rsid w:val="00E256CF"/>
    <w:rsid w:val="00E26089"/>
    <w:rsid w:val="00E27716"/>
    <w:rsid w:val="00E3509E"/>
    <w:rsid w:val="00E45F7B"/>
    <w:rsid w:val="00E51A63"/>
    <w:rsid w:val="00E539A8"/>
    <w:rsid w:val="00E548D4"/>
    <w:rsid w:val="00E72559"/>
    <w:rsid w:val="00E86BFC"/>
    <w:rsid w:val="00E91D47"/>
    <w:rsid w:val="00EB1A61"/>
    <w:rsid w:val="00EB55F5"/>
    <w:rsid w:val="00EB777D"/>
    <w:rsid w:val="00ED21A4"/>
    <w:rsid w:val="00ED34B8"/>
    <w:rsid w:val="00ED4558"/>
    <w:rsid w:val="00ED5BAE"/>
    <w:rsid w:val="00EE300E"/>
    <w:rsid w:val="00EF2981"/>
    <w:rsid w:val="00F01A9F"/>
    <w:rsid w:val="00F0374D"/>
    <w:rsid w:val="00F269D7"/>
    <w:rsid w:val="00F3090E"/>
    <w:rsid w:val="00F30C33"/>
    <w:rsid w:val="00F34271"/>
    <w:rsid w:val="00F431C3"/>
    <w:rsid w:val="00F433F7"/>
    <w:rsid w:val="00F509A6"/>
    <w:rsid w:val="00F54064"/>
    <w:rsid w:val="00F55A1B"/>
    <w:rsid w:val="00F57992"/>
    <w:rsid w:val="00F62DC0"/>
    <w:rsid w:val="00F723E4"/>
    <w:rsid w:val="00F741C4"/>
    <w:rsid w:val="00F74E07"/>
    <w:rsid w:val="00F85D29"/>
    <w:rsid w:val="00F878CF"/>
    <w:rsid w:val="00F936B2"/>
    <w:rsid w:val="00F93B69"/>
    <w:rsid w:val="00FA65F2"/>
    <w:rsid w:val="00FB4606"/>
    <w:rsid w:val="00FB4E29"/>
    <w:rsid w:val="00FB5E7A"/>
    <w:rsid w:val="00FB624C"/>
    <w:rsid w:val="00FE26BD"/>
    <w:rsid w:val="00FE737F"/>
    <w:rsid w:val="00FF6A23"/>
    <w:rsid w:val="00FF754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styleId="Date">
    <w:name w:val="Date"/>
    <w:basedOn w:val="Normal"/>
    <w:next w:val="Normal"/>
    <w:link w:val="DateChar"/>
    <w:rsid w:val="00A63772"/>
  </w:style>
  <w:style w:type="character" w:customStyle="1" w:styleId="DateChar">
    <w:name w:val="Date Char"/>
    <w:basedOn w:val="DefaultParagraphFont"/>
    <w:link w:val="Date"/>
    <w:rsid w:val="00A63772"/>
    <w:rPr>
      <w:sz w:val="22"/>
      <w:lang w:eastAsia="zh-CN"/>
    </w:rPr>
  </w:style>
  <w:style w:type="paragraph" w:styleId="NormalWeb">
    <w:name w:val="Normal (Web)"/>
    <w:basedOn w:val="Normal"/>
    <w:rsid w:val="001D49C5"/>
    <w:rPr>
      <w:sz w:val="24"/>
      <w:szCs w:val="24"/>
    </w:rPr>
  </w:style>
  <w:style w:type="character" w:styleId="UnresolvedMention">
    <w:name w:val="Unresolved Mention"/>
    <w:basedOn w:val="DefaultParagraphFont"/>
    <w:uiPriority w:val="99"/>
    <w:semiHidden/>
    <w:unhideWhenUsed/>
    <w:rsid w:val="001D49C5"/>
    <w:rPr>
      <w:color w:val="605E5C"/>
      <w:shd w:val="clear" w:color="auto" w:fill="E1DFDD"/>
    </w:rPr>
  </w:style>
  <w:style w:type="paragraph" w:styleId="Revision">
    <w:name w:val="Revision"/>
    <w:hidden/>
    <w:uiPriority w:val="99"/>
    <w:semiHidden/>
    <w:rsid w:val="00F93B69"/>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7032">
      <w:bodyDiv w:val="1"/>
      <w:marLeft w:val="0"/>
      <w:marRight w:val="0"/>
      <w:marTop w:val="0"/>
      <w:marBottom w:val="0"/>
      <w:divBdr>
        <w:top w:val="none" w:sz="0" w:space="0" w:color="auto"/>
        <w:left w:val="none" w:sz="0" w:space="0" w:color="auto"/>
        <w:bottom w:val="none" w:sz="0" w:space="0" w:color="auto"/>
        <w:right w:val="none" w:sz="0" w:space="0" w:color="auto"/>
      </w:divBdr>
    </w:div>
    <w:div w:id="160046976">
      <w:bodyDiv w:val="1"/>
      <w:marLeft w:val="0"/>
      <w:marRight w:val="0"/>
      <w:marTop w:val="0"/>
      <w:marBottom w:val="0"/>
      <w:divBdr>
        <w:top w:val="none" w:sz="0" w:space="0" w:color="auto"/>
        <w:left w:val="none" w:sz="0" w:space="0" w:color="auto"/>
        <w:bottom w:val="none" w:sz="0" w:space="0" w:color="auto"/>
        <w:right w:val="none" w:sz="0" w:space="0" w:color="auto"/>
      </w:divBdr>
    </w:div>
    <w:div w:id="208108264">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49465579">
      <w:bodyDiv w:val="1"/>
      <w:marLeft w:val="0"/>
      <w:marRight w:val="0"/>
      <w:marTop w:val="0"/>
      <w:marBottom w:val="0"/>
      <w:divBdr>
        <w:top w:val="none" w:sz="0" w:space="0" w:color="auto"/>
        <w:left w:val="none" w:sz="0" w:space="0" w:color="auto"/>
        <w:bottom w:val="none" w:sz="0" w:space="0" w:color="auto"/>
        <w:right w:val="none" w:sz="0" w:space="0" w:color="auto"/>
      </w:divBdr>
    </w:div>
    <w:div w:id="552817192">
      <w:bodyDiv w:val="1"/>
      <w:marLeft w:val="0"/>
      <w:marRight w:val="0"/>
      <w:marTop w:val="0"/>
      <w:marBottom w:val="0"/>
      <w:divBdr>
        <w:top w:val="none" w:sz="0" w:space="0" w:color="auto"/>
        <w:left w:val="none" w:sz="0" w:space="0" w:color="auto"/>
        <w:bottom w:val="none" w:sz="0" w:space="0" w:color="auto"/>
        <w:right w:val="none" w:sz="0" w:space="0" w:color="auto"/>
      </w:divBdr>
    </w:div>
    <w:div w:id="718674937">
      <w:bodyDiv w:val="1"/>
      <w:marLeft w:val="0"/>
      <w:marRight w:val="0"/>
      <w:marTop w:val="0"/>
      <w:marBottom w:val="0"/>
      <w:divBdr>
        <w:top w:val="none" w:sz="0" w:space="0" w:color="auto"/>
        <w:left w:val="none" w:sz="0" w:space="0" w:color="auto"/>
        <w:bottom w:val="none" w:sz="0" w:space="0" w:color="auto"/>
        <w:right w:val="none" w:sz="0" w:space="0" w:color="auto"/>
      </w:divBdr>
    </w:div>
    <w:div w:id="850527567">
      <w:bodyDiv w:val="1"/>
      <w:marLeft w:val="0"/>
      <w:marRight w:val="0"/>
      <w:marTop w:val="0"/>
      <w:marBottom w:val="0"/>
      <w:divBdr>
        <w:top w:val="none" w:sz="0" w:space="0" w:color="auto"/>
        <w:left w:val="none" w:sz="0" w:space="0" w:color="auto"/>
        <w:bottom w:val="none" w:sz="0" w:space="0" w:color="auto"/>
        <w:right w:val="none" w:sz="0" w:space="0" w:color="auto"/>
      </w:divBdr>
    </w:div>
    <w:div w:id="1196692078">
      <w:bodyDiv w:val="1"/>
      <w:marLeft w:val="0"/>
      <w:marRight w:val="0"/>
      <w:marTop w:val="0"/>
      <w:marBottom w:val="0"/>
      <w:divBdr>
        <w:top w:val="none" w:sz="0" w:space="0" w:color="auto"/>
        <w:left w:val="none" w:sz="0" w:space="0" w:color="auto"/>
        <w:bottom w:val="none" w:sz="0" w:space="0" w:color="auto"/>
        <w:right w:val="none" w:sz="0" w:space="0" w:color="auto"/>
      </w:divBdr>
    </w:div>
    <w:div w:id="1207108495">
      <w:bodyDiv w:val="1"/>
      <w:marLeft w:val="0"/>
      <w:marRight w:val="0"/>
      <w:marTop w:val="0"/>
      <w:marBottom w:val="0"/>
      <w:divBdr>
        <w:top w:val="none" w:sz="0" w:space="0" w:color="auto"/>
        <w:left w:val="none" w:sz="0" w:space="0" w:color="auto"/>
        <w:bottom w:val="none" w:sz="0" w:space="0" w:color="auto"/>
        <w:right w:val="none" w:sz="0" w:space="0" w:color="auto"/>
      </w:divBdr>
    </w:div>
    <w:div w:id="1287849720">
      <w:bodyDiv w:val="1"/>
      <w:marLeft w:val="0"/>
      <w:marRight w:val="0"/>
      <w:marTop w:val="0"/>
      <w:marBottom w:val="0"/>
      <w:divBdr>
        <w:top w:val="none" w:sz="0" w:space="0" w:color="auto"/>
        <w:left w:val="none" w:sz="0" w:space="0" w:color="auto"/>
        <w:bottom w:val="none" w:sz="0" w:space="0" w:color="auto"/>
        <w:right w:val="none" w:sz="0" w:space="0" w:color="auto"/>
      </w:divBdr>
    </w:div>
    <w:div w:id="1344437579">
      <w:bodyDiv w:val="1"/>
      <w:marLeft w:val="0"/>
      <w:marRight w:val="0"/>
      <w:marTop w:val="0"/>
      <w:marBottom w:val="0"/>
      <w:divBdr>
        <w:top w:val="none" w:sz="0" w:space="0" w:color="auto"/>
        <w:left w:val="none" w:sz="0" w:space="0" w:color="auto"/>
        <w:bottom w:val="none" w:sz="0" w:space="0" w:color="auto"/>
        <w:right w:val="none" w:sz="0" w:space="0" w:color="auto"/>
      </w:divBdr>
    </w:div>
    <w:div w:id="1613127481">
      <w:bodyDiv w:val="1"/>
      <w:marLeft w:val="0"/>
      <w:marRight w:val="0"/>
      <w:marTop w:val="0"/>
      <w:marBottom w:val="0"/>
      <w:divBdr>
        <w:top w:val="none" w:sz="0" w:space="0" w:color="auto"/>
        <w:left w:val="none" w:sz="0" w:space="0" w:color="auto"/>
        <w:bottom w:val="none" w:sz="0" w:space="0" w:color="auto"/>
        <w:right w:val="none" w:sz="0" w:space="0" w:color="auto"/>
      </w:divBdr>
    </w:div>
    <w:div w:id="1627662486">
      <w:bodyDiv w:val="1"/>
      <w:marLeft w:val="0"/>
      <w:marRight w:val="0"/>
      <w:marTop w:val="0"/>
      <w:marBottom w:val="0"/>
      <w:divBdr>
        <w:top w:val="none" w:sz="0" w:space="0" w:color="auto"/>
        <w:left w:val="none" w:sz="0" w:space="0" w:color="auto"/>
        <w:bottom w:val="none" w:sz="0" w:space="0" w:color="auto"/>
        <w:right w:val="none" w:sz="0" w:space="0" w:color="auto"/>
      </w:divBdr>
    </w:div>
    <w:div w:id="1719429307">
      <w:bodyDiv w:val="1"/>
      <w:marLeft w:val="0"/>
      <w:marRight w:val="0"/>
      <w:marTop w:val="0"/>
      <w:marBottom w:val="0"/>
      <w:divBdr>
        <w:top w:val="none" w:sz="0" w:space="0" w:color="auto"/>
        <w:left w:val="none" w:sz="0" w:space="0" w:color="auto"/>
        <w:bottom w:val="none" w:sz="0" w:space="0" w:color="auto"/>
        <w:right w:val="none" w:sz="0" w:space="0" w:color="auto"/>
      </w:divBdr>
    </w:div>
    <w:div w:id="1734427109">
      <w:bodyDiv w:val="1"/>
      <w:marLeft w:val="0"/>
      <w:marRight w:val="0"/>
      <w:marTop w:val="0"/>
      <w:marBottom w:val="0"/>
      <w:divBdr>
        <w:top w:val="none" w:sz="0" w:space="0" w:color="auto"/>
        <w:left w:val="none" w:sz="0" w:space="0" w:color="auto"/>
        <w:bottom w:val="none" w:sz="0" w:space="0" w:color="auto"/>
        <w:right w:val="none" w:sz="0" w:space="0" w:color="auto"/>
      </w:divBdr>
    </w:div>
    <w:div w:id="183914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52025PC0186"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2639</ap:Words>
  <ap:Characters>15407</ap:Characters>
  <ap:DocSecurity>0</ap:DocSecurity>
  <ap:Lines>128</ap:Lines>
  <ap:Paragraphs>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18010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2018-06-04T09:19:00.0000000Z</lastPrinted>
  <dcterms:created xsi:type="dcterms:W3CDTF">2025-05-22T07:58:00.0000000Z</dcterms:created>
  <dcterms:modified xsi:type="dcterms:W3CDTF">2025-05-22T18:08:00.0000000Z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0x0101009C7CE436063D44E9BE7DC0259EF7C32F006EB9F9836A634AE58B6169785FD3936F003FD5B2F9E986EC4490E3A24B9BD4DE1C</vt:lpwstr>
  </property>
  <property fmtid="{D5CDD505-2E9C-101B-9397-08002B2CF9AE}" pid="8" name="MSIP_Label_6800fede-0e59-47ad-af95-4e63bbdb932d_Enabled">
    <vt:lpwstr>true</vt:lpwstr>
  </property>
  <property fmtid="{D5CDD505-2E9C-101B-9397-08002B2CF9AE}" pid="9" name="MSIP_Label_6800fede-0e59-47ad-af95-4e63bbdb932d_SetDate">
    <vt:lpwstr>2025-05-12T14:44:27Z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08cc825e-5e20-4cf1-99dd-59151f87ee55</vt:lpwstr>
  </property>
  <property fmtid="{D5CDD505-2E9C-101B-9397-08002B2CF9AE}" pid="14" name="MSIP_Label_6800fede-0e59-47ad-af95-4e63bbdb932d_ContentBits">
    <vt:lpwstr>0</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_dlc_DocIdItemGuid">
    <vt:lpwstr>ebb99fba-010f-47aa-963e-9704f460ca0c</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