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030" w:rsidRDefault="00EA3030" w14:paraId="2E0B0684" w14:textId="77777777">
      <w:bookmarkStart w:name="_Hlk197413564" w:id="0"/>
    </w:p>
    <w:p w:rsidR="001B6D4B" w:rsidP="001B6D4B" w:rsidRDefault="00EA3030" w14:paraId="7805BD5B" w14:textId="45B1673D">
      <w:r>
        <w:t xml:space="preserve">Hierbij zend ik u de antwoorden op de </w:t>
      </w:r>
      <w:r w:rsidR="001B6D4B">
        <w:t xml:space="preserve">vragen van het lid </w:t>
      </w:r>
      <w:proofErr w:type="spellStart"/>
      <w:r w:rsidR="001B6D4B">
        <w:t>Bruyning</w:t>
      </w:r>
      <w:proofErr w:type="spellEnd"/>
      <w:r w:rsidR="001B6D4B">
        <w:t xml:space="preserve"> (Nieuw Sociaal Contract)</w:t>
      </w:r>
      <w:r w:rsidR="005B4DC2">
        <w:t xml:space="preserve"> </w:t>
      </w:r>
      <w:r w:rsidR="001B6D4B">
        <w:t xml:space="preserve">aan de staatssecretaris </w:t>
      </w:r>
      <w:r w:rsidR="00434EE9">
        <w:t xml:space="preserve">van Justitie en Veiligheid </w:t>
      </w:r>
      <w:r w:rsidR="001B6D4B">
        <w:t>over de werkwijze van de Raad voor de Kinderbescherming in de regio Den Haag.</w:t>
      </w:r>
    </w:p>
    <w:p w:rsidR="0052523F" w:rsidRDefault="0052523F" w14:paraId="0F3E503C" w14:textId="77777777"/>
    <w:p w:rsidR="0052523F" w:rsidRDefault="0052523F" w14:paraId="6498D128" w14:textId="77777777"/>
    <w:p w:rsidR="0052523F" w:rsidRDefault="00EA3030" w14:paraId="559CD0AF" w14:textId="689B36D8">
      <w:r>
        <w:t xml:space="preserve">Deze vragen werden ingezonden op </w:t>
      </w:r>
      <w:r w:rsidR="001B6D4B">
        <w:t>27 maart</w:t>
      </w:r>
      <w:r w:rsidR="00E54F98">
        <w:t xml:space="preserve"> 2025</w:t>
      </w:r>
      <w:r>
        <w:t xml:space="preserve"> met kenmerk </w:t>
      </w:r>
      <w:sdt>
        <w:sdtPr>
          <w:id w:val="-1446844993"/>
          <w:dataBinding w:prefixMappings="xmlns:ns0='docgen-assistant'" w:xpath="/ns0:CustomXml[1]/ns0:Variables[1]/ns0:Variable[1]/ns0:Value[1]" w:storeItemID="{69D6EEC8-C9E1-4904-8281-341938F2DEB0}"/>
          <w:text/>
        </w:sdtPr>
        <w:sdtEndPr/>
        <w:sdtContent>
          <w:r w:rsidR="005B4DC2">
            <w:t>2025Z05837</w:t>
          </w:r>
        </w:sdtContent>
      </w:sdt>
      <w:r>
        <w:t>.</w:t>
      </w:r>
    </w:p>
    <w:p w:rsidR="0052523F" w:rsidRDefault="0052523F" w14:paraId="7BFEABA7" w14:textId="77777777"/>
    <w:p w:rsidR="00A66FAA" w:rsidP="00A66FAA" w:rsidRDefault="00F66901" w14:paraId="740C1CF3" w14:textId="77777777">
      <w:r>
        <w:br/>
      </w:r>
      <w:r w:rsidR="00A66FAA">
        <w:t>De Staatssecretaris Rechtsbescherming,</w:t>
      </w:r>
    </w:p>
    <w:p w:rsidR="00A66FAA" w:rsidP="00A66FAA" w:rsidRDefault="00A66FAA" w14:paraId="0FBF9D14" w14:textId="77777777"/>
    <w:p w:rsidR="00A66FAA" w:rsidP="00A66FAA" w:rsidRDefault="00A66FAA" w14:paraId="44F9B30D" w14:textId="77777777"/>
    <w:p w:rsidR="00A66FAA" w:rsidP="00A66FAA" w:rsidRDefault="00A66FAA" w14:paraId="3A56C8B3" w14:textId="77777777"/>
    <w:p w:rsidR="00A66FAA" w:rsidP="00A66FAA" w:rsidRDefault="00A66FAA" w14:paraId="2E5E3FBD" w14:textId="77777777"/>
    <w:p w:rsidR="0052523F" w:rsidP="00A66FAA" w:rsidRDefault="00A66FAA" w14:paraId="70BFFECA" w14:textId="6FF5456C">
      <w:r>
        <w:t>T.H.D. Struycken</w:t>
      </w:r>
    </w:p>
    <w:p w:rsidR="00D035E2" w:rsidP="00175621" w:rsidRDefault="00175621" w14:paraId="109E7004" w14:textId="0954588A">
      <w:pPr>
        <w:tabs>
          <w:tab w:val="left" w:pos="6705"/>
        </w:tabs>
      </w:pPr>
      <w:r>
        <w:tab/>
      </w:r>
    </w:p>
    <w:p w:rsidR="00D035E2" w:rsidP="00D035E2" w:rsidRDefault="00D035E2" w14:paraId="293BFAD5" w14:textId="77777777"/>
    <w:p w:rsidR="00D035E2" w:rsidP="00D035E2" w:rsidRDefault="00D035E2" w14:paraId="7D128BC0" w14:textId="77777777"/>
    <w:p w:rsidR="00D035E2" w:rsidP="00D035E2" w:rsidRDefault="00D035E2" w14:paraId="4B8844CD" w14:textId="77777777"/>
    <w:p w:rsidR="00D035E2" w:rsidP="00D035E2" w:rsidRDefault="00D035E2" w14:paraId="45C456A5" w14:textId="77777777"/>
    <w:p w:rsidR="00D035E2" w:rsidP="00D035E2" w:rsidRDefault="00D035E2" w14:paraId="183CE08B" w14:textId="77777777"/>
    <w:p w:rsidR="00D035E2" w:rsidP="00D035E2" w:rsidRDefault="00D035E2" w14:paraId="727EFDD9" w14:textId="77777777"/>
    <w:p w:rsidR="00D035E2" w:rsidP="00D035E2" w:rsidRDefault="00D035E2" w14:paraId="0CDD675F" w14:textId="77777777"/>
    <w:p w:rsidR="00D035E2" w:rsidP="00D035E2" w:rsidRDefault="00D035E2" w14:paraId="24D34C9A" w14:textId="77777777"/>
    <w:p w:rsidR="00D035E2" w:rsidP="00D035E2" w:rsidRDefault="00D035E2" w14:paraId="592E8669" w14:textId="77777777"/>
    <w:p w:rsidR="00D035E2" w:rsidP="00D035E2" w:rsidRDefault="00D035E2" w14:paraId="68E75B82" w14:textId="77777777"/>
    <w:p w:rsidR="00D035E2" w:rsidP="00D035E2" w:rsidRDefault="00D035E2" w14:paraId="0EAE839D" w14:textId="77777777"/>
    <w:p w:rsidR="00D035E2" w:rsidP="00D035E2" w:rsidRDefault="00D035E2" w14:paraId="57FBDB66" w14:textId="77777777"/>
    <w:p w:rsidR="00D035E2" w:rsidP="00D035E2" w:rsidRDefault="00D035E2" w14:paraId="741CCF30" w14:textId="77777777"/>
    <w:p w:rsidR="00D035E2" w:rsidP="00D035E2" w:rsidRDefault="00D035E2" w14:paraId="10455D4D" w14:textId="77777777"/>
    <w:p w:rsidR="00D035E2" w:rsidP="00D035E2" w:rsidRDefault="00D035E2" w14:paraId="50190600" w14:textId="77777777"/>
    <w:p w:rsidR="00D035E2" w:rsidP="00D035E2" w:rsidRDefault="00D035E2" w14:paraId="6B07FC39" w14:textId="77777777"/>
    <w:p w:rsidR="00D035E2" w:rsidP="00D035E2" w:rsidRDefault="00D035E2" w14:paraId="2C6408D3" w14:textId="77777777"/>
    <w:p w:rsidR="00D035E2" w:rsidP="00D035E2" w:rsidRDefault="00D035E2" w14:paraId="14B352B5" w14:textId="77777777"/>
    <w:p w:rsidR="00D035E2" w:rsidP="00D035E2" w:rsidRDefault="00D035E2" w14:paraId="3E78AB3E" w14:textId="77777777"/>
    <w:p w:rsidR="009327FB" w:rsidP="00C119C9" w:rsidRDefault="009327FB" w14:paraId="31EE12CA" w14:textId="77777777">
      <w:pPr>
        <w:spacing w:line="240" w:lineRule="auto"/>
        <w:rPr>
          <w:b/>
          <w:bCs/>
        </w:rPr>
      </w:pPr>
    </w:p>
    <w:p w:rsidR="009327FB" w:rsidP="00C119C9" w:rsidRDefault="009327FB" w14:paraId="43ACD71B" w14:textId="77777777">
      <w:pPr>
        <w:spacing w:line="240" w:lineRule="auto"/>
        <w:rPr>
          <w:b/>
          <w:bCs/>
        </w:rPr>
      </w:pPr>
    </w:p>
    <w:p w:rsidR="009327FB" w:rsidP="00C119C9" w:rsidRDefault="009327FB" w14:paraId="18EA6FA7" w14:textId="77777777">
      <w:pPr>
        <w:spacing w:line="240" w:lineRule="auto"/>
        <w:rPr>
          <w:b/>
          <w:bCs/>
        </w:rPr>
      </w:pPr>
    </w:p>
    <w:p w:rsidR="009327FB" w:rsidP="009327FB" w:rsidRDefault="001B6D4B" w14:paraId="4B7BC503" w14:textId="77777777">
      <w:pPr>
        <w:spacing w:line="240" w:lineRule="auto"/>
        <w:rPr>
          <w:b/>
          <w:bCs/>
        </w:rPr>
      </w:pPr>
      <w:r w:rsidRPr="00D062B2">
        <w:rPr>
          <w:b/>
          <w:bCs/>
        </w:rPr>
        <w:t xml:space="preserve">Vragen van het lid </w:t>
      </w:r>
      <w:proofErr w:type="spellStart"/>
      <w:r w:rsidRPr="00D062B2">
        <w:rPr>
          <w:b/>
          <w:bCs/>
        </w:rPr>
        <w:t>Bruyning</w:t>
      </w:r>
      <w:proofErr w:type="spellEnd"/>
      <w:r w:rsidRPr="00D062B2">
        <w:rPr>
          <w:b/>
          <w:bCs/>
        </w:rPr>
        <w:t xml:space="preserve"> (Nieuw Sociaal Contract) aan de staatssecretaris van Justitie en Veiligheid over de werkwijze van de Raad voor de Kinderbescherming in de regio Den Haag</w:t>
      </w:r>
      <w:r w:rsidRPr="00D062B2" w:rsidR="00D5395A">
        <w:rPr>
          <w:b/>
          <w:bCs/>
        </w:rPr>
        <w:t xml:space="preserve"> </w:t>
      </w:r>
    </w:p>
    <w:p w:rsidRPr="00D062B2" w:rsidR="00D035E2" w:rsidP="009327FB" w:rsidRDefault="00D035E2" w14:paraId="4C6CBAF1" w14:textId="06B7927F">
      <w:pPr>
        <w:pBdr>
          <w:bottom w:val="single" w:color="auto" w:sz="4" w:space="1"/>
        </w:pBdr>
        <w:spacing w:line="240" w:lineRule="auto"/>
        <w:rPr>
          <w:b/>
          <w:bCs/>
        </w:rPr>
      </w:pPr>
      <w:r w:rsidRPr="00D062B2">
        <w:rPr>
          <w:b/>
          <w:bCs/>
        </w:rPr>
        <w:t xml:space="preserve">(ingezonden op </w:t>
      </w:r>
      <w:r w:rsidRPr="00D062B2" w:rsidR="001B6D4B">
        <w:rPr>
          <w:b/>
          <w:bCs/>
        </w:rPr>
        <w:t>27 maart</w:t>
      </w:r>
      <w:r w:rsidRPr="00D062B2" w:rsidR="00D5395A">
        <w:rPr>
          <w:b/>
          <w:bCs/>
        </w:rPr>
        <w:t xml:space="preserve"> 2025</w:t>
      </w:r>
      <w:r w:rsidRPr="00D062B2">
        <w:rPr>
          <w:b/>
          <w:bCs/>
        </w:rPr>
        <w:t xml:space="preserve">, </w:t>
      </w:r>
      <w:r w:rsidRPr="00D062B2" w:rsidR="001B6D4B">
        <w:rPr>
          <w:b/>
          <w:bCs/>
        </w:rPr>
        <w:t>2025Z05837</w:t>
      </w:r>
      <w:r w:rsidRPr="00D062B2">
        <w:rPr>
          <w:b/>
          <w:bCs/>
        </w:rPr>
        <w:t>)</w:t>
      </w:r>
    </w:p>
    <w:p w:rsidRPr="00D062B2" w:rsidR="001B6D4B" w:rsidP="00C119C9" w:rsidRDefault="001B6D4B" w14:paraId="024C9801" w14:textId="77777777">
      <w:pPr>
        <w:spacing w:line="240" w:lineRule="auto"/>
      </w:pPr>
    </w:p>
    <w:p w:rsidRPr="00D062B2" w:rsidR="001B6D4B" w:rsidP="001B6D4B" w:rsidRDefault="001B6D4B" w14:paraId="4F7019C8" w14:textId="77777777">
      <w:pPr>
        <w:spacing w:line="240" w:lineRule="auto"/>
      </w:pPr>
      <w:r w:rsidRPr="00D062B2">
        <w:br/>
      </w:r>
      <w:r w:rsidRPr="00D062B2">
        <w:rPr>
          <w:b/>
          <w:bCs/>
        </w:rPr>
        <w:t>Vraag 1</w:t>
      </w:r>
      <w:r w:rsidRPr="00D062B2">
        <w:br/>
      </w:r>
      <w:r w:rsidRPr="00D062B2">
        <w:rPr>
          <w:b/>
          <w:bCs/>
        </w:rPr>
        <w:t>Bent u bekend met het artikel in het NRC van 26 maart 2025 met de titel “Raad voor de Kinderbescherming komt in regio Den Haag al jaren onvoorbereid bij de rechter”?</w:t>
      </w:r>
      <w:r w:rsidRPr="00D062B2">
        <w:br/>
      </w:r>
    </w:p>
    <w:p w:rsidRPr="00D062B2" w:rsidR="001B6D4B" w:rsidP="001B6D4B" w:rsidRDefault="001B6D4B" w14:paraId="1A99E913" w14:textId="77777777">
      <w:pPr>
        <w:spacing w:line="240" w:lineRule="auto"/>
        <w:rPr>
          <w:b/>
          <w:bCs/>
        </w:rPr>
      </w:pPr>
      <w:r w:rsidRPr="00D062B2">
        <w:rPr>
          <w:b/>
          <w:bCs/>
        </w:rPr>
        <w:t>Antwoord op vraag 1</w:t>
      </w:r>
    </w:p>
    <w:p w:rsidRPr="00D062B2" w:rsidR="001B6D4B" w:rsidP="001B6D4B" w:rsidRDefault="001B6D4B" w14:paraId="1D8F3919" w14:textId="77777777">
      <w:pPr>
        <w:spacing w:line="240" w:lineRule="auto"/>
      </w:pPr>
      <w:r w:rsidRPr="00D062B2">
        <w:t xml:space="preserve">Ja, ik heb kennis genomen van dit artikel. </w:t>
      </w:r>
    </w:p>
    <w:p w:rsidRPr="00D062B2" w:rsidR="001B6D4B" w:rsidP="001B6D4B" w:rsidRDefault="001B6D4B" w14:paraId="1A8E3A98" w14:textId="77777777"/>
    <w:p w:rsidRPr="00D062B2" w:rsidR="001B6D4B" w:rsidP="001B6D4B" w:rsidRDefault="001B6D4B" w14:paraId="5D6A89C5" w14:textId="77777777">
      <w:pPr>
        <w:rPr>
          <w:b/>
          <w:bCs/>
        </w:rPr>
      </w:pPr>
      <w:r w:rsidRPr="00D062B2">
        <w:rPr>
          <w:b/>
          <w:bCs/>
        </w:rPr>
        <w:t>Vraag 2</w:t>
      </w:r>
    </w:p>
    <w:p w:rsidRPr="00D062B2" w:rsidR="001B6D4B" w:rsidP="001B6D4B" w:rsidRDefault="001B6D4B" w14:paraId="5B343F61" w14:textId="77777777">
      <w:pPr>
        <w:rPr>
          <w:b/>
          <w:bCs/>
        </w:rPr>
      </w:pPr>
      <w:r w:rsidRPr="00D062B2">
        <w:rPr>
          <w:b/>
          <w:bCs/>
        </w:rPr>
        <w:t>Kunt u bevestigen dat de Raad voor de Kinderbescherming in de regio Den Haag zich voorafgaand aan zittingen niet inleest in de dossiers maar desondanks adviezen verstrekt aan de rechtbank over zaken betreffende ouderlijk gezag, omgangsregelingen en zelfs ingrijpende besluiten als een ondertoezichtstelling of een uithuisplaatsing?</w:t>
      </w:r>
    </w:p>
    <w:p w:rsidRPr="00D062B2" w:rsidR="001B6D4B" w:rsidP="001B6D4B" w:rsidRDefault="001B6D4B" w14:paraId="7E704CE4" w14:textId="77777777">
      <w:pPr>
        <w:rPr>
          <w:b/>
          <w:bCs/>
        </w:rPr>
      </w:pPr>
    </w:p>
    <w:p w:rsidRPr="00D062B2" w:rsidR="001B6D4B" w:rsidP="001B6D4B" w:rsidRDefault="001B6D4B" w14:paraId="3542D32B" w14:textId="77777777">
      <w:pPr>
        <w:rPr>
          <w:b/>
          <w:bCs/>
        </w:rPr>
      </w:pPr>
      <w:r w:rsidRPr="00D062B2">
        <w:rPr>
          <w:b/>
          <w:bCs/>
        </w:rPr>
        <w:t>Antwoord op vraag 2</w:t>
      </w:r>
    </w:p>
    <w:p w:rsidR="00DF1EEC" w:rsidP="002A65E5" w:rsidRDefault="00EE1BCC" w14:paraId="62F51215" w14:textId="1F198E91">
      <w:bookmarkStart w:name="_Hlk197430334" w:id="1"/>
      <w:r>
        <w:t xml:space="preserve">De wijze en mate van voorbereiding kan verschillen afhankelijk van welke taak wordt uitgeoefend. </w:t>
      </w:r>
      <w:r w:rsidRPr="00D062B2" w:rsidR="002A65E5">
        <w:t>D</w:t>
      </w:r>
      <w:r w:rsidRPr="00D062B2" w:rsidR="00F919FE">
        <w:t xml:space="preserve">e Raad heeft </w:t>
      </w:r>
      <w:r w:rsidR="004E72B7">
        <w:t>drie taken: de</w:t>
      </w:r>
      <w:r w:rsidRPr="00D062B2" w:rsidR="00F919FE">
        <w:t xml:space="preserve"> consulttaak</w:t>
      </w:r>
      <w:r w:rsidR="004E72B7">
        <w:t xml:space="preserve">, de </w:t>
      </w:r>
      <w:r w:rsidRPr="00D062B2" w:rsidR="00F919FE">
        <w:t>adviestaak</w:t>
      </w:r>
      <w:r w:rsidR="004E72B7">
        <w:t xml:space="preserve"> en tot slot nog de onafhankelijke adviserende taak</w:t>
      </w:r>
      <w:r w:rsidR="00224F64">
        <w:t xml:space="preserve"> op basis van eigen onderzoek</w:t>
      </w:r>
      <w:r w:rsidRPr="00D062B2" w:rsidR="00224F64">
        <w:t>.</w:t>
      </w:r>
      <w:r w:rsidR="00224F64">
        <w:rPr>
          <w:rStyle w:val="Voetnootmarkering"/>
        </w:rPr>
        <w:footnoteReference w:id="1"/>
      </w:r>
      <w:r w:rsidRPr="00D062B2" w:rsidR="002A65E5">
        <w:t xml:space="preserve"> </w:t>
      </w:r>
    </w:p>
    <w:p w:rsidR="00DF1EEC" w:rsidP="002A65E5" w:rsidRDefault="00DF1EEC" w14:paraId="491D7D53" w14:textId="77777777"/>
    <w:p w:rsidR="00C9523A" w:rsidP="002A65E5" w:rsidRDefault="002A65E5" w14:paraId="41B10A37" w14:textId="774E7072">
      <w:r w:rsidRPr="00D062B2">
        <w:t>Bij de consulttaak fungeert de Raad voor de Kinderbescherming als wegwijzer in het hulplandschap. De Raad geeft een algemeen pedagogisch-juridisch advies waarmee de consultvrager</w:t>
      </w:r>
      <w:r w:rsidR="00144177">
        <w:t>, in dit geval de rechter,</w:t>
      </w:r>
      <w:r w:rsidRPr="00D062B2">
        <w:t xml:space="preserve"> verder kan. Dit advies is op basis van algemene gegevens over de ontwikkeling van een kind en gericht op de inzet van een hulptraject. Hiertoe ontvangt de Raad voor de Kinderbescherming, gezien de aard van deze taak, geen uitgebreide inhoudelijke informatie</w:t>
      </w:r>
      <w:r w:rsidR="00DF1EEC">
        <w:t xml:space="preserve"> over een specifieke casus</w:t>
      </w:r>
      <w:r w:rsidRPr="00D062B2">
        <w:t xml:space="preserve">. </w:t>
      </w:r>
    </w:p>
    <w:p w:rsidR="00C9523A" w:rsidP="002A65E5" w:rsidRDefault="00C9523A" w14:paraId="070E6421" w14:textId="77777777"/>
    <w:p w:rsidR="00C9523A" w:rsidP="00C9523A" w:rsidRDefault="008F09C5" w14:paraId="6BE2F4DB" w14:textId="70A77467">
      <w:r w:rsidRPr="009327FB">
        <w:t xml:space="preserve">Specifiek in Den Haag </w:t>
      </w:r>
      <w:r w:rsidRPr="009327FB" w:rsidR="008332AF">
        <w:t xml:space="preserve">komt </w:t>
      </w:r>
      <w:r w:rsidRPr="009327FB">
        <w:t xml:space="preserve">de Raad voor de Kinderbescherming op verzoek van de rechtbank </w:t>
      </w:r>
      <w:r w:rsidRPr="009327FB" w:rsidR="008332AF">
        <w:t>naar zitting voor het uitoefenen van deze taak.</w:t>
      </w:r>
      <w:bookmarkEnd w:id="1"/>
      <w:r w:rsidRPr="009327FB" w:rsidR="00C9523A">
        <w:t xml:space="preserve"> Deze werkwijze, waarbij de Raad voor de Kinderbescherming voor de uitoefening van de consulttaak naar de zitting kom, betreft een afspraak tussen de Raad voor de Kinderbescherming, de rechtbank Den Haag en de gemeenten in het arrondissement van de rechtbank Den Haag.</w:t>
      </w:r>
      <w:r w:rsidR="00C9523A">
        <w:t xml:space="preserve"> </w:t>
      </w:r>
    </w:p>
    <w:p w:rsidR="00C9523A" w:rsidP="00C9523A" w:rsidRDefault="00C9523A" w14:paraId="7CD85803" w14:textId="77777777"/>
    <w:p w:rsidR="00C9523A" w:rsidP="002A65E5" w:rsidRDefault="00C9523A" w14:paraId="087E8410" w14:textId="301207EB">
      <w:r>
        <w:t xml:space="preserve">Zoals ook aangegeven in de Kamerbrief van </w:t>
      </w:r>
      <w:r w:rsidR="0098385D">
        <w:t>26 mei 2025</w:t>
      </w:r>
      <w:r>
        <w:t xml:space="preserve">, heeft </w:t>
      </w:r>
      <w:bookmarkStart w:name="_Hlk197429311" w:id="2"/>
      <w:r>
        <w:t>d</w:t>
      </w:r>
      <w:r w:rsidR="006E2A32">
        <w:t>eze werkwijze geleid tot rolonduidelijkheid</w:t>
      </w:r>
      <w:r>
        <w:t xml:space="preserve"> van onderzoekers </w:t>
      </w:r>
      <w:r w:rsidR="00363667">
        <w:t xml:space="preserve">van de Raad voor de Kinderbescherming </w:t>
      </w:r>
      <w:r>
        <w:t xml:space="preserve">op zittingen in de rechtbank Den Haag. Dit heeft bij de </w:t>
      </w:r>
      <w:r w:rsidR="006E2A32">
        <w:t xml:space="preserve">Raad voor de Kinderbescherming </w:t>
      </w:r>
      <w:r>
        <w:t>geleid tot</w:t>
      </w:r>
      <w:r w:rsidR="006E2A32">
        <w:t xml:space="preserve"> herbezinning</w:t>
      </w:r>
      <w:r>
        <w:t xml:space="preserve"> van deze afspraken</w:t>
      </w:r>
      <w:r w:rsidR="006E2A32">
        <w:t>.</w:t>
      </w:r>
      <w:r>
        <w:t xml:space="preserve"> Als gevolg daarvan hebben de Raad voor de Kinderbescherming en de rechtbank Den Haag hun werkwijze aangepast. </w:t>
      </w:r>
      <w:r w:rsidR="00144177">
        <w:t xml:space="preserve">Sinds </w:t>
      </w:r>
      <w:r>
        <w:t xml:space="preserve">1 mei 2025 ontvangt  de Raad voor de Kinderbescherming voorafgaand aan iedere zitting de relevante stukken. </w:t>
      </w:r>
    </w:p>
    <w:p w:rsidR="00C9523A" w:rsidP="002A65E5" w:rsidRDefault="00C9523A" w14:paraId="67323E2D" w14:textId="77777777"/>
    <w:p w:rsidR="00224F64" w:rsidP="00C9523A" w:rsidRDefault="00C9523A" w14:paraId="1FD0A951" w14:textId="3A677CD8">
      <w:r>
        <w:t>De adviestaak is gericht op een advies over het belang van het kind ten opzichte van de door ouders ingebrachte beslispunten</w:t>
      </w:r>
      <w:r w:rsidR="00224F64">
        <w:t xml:space="preserve"> bij gezag- en omgangszaken. De Raad voor de Kinderbescherming adviseert in deze gevallen inhoudelijk over de inzet van een raadsonderzoek</w:t>
      </w:r>
      <w:r>
        <w:t xml:space="preserve">. De Raad voor de Kinderbescherming ontvangt daartoe alle beschikbare relevante informatie. </w:t>
      </w:r>
    </w:p>
    <w:p w:rsidR="00224F64" w:rsidP="00C9523A" w:rsidRDefault="00224F64" w14:paraId="229E7ABD" w14:textId="77777777"/>
    <w:p w:rsidR="00224F64" w:rsidP="00C9523A" w:rsidRDefault="00C9523A" w14:paraId="6986EA33" w14:textId="0410FD1A">
      <w:r>
        <w:t xml:space="preserve">Daarnaast heeft de Raad voor de Kinderbescherming ook een onafhankelijke, adviserende taak aan de rechter op basis van het door de Raad verrichte onafhankelijke onderzoek. </w:t>
      </w:r>
      <w:bookmarkStart w:name="_Hlk198644458" w:id="3"/>
      <w:r w:rsidR="003D6E2F">
        <w:t xml:space="preserve">Dit behelst vanzelfsprekend ook inhoudelijke verdieping in de specifieke situatie. </w:t>
      </w:r>
      <w:bookmarkEnd w:id="3"/>
    </w:p>
    <w:p w:rsidR="00224F64" w:rsidP="00C9523A" w:rsidRDefault="00224F64" w14:paraId="03F3C034" w14:textId="77777777"/>
    <w:p w:rsidR="00C9523A" w:rsidP="00C9523A" w:rsidRDefault="00C9523A" w14:paraId="15E19B46" w14:textId="780C1E4F">
      <w:r>
        <w:t xml:space="preserve">In het geval van zittingen aangaande ondertoezichtstellingen of uithuisplaatsingen verschijnt de Raad voor de Kinderbescherming altijd goed voorbereid op de zitting. </w:t>
      </w:r>
    </w:p>
    <w:bookmarkEnd w:id="2"/>
    <w:p w:rsidRPr="00D062B2" w:rsidR="00DF1EEC" w:rsidP="002A65E5" w:rsidRDefault="00DF1EEC" w14:paraId="16C49937" w14:textId="29DD71AD"/>
    <w:p w:rsidRPr="00D062B2" w:rsidR="001B6D4B" w:rsidP="001B6D4B" w:rsidRDefault="001B6D4B" w14:paraId="47F43D22" w14:textId="2C246D56">
      <w:pPr>
        <w:rPr>
          <w:b/>
          <w:bCs/>
        </w:rPr>
      </w:pPr>
      <w:r w:rsidRPr="00D062B2">
        <w:rPr>
          <w:b/>
          <w:bCs/>
        </w:rPr>
        <w:t>Vraag 3</w:t>
      </w:r>
    </w:p>
    <w:p w:rsidRPr="00D062B2" w:rsidR="001B6D4B" w:rsidP="001B6D4B" w:rsidRDefault="001B6D4B" w14:paraId="7FDA2A66" w14:textId="77777777">
      <w:pPr>
        <w:rPr>
          <w:b/>
          <w:bCs/>
        </w:rPr>
      </w:pPr>
      <w:r w:rsidRPr="00D062B2">
        <w:rPr>
          <w:b/>
          <w:bCs/>
        </w:rPr>
        <w:t>Klopt het aantal van enkele honderden zaken, waar in het artikel over gesproken wordt, wel als we beseffen dat dit al zes jaar zou spelen?</w:t>
      </w:r>
    </w:p>
    <w:p w:rsidRPr="00D062B2" w:rsidR="00D062B2" w:rsidP="001B6D4B" w:rsidRDefault="00D062B2" w14:paraId="5087B8F2" w14:textId="77777777"/>
    <w:p w:rsidRPr="00D062B2" w:rsidR="001B6D4B" w:rsidP="001B6D4B" w:rsidRDefault="001B6D4B" w14:paraId="6E8C0B39" w14:textId="77777777">
      <w:pPr>
        <w:rPr>
          <w:b/>
          <w:bCs/>
        </w:rPr>
      </w:pPr>
      <w:r w:rsidRPr="00D062B2">
        <w:rPr>
          <w:b/>
          <w:bCs/>
        </w:rPr>
        <w:t>Antwoord op vraag 3</w:t>
      </w:r>
    </w:p>
    <w:p w:rsidRPr="00D062B2" w:rsidR="00C87070" w:rsidP="001B6D4B" w:rsidRDefault="00853B39" w14:paraId="0D9784AB" w14:textId="3188BE7A">
      <w:bookmarkStart w:name="_Hlk195537529" w:id="4"/>
      <w:r w:rsidRPr="00D062B2">
        <w:t xml:space="preserve">De Raad voor de </w:t>
      </w:r>
      <w:r w:rsidRPr="00D062B2" w:rsidR="009E5B35">
        <w:t>Kinderb</w:t>
      </w:r>
      <w:r w:rsidRPr="00D062B2">
        <w:t>escherming heeft aangegeven dat e</w:t>
      </w:r>
      <w:r w:rsidRPr="00D062B2" w:rsidR="00C87070">
        <w:t>r geen exacte cijfers van het aantal zaken</w:t>
      </w:r>
      <w:r w:rsidRPr="00D062B2">
        <w:t xml:space="preserve"> zijn</w:t>
      </w:r>
      <w:r w:rsidRPr="00D062B2" w:rsidR="00C87070">
        <w:t xml:space="preserve">, maar </w:t>
      </w:r>
      <w:r w:rsidRPr="00D062B2">
        <w:t xml:space="preserve">dat </w:t>
      </w:r>
      <w:r w:rsidRPr="00D062B2" w:rsidR="00C87070">
        <w:t xml:space="preserve">het naar schatting </w:t>
      </w:r>
      <w:r w:rsidRPr="00D062B2">
        <w:t xml:space="preserve">gaat </w:t>
      </w:r>
      <w:r w:rsidRPr="00D062B2" w:rsidR="00C87070">
        <w:t>om enkele honderden zaken</w:t>
      </w:r>
      <w:r w:rsidRPr="00D062B2">
        <w:t xml:space="preserve"> </w:t>
      </w:r>
      <w:r w:rsidRPr="00D062B2" w:rsidR="00505287">
        <w:t xml:space="preserve">die in het kader van </w:t>
      </w:r>
      <w:r w:rsidR="00A97991">
        <w:t>de consulttaak</w:t>
      </w:r>
      <w:r w:rsidRPr="00D062B2" w:rsidR="00505287">
        <w:t xml:space="preserve"> zijn behandeld</w:t>
      </w:r>
      <w:r w:rsidR="00382A5E">
        <w:t xml:space="preserve"> sinds aanvang van het Uniform Hulpaanbod in regio Den Haag</w:t>
      </w:r>
      <w:r w:rsidRPr="00D062B2" w:rsidR="00C87070">
        <w:t>.</w:t>
      </w:r>
      <w:bookmarkEnd w:id="4"/>
      <w:r w:rsidR="00382A5E">
        <w:t xml:space="preserve"> Dit zijn dus enkele honderden zaken sinds </w:t>
      </w:r>
      <w:r w:rsidR="001E0011">
        <w:t>2019 tot mei 2025</w:t>
      </w:r>
      <w:r w:rsidR="00382A5E">
        <w:t>.</w:t>
      </w:r>
      <w:r w:rsidR="001E0011">
        <w:t xml:space="preserve"> </w:t>
      </w:r>
      <w:r w:rsidR="00382A5E">
        <w:t xml:space="preserve"> </w:t>
      </w:r>
    </w:p>
    <w:p w:rsidRPr="00D062B2" w:rsidR="001B6D4B" w:rsidP="001B6D4B" w:rsidRDefault="001B6D4B" w14:paraId="08C94A73" w14:textId="77777777"/>
    <w:p w:rsidRPr="00D062B2" w:rsidR="001B6D4B" w:rsidP="001B6D4B" w:rsidRDefault="001B6D4B" w14:paraId="2D39C557" w14:textId="77777777">
      <w:pPr>
        <w:rPr>
          <w:b/>
          <w:bCs/>
        </w:rPr>
      </w:pPr>
      <w:r w:rsidRPr="00D062B2">
        <w:rPr>
          <w:b/>
          <w:bCs/>
        </w:rPr>
        <w:t>Vraag 4</w:t>
      </w:r>
    </w:p>
    <w:p w:rsidRPr="00D062B2" w:rsidR="001B6D4B" w:rsidP="001B6D4B" w:rsidRDefault="001B6D4B" w14:paraId="1C5470DA" w14:textId="77777777">
      <w:pPr>
        <w:rPr>
          <w:b/>
          <w:bCs/>
        </w:rPr>
      </w:pPr>
      <w:r w:rsidRPr="00D062B2">
        <w:rPr>
          <w:b/>
          <w:bCs/>
        </w:rPr>
        <w:t>Klopt het dat het hier om onderlinge afspraken gaat tussen de Raad voor de Kinderbescherming en de Rechtbank Den Haag?</w:t>
      </w:r>
    </w:p>
    <w:p w:rsidRPr="00D062B2" w:rsidR="001B6D4B" w:rsidP="001B6D4B" w:rsidRDefault="001B6D4B" w14:paraId="6E7A114B" w14:textId="77777777">
      <w:pPr>
        <w:rPr>
          <w:b/>
          <w:bCs/>
        </w:rPr>
      </w:pPr>
    </w:p>
    <w:p w:rsidRPr="00D062B2" w:rsidR="001B6D4B" w:rsidP="001B6D4B" w:rsidRDefault="001B6D4B" w14:paraId="5BF649A1" w14:textId="77777777">
      <w:pPr>
        <w:rPr>
          <w:b/>
          <w:bCs/>
        </w:rPr>
      </w:pPr>
      <w:r w:rsidRPr="00D062B2">
        <w:rPr>
          <w:b/>
          <w:bCs/>
        </w:rPr>
        <w:t>Antwoord op vraag 4</w:t>
      </w:r>
    </w:p>
    <w:p w:rsidR="00C87070" w:rsidP="001B6D4B" w:rsidRDefault="001B6D4B" w14:paraId="1273882C" w14:textId="6B2B7D97">
      <w:r w:rsidRPr="00D062B2">
        <w:t xml:space="preserve">Ja, dat klopt. Het betreft hier een afspraak tussen de Raad voor de Kinderbescherming, de rechtbank Den Haag en de gemeenten in het arrondissement </w:t>
      </w:r>
      <w:r w:rsidRPr="00D062B2" w:rsidR="00695325">
        <w:t xml:space="preserve">van de rechtbank </w:t>
      </w:r>
      <w:r w:rsidRPr="00D062B2">
        <w:t>Den Haag.</w:t>
      </w:r>
    </w:p>
    <w:p w:rsidR="00C550B8" w:rsidP="001B6D4B" w:rsidRDefault="00C550B8" w14:paraId="419C7324" w14:textId="77777777"/>
    <w:p w:rsidR="009327FB" w:rsidP="001B6D4B" w:rsidRDefault="00C550B8" w14:paraId="3C34CFFB" w14:textId="77777777">
      <w:bookmarkStart w:name="_Hlk197428258" w:id="5"/>
      <w:r>
        <w:t xml:space="preserve">Deze afspraak moet bezien worden in het licht van het Uniforme Hulpaanbod. </w:t>
      </w:r>
      <w:r w:rsidRPr="00D062B2">
        <w:t>Het Uniforme Hulpaanbod is een samenwerking tussen de rechtbanken en gemeenten. Het voorzien in passende en tijdige hulp voor ouders en kinderen is een verantwoordelijkheid die decentraal, bij gemeenten, is belegd. Iedere gemeente maakt eigen keuzes in de wijze waarop zij hun taak uitvoeren in de vrijwillige jeugdhulpverlening op basis van de Jeugdwet. Dit heeft geleid tot verschillen tussen de arrondissementen in de manier waarop de rechter de ouders en kinderen kan verwijzen naar een hulpverleningstraject dat door de gemeenten moet worden gefinancierd.</w:t>
      </w:r>
      <w:r w:rsidRPr="00D062B2">
        <w:rPr>
          <w:i/>
          <w:iCs/>
        </w:rPr>
        <w:t> </w:t>
      </w:r>
      <w:r w:rsidRPr="00D062B2">
        <w:t>In Den Haag hebben de rechtbank Den Haag, de Raad voor de Kinderbescherming en de gemeenten in het arrondissement van de rechtbank Den Haag</w:t>
      </w:r>
      <w:r w:rsidRPr="00D062B2" w:rsidDel="00CC2629">
        <w:t xml:space="preserve"> </w:t>
      </w:r>
      <w:r w:rsidRPr="00D062B2">
        <w:t xml:space="preserve">in gezamenlijkheid besloten dat de Raad voor alle zittingen uitgenodigd zou worden waar sprake kan zijn van een doorverwijzing naar het Uniforme Hulpaanbod. </w:t>
      </w:r>
    </w:p>
    <w:p w:rsidRPr="00D062B2" w:rsidR="00C550B8" w:rsidP="001B6D4B" w:rsidRDefault="00C550B8" w14:paraId="4E465C17" w14:textId="709FC426">
      <w:r w:rsidRPr="00D062B2">
        <w:t xml:space="preserve">De Raad voor de Kinderbescherming kan dan op zitting informeren en adviseren over de verwijzing naar hulpverlening binnen het Uniforme Hulpaanbod. </w:t>
      </w:r>
      <w:r w:rsidR="00224F64">
        <w:t xml:space="preserve">Hiervan is alleen sprake </w:t>
      </w:r>
      <w:r w:rsidR="00634C5A">
        <w:t>in het geval van</w:t>
      </w:r>
      <w:r w:rsidR="00224F64">
        <w:t xml:space="preserve"> gezag- en omgangszaken bij de initiële zitting. </w:t>
      </w:r>
    </w:p>
    <w:bookmarkEnd w:id="5"/>
    <w:p w:rsidRPr="00D062B2" w:rsidR="00EC5754" w:rsidP="001B6D4B" w:rsidRDefault="00EC5754" w14:paraId="753BBBED" w14:textId="77777777"/>
    <w:p w:rsidRPr="00D062B2" w:rsidR="00EC5754" w:rsidP="001B6D4B" w:rsidRDefault="00EC5754" w14:paraId="0FA558EE" w14:textId="77777777">
      <w:r w:rsidRPr="00D062B2">
        <w:rPr>
          <w:b/>
          <w:bCs/>
        </w:rPr>
        <w:t>Vraag 5</w:t>
      </w:r>
    </w:p>
    <w:p w:rsidRPr="00D062B2" w:rsidR="001B6D4B" w:rsidP="001B6D4B" w:rsidRDefault="001B6D4B" w14:paraId="5551503E" w14:textId="77777777">
      <w:pPr>
        <w:rPr>
          <w:b/>
          <w:bCs/>
        </w:rPr>
      </w:pPr>
      <w:r w:rsidRPr="00D062B2">
        <w:rPr>
          <w:b/>
          <w:bCs/>
        </w:rPr>
        <w:t>Hoe verhoudt deze werkwijze zich tot de wettelijke verplichtingen en kwaliteitsnormen die gelden voor de Raad voor de Kinderbescherming?</w:t>
      </w:r>
    </w:p>
    <w:p w:rsidRPr="00D062B2" w:rsidR="00EC5754" w:rsidP="001B6D4B" w:rsidRDefault="00EC5754" w14:paraId="2B8033B1" w14:textId="77777777">
      <w:pPr>
        <w:rPr>
          <w:b/>
          <w:bCs/>
        </w:rPr>
      </w:pPr>
    </w:p>
    <w:p w:rsidRPr="00D062B2" w:rsidR="00EC5754" w:rsidP="001B6D4B" w:rsidRDefault="00EC5754" w14:paraId="704BC69E" w14:textId="77777777">
      <w:pPr>
        <w:rPr>
          <w:b/>
          <w:bCs/>
        </w:rPr>
      </w:pPr>
      <w:r w:rsidRPr="00D062B2">
        <w:rPr>
          <w:b/>
          <w:bCs/>
        </w:rPr>
        <w:t>Antwoord op vraag 5</w:t>
      </w:r>
    </w:p>
    <w:p w:rsidRPr="00D062B2" w:rsidR="00505287" w:rsidP="00505287" w:rsidRDefault="00505287" w14:paraId="260F99E1" w14:textId="2AAAB144">
      <w:r w:rsidRPr="00D062B2">
        <w:t>De Raad voor de Kinderbescherming</w:t>
      </w:r>
      <w:r w:rsidR="00DF1EEC">
        <w:t xml:space="preserve"> heeft mij verzekerd</w:t>
      </w:r>
      <w:r w:rsidRPr="00D062B2">
        <w:t xml:space="preserve"> altijd </w:t>
      </w:r>
      <w:r w:rsidR="003D6E2F">
        <w:t>inhoudelijk</w:t>
      </w:r>
      <w:r w:rsidRPr="00D062B2" w:rsidR="003D6E2F">
        <w:t xml:space="preserve"> </w:t>
      </w:r>
      <w:r w:rsidRPr="00D062B2">
        <w:t xml:space="preserve">voorbereid naar zittingen aangaande ondertoezichtstelling, een uithuisplaatsing of een onderzoek in het kader </w:t>
      </w:r>
      <w:r w:rsidRPr="00D062B2" w:rsidR="00D7694A">
        <w:t xml:space="preserve">van </w:t>
      </w:r>
      <w:r w:rsidRPr="00D062B2">
        <w:t>gezag- en omgangzaken</w:t>
      </w:r>
      <w:r w:rsidR="00DF1EEC">
        <w:t xml:space="preserve"> te komen</w:t>
      </w:r>
      <w:r w:rsidRPr="00D062B2">
        <w:t>.</w:t>
      </w:r>
      <w:r w:rsidR="00DF1EEC">
        <w:t xml:space="preserve"> Zoals aangegeven in het antwoord op vraag 2, k</w:t>
      </w:r>
      <w:r w:rsidR="00F00E75">
        <w:t>unnen</w:t>
      </w:r>
      <w:r w:rsidR="00DF1EEC">
        <w:t xml:space="preserve"> de wijze en mate van voorbereiding verschillen afhankelijk van welke taak wordt uitgeoefend.</w:t>
      </w:r>
      <w:r w:rsidRPr="00D062B2" w:rsidR="007C0541">
        <w:t xml:space="preserve"> De advisering van de </w:t>
      </w:r>
      <w:r w:rsidRPr="00D062B2" w:rsidR="00695325">
        <w:t>Raad</w:t>
      </w:r>
      <w:r w:rsidRPr="00D062B2" w:rsidR="007C0541">
        <w:t xml:space="preserve"> voldoet </w:t>
      </w:r>
      <w:r w:rsidRPr="00D062B2" w:rsidR="00815B2D">
        <w:t>in deze zaken</w:t>
      </w:r>
      <w:r w:rsidRPr="00D062B2" w:rsidR="007C0541">
        <w:t xml:space="preserve"> aan de</w:t>
      </w:r>
      <w:r w:rsidRPr="00D062B2" w:rsidR="00D7694A">
        <w:t xml:space="preserve"> wettelijke verplichtingen</w:t>
      </w:r>
      <w:r w:rsidRPr="00D062B2" w:rsidR="007C0541">
        <w:t xml:space="preserve"> en het eigen </w:t>
      </w:r>
      <w:r w:rsidRPr="00D062B2" w:rsidR="00695325">
        <w:t>k</w:t>
      </w:r>
      <w:r w:rsidRPr="00D062B2" w:rsidR="007C0541">
        <w:t>waliteitskader.</w:t>
      </w:r>
      <w:r w:rsidR="00EE1BCC">
        <w:rPr>
          <w:rStyle w:val="Voetnootmarkering"/>
        </w:rPr>
        <w:footnoteReference w:id="2"/>
      </w:r>
    </w:p>
    <w:p w:rsidRPr="00D062B2" w:rsidR="00505287" w:rsidP="001B6D4B" w:rsidRDefault="00505287" w14:paraId="3F8F1798" w14:textId="77777777">
      <w:pPr>
        <w:rPr>
          <w:b/>
          <w:bCs/>
        </w:rPr>
      </w:pPr>
    </w:p>
    <w:p w:rsidRPr="00D062B2" w:rsidR="00EC5754" w:rsidP="001B6D4B" w:rsidRDefault="001B6D4B" w14:paraId="6F88E74D" w14:textId="5CC13868">
      <w:r w:rsidRPr="00D062B2">
        <w:t>Zoals ik in mijn antwoord op vraag 2 heb aangegeven,</w:t>
      </w:r>
      <w:r w:rsidR="00D77B33">
        <w:t xml:space="preserve"> ontv</w:t>
      </w:r>
      <w:r w:rsidR="002C5080">
        <w:t>ing</w:t>
      </w:r>
      <w:r w:rsidR="00D77B33">
        <w:t xml:space="preserve"> de Raad voor de Kinderbescherming</w:t>
      </w:r>
      <w:r w:rsidR="00FB7EFC">
        <w:t>, in het specifieke geval dat de rechtbank Den Haag een algemeen pedagogisch-juridisch advies vraagt,</w:t>
      </w:r>
      <w:r w:rsidR="00D77B33">
        <w:t xml:space="preserve"> vooraf geen uitgebreide informatie </w:t>
      </w:r>
      <w:r w:rsidR="00FB7EFC">
        <w:t>voor het uitvoeren van de consulttaak.</w:t>
      </w:r>
      <w:r w:rsidRPr="00D062B2">
        <w:t xml:space="preserve"> </w:t>
      </w:r>
      <w:r w:rsidR="00A061BC">
        <w:t>Omdat dit voor de uitvoering van deze taak niet nodig is, is d</w:t>
      </w:r>
      <w:r w:rsidRPr="00D062B2">
        <w:t>eze werkwijze niet strijdig met de wettelijke</w:t>
      </w:r>
      <w:r w:rsidRPr="00D062B2" w:rsidR="00D062B2">
        <w:t xml:space="preserve"> </w:t>
      </w:r>
      <w:r w:rsidRPr="00D062B2">
        <w:t>verplichtingen die gelden voor de Raad voor de Kinderbescherming.</w:t>
      </w:r>
      <w:r w:rsidRPr="00D062B2" w:rsidR="00815B2D">
        <w:t xml:space="preserve"> </w:t>
      </w:r>
      <w:r w:rsidRPr="00D062B2" w:rsidR="00B84059">
        <w:t>Evenmin is dit strijdig met het</w:t>
      </w:r>
      <w:r w:rsidRPr="00D062B2" w:rsidR="00815B2D">
        <w:t xml:space="preserve"> kwaliteitskader van de Raad voor de Kinderbescherming</w:t>
      </w:r>
      <w:r w:rsidRPr="00D062B2" w:rsidR="00B84059">
        <w:t>.</w:t>
      </w:r>
      <w:r w:rsidR="00A97991">
        <w:t xml:space="preserve"> Desondanks heeft de Raad voor de Kinderbescherming</w:t>
      </w:r>
      <w:r w:rsidR="007B2B68">
        <w:t xml:space="preserve"> zich herbezonnen over deze werkwijze en is</w:t>
      </w:r>
      <w:r w:rsidR="00A97991">
        <w:t xml:space="preserve"> in overleg met de rechtbank Den Haag de werkwijze per 1 mei</w:t>
      </w:r>
      <w:r w:rsidR="00DF1EEC">
        <w:t xml:space="preserve"> jl.</w:t>
      </w:r>
      <w:r w:rsidR="00A97991">
        <w:t xml:space="preserve"> aangepast. </w:t>
      </w:r>
    </w:p>
    <w:p w:rsidRPr="00D062B2" w:rsidR="001B6D4B" w:rsidP="001B6D4B" w:rsidRDefault="001B6D4B" w14:paraId="721E60F1" w14:textId="77777777"/>
    <w:p w:rsidRPr="00D062B2" w:rsidR="001B6D4B" w:rsidP="001B6D4B" w:rsidRDefault="001B6D4B" w14:paraId="1279F404" w14:textId="77777777">
      <w:pPr>
        <w:rPr>
          <w:b/>
          <w:bCs/>
        </w:rPr>
      </w:pPr>
      <w:bookmarkStart w:name="_Hlk195790548" w:id="6"/>
      <w:r w:rsidRPr="00D062B2">
        <w:rPr>
          <w:b/>
          <w:bCs/>
        </w:rPr>
        <w:t>Vraag 6</w:t>
      </w:r>
    </w:p>
    <w:p w:rsidRPr="00D062B2" w:rsidR="001B6D4B" w:rsidP="001B6D4B" w:rsidRDefault="001B6D4B" w14:paraId="6B92F7AC" w14:textId="77777777">
      <w:pPr>
        <w:rPr>
          <w:b/>
          <w:bCs/>
        </w:rPr>
      </w:pPr>
      <w:r w:rsidRPr="00D062B2">
        <w:rPr>
          <w:b/>
          <w:bCs/>
        </w:rPr>
        <w:t>Hoe beoordeelt u deze werkwijze van de Raad voor de Kinderbescherming in het licht van de rechtsbescherming van kinderen en ouders? Deelt u de mening dat dit het vertrouwen in een eerlijks rechtsgang, en daarmee dus ook de rechtsbescherming, zoals vastgelegd in artikel 6 van het Europees Verdrag voor de Rechten van de Mens (EVRM), in gevaar brengt?</w:t>
      </w:r>
    </w:p>
    <w:p w:rsidRPr="00D062B2" w:rsidR="00557168" w:rsidP="001B6D4B" w:rsidRDefault="00557168" w14:paraId="0034607F" w14:textId="77777777">
      <w:pPr>
        <w:rPr>
          <w:b/>
          <w:bCs/>
        </w:rPr>
      </w:pPr>
    </w:p>
    <w:p w:rsidRPr="00144177" w:rsidR="009446EE" w:rsidP="001B6D4B" w:rsidRDefault="001B6D4B" w14:paraId="2E9D6330" w14:textId="77777777">
      <w:pPr>
        <w:rPr>
          <w:b/>
          <w:bCs/>
        </w:rPr>
      </w:pPr>
      <w:r w:rsidRPr="00144177">
        <w:rPr>
          <w:b/>
          <w:bCs/>
        </w:rPr>
        <w:t>Antwoord op vraag 6</w:t>
      </w:r>
      <w:r w:rsidRPr="00144177" w:rsidR="00557168">
        <w:rPr>
          <w:b/>
          <w:bCs/>
        </w:rPr>
        <w:t xml:space="preserve"> </w:t>
      </w:r>
    </w:p>
    <w:bookmarkEnd w:id="6"/>
    <w:p w:rsidRPr="009446EE" w:rsidR="00532E9C" w:rsidP="00532E9C" w:rsidRDefault="00532E9C" w14:paraId="648A0047" w14:textId="327E9B48">
      <w:pPr>
        <w:rPr>
          <w:b/>
          <w:bCs/>
        </w:rPr>
      </w:pPr>
      <w:r w:rsidRPr="00144177">
        <w:t xml:space="preserve">In het geval van de consulttaak bij de rechtbank Den Haag geeft de Raad voor de Kinderbescherming een algemeen pedagogisch-juridisch advies waarmee de consultvrager verder kan. Hiertoe ontving de Raad voor de Kinderbescherming tot voor kort, gezien de aard van deze taak, geen uitgebreide inhoudelijke informatie. Ik betreur dat dit heeft geleid tot de indruk dat het advies van de Raad voor de Kinderbescherming onzorgvuldig is. </w:t>
      </w:r>
      <w:r w:rsidRPr="00144177" w:rsidR="007914A1">
        <w:t xml:space="preserve">Vanwege de onduidelijkheid over de rol van de raadsonderzoekers op zittingen in de rechtbank Den Haag </w:t>
      </w:r>
      <w:r w:rsidRPr="00144177">
        <w:t xml:space="preserve">hebben de Raad voor de Kinderbescherming en de rechtbank Den Haag besloten om de werkwijze van de Raad in de regio Den Haag per 1 mei jl. is herzien, zoals ook aangegeven in de Kamerbrief van </w:t>
      </w:r>
      <w:r w:rsidRPr="00185346" w:rsidR="00185346">
        <w:t>26 mei 2025.</w:t>
      </w:r>
      <w:r w:rsidRPr="00D062B2">
        <w:t xml:space="preserve"> </w:t>
      </w:r>
    </w:p>
    <w:p w:rsidRPr="00D062B2" w:rsidR="001B6D4B" w:rsidP="001B6D4B" w:rsidRDefault="001B6D4B" w14:paraId="4B868899" w14:textId="77777777"/>
    <w:p w:rsidR="009327FB" w:rsidP="001B6D4B" w:rsidRDefault="009327FB" w14:paraId="29CFE276" w14:textId="77777777">
      <w:pPr>
        <w:rPr>
          <w:b/>
          <w:bCs/>
        </w:rPr>
      </w:pPr>
    </w:p>
    <w:p w:rsidRPr="00D062B2" w:rsidR="001B6D4B" w:rsidDel="00557168" w:rsidP="001B6D4B" w:rsidRDefault="001B6D4B" w14:paraId="03333618" w14:textId="511B927F">
      <w:pPr>
        <w:rPr>
          <w:b/>
          <w:bCs/>
        </w:rPr>
      </w:pPr>
      <w:r w:rsidRPr="00D062B2" w:rsidDel="00557168">
        <w:rPr>
          <w:b/>
          <w:bCs/>
        </w:rPr>
        <w:t>Vraag 7</w:t>
      </w:r>
    </w:p>
    <w:p w:rsidRPr="00D062B2" w:rsidR="001B6D4B" w:rsidDel="00557168" w:rsidP="001B6D4B" w:rsidRDefault="001B6D4B" w14:paraId="5EAEE865" w14:textId="77777777">
      <w:pPr>
        <w:rPr>
          <w:b/>
          <w:bCs/>
        </w:rPr>
      </w:pPr>
      <w:r w:rsidRPr="00D062B2" w:rsidDel="00557168">
        <w:rPr>
          <w:b/>
          <w:bCs/>
        </w:rPr>
        <w:t xml:space="preserve">Hoe wordt </w:t>
      </w:r>
      <w:r w:rsidRPr="00D062B2" w:rsidDel="00557168">
        <w:rPr>
          <w:b/>
          <w:bCs/>
          <w:color w:val="auto"/>
        </w:rPr>
        <w:t xml:space="preserve">met deze </w:t>
      </w:r>
      <w:r w:rsidRPr="00D062B2" w:rsidDel="00557168">
        <w:rPr>
          <w:b/>
          <w:bCs/>
        </w:rPr>
        <w:t>werkwijze gewaarborgd dat de adviezen van de Raad voor de Kinderbescherming in lijn zijn met de belangen van het kind, zoals vastgelegd in het Internationaal Verdrag inzake de Rechten van het Kind?</w:t>
      </w:r>
    </w:p>
    <w:p w:rsidRPr="00D062B2" w:rsidR="001B6D4B" w:rsidP="001B6D4B" w:rsidRDefault="001B6D4B" w14:paraId="771654F0" w14:textId="77777777">
      <w:pPr>
        <w:rPr>
          <w:b/>
          <w:bCs/>
        </w:rPr>
      </w:pPr>
    </w:p>
    <w:p w:rsidRPr="00D062B2" w:rsidR="001B6D4B" w:rsidP="001B6D4B" w:rsidRDefault="001B6D4B" w14:paraId="2EC581C3" w14:textId="77777777">
      <w:pPr>
        <w:rPr>
          <w:b/>
          <w:bCs/>
        </w:rPr>
      </w:pPr>
      <w:r w:rsidRPr="00D062B2">
        <w:rPr>
          <w:b/>
          <w:bCs/>
        </w:rPr>
        <w:t>Antwoord op vraag 7</w:t>
      </w:r>
    </w:p>
    <w:p w:rsidRPr="00EF0AEA" w:rsidR="00EF0AEA" w:rsidP="00EF0AEA" w:rsidRDefault="00EF0AEA" w14:paraId="24C5F47B" w14:textId="52E44189">
      <w:r w:rsidRPr="00EF0AEA">
        <w:t xml:space="preserve">De belangen van het kind staan </w:t>
      </w:r>
      <w:r w:rsidR="00DF1EEC">
        <w:t xml:space="preserve">altijd </w:t>
      </w:r>
      <w:r w:rsidRPr="00EF0AEA">
        <w:t>voorop in het werk en de adviezen van de R</w:t>
      </w:r>
      <w:r>
        <w:t xml:space="preserve">aad </w:t>
      </w:r>
      <w:r w:rsidRPr="00EF0AEA">
        <w:t>v</w:t>
      </w:r>
      <w:r>
        <w:t xml:space="preserve">oor </w:t>
      </w:r>
      <w:r w:rsidRPr="00EF0AEA">
        <w:t>d</w:t>
      </w:r>
      <w:r>
        <w:t xml:space="preserve">e </w:t>
      </w:r>
      <w:r w:rsidRPr="00EF0AEA">
        <w:t>K</w:t>
      </w:r>
      <w:r>
        <w:t>inderbescherming</w:t>
      </w:r>
      <w:r w:rsidRPr="00EF0AEA">
        <w:t xml:space="preserve">. </w:t>
      </w:r>
      <w:r w:rsidR="00F00E75">
        <w:t xml:space="preserve">Dit blijkt onder andere uit het Kwaliteitskader van de Raad, waarin is vastgelegd dat het belang van het kind </w:t>
      </w:r>
      <w:r w:rsidR="003274A1">
        <w:t>doorslaggevend</w:t>
      </w:r>
      <w:r w:rsidR="00F00E75">
        <w:t xml:space="preserve"> is.</w:t>
      </w:r>
      <w:r w:rsidR="003274A1">
        <w:rPr>
          <w:rStyle w:val="Voetnootmarkering"/>
        </w:rPr>
        <w:footnoteReference w:id="3"/>
      </w:r>
      <w:r w:rsidR="00F00E75">
        <w:t xml:space="preserve"> </w:t>
      </w:r>
      <w:r w:rsidR="003D6E2F">
        <w:t>Dit maakt dat h</w:t>
      </w:r>
      <w:r w:rsidR="003575D9">
        <w:t>et pedagogisch-juridisch advies</w:t>
      </w:r>
      <w:r w:rsidR="00F34D6C">
        <w:t xml:space="preserve"> van de </w:t>
      </w:r>
      <w:r w:rsidRPr="00EF0AEA">
        <w:t>R</w:t>
      </w:r>
      <w:r>
        <w:t xml:space="preserve">aad </w:t>
      </w:r>
      <w:r w:rsidRPr="00EF0AEA">
        <w:t>v</w:t>
      </w:r>
      <w:r>
        <w:t xml:space="preserve">oor </w:t>
      </w:r>
      <w:r w:rsidRPr="00EF0AEA">
        <w:t>d</w:t>
      </w:r>
      <w:r>
        <w:t xml:space="preserve">e </w:t>
      </w:r>
      <w:r w:rsidRPr="00EF0AEA">
        <w:t>K</w:t>
      </w:r>
      <w:r>
        <w:t>inderbescherming</w:t>
      </w:r>
      <w:r w:rsidRPr="00EF0AEA">
        <w:t xml:space="preserve"> </w:t>
      </w:r>
      <w:r w:rsidR="003D6E2F">
        <w:t>toeziet</w:t>
      </w:r>
      <w:r w:rsidRPr="00EF0AEA">
        <w:t xml:space="preserve"> op het belang van het kind bij de zorg die nodig </w:t>
      </w:r>
      <w:r w:rsidR="00F34D6C">
        <w:t>is</w:t>
      </w:r>
      <w:r w:rsidRPr="00EF0AEA" w:rsidR="00F34D6C">
        <w:t xml:space="preserve"> </w:t>
      </w:r>
      <w:r w:rsidRPr="00EF0AEA">
        <w:t xml:space="preserve">voor </w:t>
      </w:r>
      <w:r w:rsidR="00500763">
        <w:t>het</w:t>
      </w:r>
      <w:r w:rsidRPr="00EF0AEA">
        <w:t xml:space="preserve"> welzijn</w:t>
      </w:r>
      <w:r w:rsidR="00117B96">
        <w:t xml:space="preserve"> van het kind</w:t>
      </w:r>
      <w:r w:rsidR="003575D9">
        <w:t>.</w:t>
      </w:r>
      <w:r w:rsidR="00500763">
        <w:t xml:space="preserve"> </w:t>
      </w:r>
      <w:r w:rsidR="003274A1">
        <w:t>De Raad voor de Kinderbescherming heeft aangegeven dat zij bij het geven van pedagogisch-juridisch advies rekening</w:t>
      </w:r>
      <w:r w:rsidR="00C521C0">
        <w:t xml:space="preserve"> houdt</w:t>
      </w:r>
      <w:r w:rsidR="003274A1">
        <w:t xml:space="preserve"> </w:t>
      </w:r>
      <w:r w:rsidRPr="00EF0AEA">
        <w:t>met de rechten en belangen van het kind, zoals belastbaarheid (gezondheid), schoolgang</w:t>
      </w:r>
      <w:r w:rsidR="003575D9">
        <w:t xml:space="preserve"> en</w:t>
      </w:r>
      <w:r w:rsidRPr="00EF0AEA">
        <w:t xml:space="preserve"> contact met familie</w:t>
      </w:r>
      <w:r w:rsidR="003575D9">
        <w:t xml:space="preserve"> om enkele voorbeelden te noemen.</w:t>
      </w:r>
    </w:p>
    <w:p w:rsidRPr="00D062B2" w:rsidR="001B6D4B" w:rsidP="001B6D4B" w:rsidRDefault="001B6D4B" w14:paraId="7BF86B18" w14:textId="77777777"/>
    <w:p w:rsidRPr="00D062B2" w:rsidR="001B6D4B" w:rsidP="001B6D4B" w:rsidRDefault="001B6D4B" w14:paraId="043165CB" w14:textId="77777777">
      <w:pPr>
        <w:rPr>
          <w:b/>
          <w:bCs/>
        </w:rPr>
      </w:pPr>
      <w:r w:rsidRPr="00D062B2">
        <w:rPr>
          <w:b/>
          <w:bCs/>
        </w:rPr>
        <w:t>Vraag 8</w:t>
      </w:r>
    </w:p>
    <w:p w:rsidRPr="00D062B2" w:rsidR="001B6D4B" w:rsidP="001B6D4B" w:rsidRDefault="001B6D4B" w14:paraId="761AC9C6" w14:textId="77777777">
      <w:pPr>
        <w:rPr>
          <w:b/>
          <w:bCs/>
        </w:rPr>
      </w:pPr>
      <w:r w:rsidRPr="00D062B2">
        <w:rPr>
          <w:b/>
          <w:bCs/>
        </w:rPr>
        <w:t>Hoe wordt de kwaliteit van de adviezen van de Raad voor de Kinderbescherming momenteel gemonitord en geëvalueerd? Zijn er recente evaluaties uitgevoerd naar de effectiviteit en betrouwbaarheid van deze adviezen?</w:t>
      </w:r>
    </w:p>
    <w:p w:rsidRPr="00D062B2" w:rsidR="001B6D4B" w:rsidP="001B6D4B" w:rsidRDefault="001B6D4B" w14:paraId="7CBBB77F" w14:textId="77777777"/>
    <w:p w:rsidRPr="00D062B2" w:rsidR="001B6D4B" w:rsidP="001B6D4B" w:rsidRDefault="001B6D4B" w14:paraId="487B8C08" w14:textId="77777777">
      <w:pPr>
        <w:rPr>
          <w:b/>
          <w:bCs/>
        </w:rPr>
      </w:pPr>
      <w:r w:rsidRPr="00D062B2">
        <w:rPr>
          <w:b/>
          <w:bCs/>
        </w:rPr>
        <w:t>Antwoord op vraag 8</w:t>
      </w:r>
    </w:p>
    <w:p w:rsidRPr="00D062B2" w:rsidR="001B6D4B" w:rsidP="001B6D4B" w:rsidRDefault="009562C5" w14:paraId="46B7E35A" w14:textId="7A5CA728">
      <w:r w:rsidRPr="00D062B2">
        <w:t xml:space="preserve">Er zijn geen evaluaties uitgevoerd naar de effectiviteit en betrouwbaarheid van de adviezen van de Raad voor de Kinderbescherming. </w:t>
      </w:r>
      <w:r w:rsidRPr="00D062B2" w:rsidR="001B6D4B">
        <w:t xml:space="preserve">In de verschillende regio’s zijn er samenwerkingsafspraken tussen de </w:t>
      </w:r>
      <w:r w:rsidRPr="00D062B2" w:rsidR="00557168">
        <w:t xml:space="preserve">Raad voor de Kinderbescherming </w:t>
      </w:r>
      <w:r w:rsidRPr="00D062B2" w:rsidR="001B6D4B">
        <w:t xml:space="preserve">en de </w:t>
      </w:r>
      <w:r w:rsidRPr="00D062B2" w:rsidR="009E5B35">
        <w:t>r</w:t>
      </w:r>
      <w:r w:rsidRPr="00D062B2" w:rsidR="001B6D4B">
        <w:t>echtbank</w:t>
      </w:r>
      <w:r w:rsidRPr="00D062B2" w:rsidR="009E5B35">
        <w:t>en</w:t>
      </w:r>
      <w:r w:rsidRPr="00D062B2" w:rsidR="001B6D4B">
        <w:t xml:space="preserve"> waarin de kwaliteit van de adviezen wordt besproken. </w:t>
      </w:r>
      <w:r w:rsidRPr="00D062B2" w:rsidR="007D3EAB">
        <w:t>D</w:t>
      </w:r>
      <w:r w:rsidRPr="00D062B2" w:rsidR="004D6DF2">
        <w:t>aarnaast leert de</w:t>
      </w:r>
      <w:r w:rsidRPr="00D062B2" w:rsidR="007D3EAB">
        <w:t xml:space="preserve"> R</w:t>
      </w:r>
      <w:r w:rsidRPr="00D062B2" w:rsidR="00E0739E">
        <w:t xml:space="preserve">aad </w:t>
      </w:r>
      <w:r w:rsidRPr="00D062B2" w:rsidR="007D3EAB">
        <w:t>v</w:t>
      </w:r>
      <w:r w:rsidRPr="00D062B2" w:rsidR="00E0739E">
        <w:t xml:space="preserve">oor </w:t>
      </w:r>
      <w:r w:rsidRPr="00D062B2" w:rsidR="007D3EAB">
        <w:t>d</w:t>
      </w:r>
      <w:r w:rsidRPr="00D062B2" w:rsidR="00E0739E">
        <w:t xml:space="preserve">e </w:t>
      </w:r>
      <w:r w:rsidRPr="00D062B2" w:rsidR="007D3EAB">
        <w:t>K</w:t>
      </w:r>
      <w:r w:rsidRPr="00D062B2" w:rsidR="00E0739E">
        <w:t>inderbescherming</w:t>
      </w:r>
      <w:r w:rsidRPr="00D062B2" w:rsidR="007D3EAB">
        <w:t xml:space="preserve"> van klachten, ketenpartners, jurisprudentie en bijvoorbeeld inspectierapporten. </w:t>
      </w:r>
      <w:r w:rsidRPr="00D062B2" w:rsidR="00557168">
        <w:t xml:space="preserve">Ook wordt </w:t>
      </w:r>
      <w:r w:rsidRPr="00D062B2" w:rsidR="00CB4EE5">
        <w:t>met het ministerie van Justitie en Veiligheid</w:t>
      </w:r>
      <w:r w:rsidRPr="00D062B2" w:rsidR="001B6D4B">
        <w:t xml:space="preserve"> gesproken over de kwaliteit van het werk van de </w:t>
      </w:r>
      <w:r w:rsidRPr="00D062B2" w:rsidR="00557168">
        <w:t>Raad voor de Kinderbescherming</w:t>
      </w:r>
      <w:r w:rsidRPr="00D062B2" w:rsidR="00FC6FA8">
        <w:t>.</w:t>
      </w:r>
      <w:r w:rsidRPr="00D062B2" w:rsidR="003F60EB">
        <w:t xml:space="preserve"> </w:t>
      </w:r>
      <w:r w:rsidR="00144177">
        <w:t xml:space="preserve">Daarnaast houden de Inspectie Justitie en Veiligheid en de Inspectie Gezondheidszorg en Jeugd toezicht op de Raad voor de Kinderbescherming. </w:t>
      </w:r>
    </w:p>
    <w:p w:rsidRPr="00D062B2" w:rsidR="001B6D4B" w:rsidP="001B6D4B" w:rsidRDefault="001B6D4B" w14:paraId="1799C25F" w14:textId="77777777"/>
    <w:p w:rsidRPr="00D062B2" w:rsidR="001B6D4B" w:rsidP="001B6D4B" w:rsidRDefault="001B6D4B" w14:paraId="00C285B7" w14:textId="77777777">
      <w:pPr>
        <w:rPr>
          <w:b/>
          <w:bCs/>
        </w:rPr>
      </w:pPr>
      <w:r w:rsidRPr="00D062B2">
        <w:rPr>
          <w:b/>
          <w:bCs/>
        </w:rPr>
        <w:t>Vraag 9</w:t>
      </w:r>
    </w:p>
    <w:p w:rsidRPr="00D062B2" w:rsidR="001B6D4B" w:rsidP="001B6D4B" w:rsidRDefault="001B6D4B" w14:paraId="419070BB" w14:textId="77777777">
      <w:pPr>
        <w:rPr>
          <w:b/>
          <w:bCs/>
        </w:rPr>
      </w:pPr>
      <w:r w:rsidRPr="00D062B2">
        <w:rPr>
          <w:b/>
          <w:bCs/>
        </w:rPr>
        <w:t>Op welke wijze worden kinderen en ouders geïnformeerd over de rol en werkwijze van de Raad voor de Kinderbescherming tijdens juridische procedures? Wordt hierbij expliciet vermeld hoe de Raad zich (niet) voorbereidt op zittingen en op basis waarvan verstrekkende adviezen worden uitgebracht?</w:t>
      </w:r>
    </w:p>
    <w:p w:rsidRPr="00D062B2" w:rsidR="001B6D4B" w:rsidP="001B6D4B" w:rsidRDefault="001B6D4B" w14:paraId="5D419910" w14:textId="77777777">
      <w:pPr>
        <w:rPr>
          <w:highlight w:val="yellow"/>
        </w:rPr>
      </w:pPr>
    </w:p>
    <w:p w:rsidRPr="00D062B2" w:rsidR="001B6D4B" w:rsidP="001B6D4B" w:rsidRDefault="001B6D4B" w14:paraId="3899EC08" w14:textId="77777777">
      <w:pPr>
        <w:rPr>
          <w:b/>
          <w:bCs/>
        </w:rPr>
      </w:pPr>
      <w:r w:rsidRPr="00D062B2">
        <w:rPr>
          <w:b/>
          <w:bCs/>
        </w:rPr>
        <w:t>Antwoord op vraag 9</w:t>
      </w:r>
    </w:p>
    <w:p w:rsidR="009327FB" w:rsidP="00557168" w:rsidRDefault="00712B64" w14:paraId="67E3DE0C" w14:textId="77777777">
      <w:r>
        <w:t xml:space="preserve">Vooropgesteld dient te worden dat de Raad voor de Kinderbescherming bij uithuisplaatsingen en ondertoezichtstellingen te allen tijde voorbereid naar de zitting komt. </w:t>
      </w:r>
    </w:p>
    <w:p w:rsidRPr="00D062B2" w:rsidR="00557168" w:rsidP="00557168" w:rsidRDefault="00712B64" w14:paraId="0400B3FE" w14:textId="272F97EB">
      <w:r>
        <w:t xml:space="preserve">In het geval van algemeen juridisch-pedagogisch advies (consulttaak) kwam de Raad tot 1 </w:t>
      </w:r>
      <w:r w:rsidR="00650943">
        <w:t>mei</w:t>
      </w:r>
      <w:r>
        <w:t xml:space="preserve"> 2025 zonder voorbereiding naar </w:t>
      </w:r>
      <w:r w:rsidR="00527A29">
        <w:t>de zitting.</w:t>
      </w:r>
      <w:r>
        <w:t xml:space="preserve"> </w:t>
      </w:r>
      <w:r w:rsidRPr="00D062B2" w:rsidR="00557168">
        <w:t>Vanuit de Rechtspraak is aangegeven dat de rechtbank Den Haag deze werkwijze bij de invoering van het U</w:t>
      </w:r>
      <w:r w:rsidRPr="00D062B2" w:rsidR="009E5B35">
        <w:t>niforme hulpaanbod</w:t>
      </w:r>
      <w:r w:rsidRPr="00D062B2" w:rsidR="00557168">
        <w:t xml:space="preserve"> in 2019 en ook daarna herhaaldelijk en uitgebreid heeft besproken met de advocatuur. </w:t>
      </w:r>
      <w:r w:rsidR="00D77B33">
        <w:t xml:space="preserve">In de rechtbank Den Haag </w:t>
      </w:r>
      <w:r w:rsidRPr="00D062B2" w:rsidR="00557168">
        <w:t>legt de rechter</w:t>
      </w:r>
      <w:r w:rsidR="00D77B33">
        <w:t xml:space="preserve"> op de zitting</w:t>
      </w:r>
      <w:r w:rsidR="00527A29">
        <w:t xml:space="preserve"> in het geval van een zaak waarin de Raad een consulttaak verricht</w:t>
      </w:r>
      <w:r w:rsidRPr="00D062B2" w:rsidR="00557168">
        <w:t xml:space="preserve"> aan de ouders uit wat de rol van de Raad voor de Kinderbescherming </w:t>
      </w:r>
      <w:r w:rsidR="00117B96">
        <w:t xml:space="preserve">is </w:t>
      </w:r>
      <w:r w:rsidRPr="00D062B2" w:rsidR="00557168">
        <w:t>op de zitting</w:t>
      </w:r>
      <w:r w:rsidR="00D401D7">
        <w:t xml:space="preserve"> en dat de Raad voor de Kinderbescherming geen advies zal geven over wat ter beslissing voorligt, maar een algemeen pedagogisch-juridisch advies zal geven</w:t>
      </w:r>
      <w:r w:rsidRPr="00D062B2" w:rsidR="00557168">
        <w:t xml:space="preserve">. </w:t>
      </w:r>
    </w:p>
    <w:p w:rsidRPr="00D062B2" w:rsidR="00557168" w:rsidP="001B6D4B" w:rsidRDefault="00557168" w14:paraId="2A05DCE2" w14:textId="77777777">
      <w:pPr>
        <w:rPr>
          <w:highlight w:val="yellow"/>
        </w:rPr>
      </w:pPr>
    </w:p>
    <w:p w:rsidRPr="00D062B2" w:rsidR="00557168" w:rsidP="0090431A" w:rsidRDefault="00557168" w14:paraId="3DF79A20" w14:textId="66C05949">
      <w:r w:rsidRPr="00D062B2">
        <w:t xml:space="preserve">Naar aanleiding van de </w:t>
      </w:r>
      <w:r w:rsidRPr="00D062B2" w:rsidR="00CB4EE5">
        <w:t xml:space="preserve">eerder </w:t>
      </w:r>
      <w:r w:rsidRPr="00D062B2">
        <w:t xml:space="preserve">aangegeven onduidelijkheid, zijn de vereniging van Familierecht Advocaten Scheidingsmediators, Raad voor de Kinderbescherming en de </w:t>
      </w:r>
      <w:r w:rsidRPr="00D062B2" w:rsidR="009E5B35">
        <w:t>r</w:t>
      </w:r>
      <w:r w:rsidRPr="00D062B2">
        <w:t xml:space="preserve">echtbank </w:t>
      </w:r>
      <w:r w:rsidRPr="00D062B2" w:rsidR="009E5B35">
        <w:t xml:space="preserve">Den Haag </w:t>
      </w:r>
      <w:r w:rsidRPr="00D062B2">
        <w:t>hierover in gesprek gegaan. De afspraak is gemaakt dat de familierechters op de zitting duidelijker de rol van de raadsmedewerker zouden benoemen en daarbij duidelijk maken dat de Raad voor de Kinderbescherming op de zitting geen specifiek advies kan geven over wat ter beslissing voorligt</w:t>
      </w:r>
      <w:r w:rsidRPr="00D062B2" w:rsidR="0090431A">
        <w:t>.</w:t>
      </w:r>
      <w:r w:rsidRPr="00D062B2">
        <w:t xml:space="preserve"> </w:t>
      </w:r>
      <w:r w:rsidR="00B51C9C">
        <w:t xml:space="preserve">Desondanks bleef deze werkwijze voor rolonduidelijkheid zorgen, waardoor </w:t>
      </w:r>
      <w:r w:rsidRPr="00D062B2">
        <w:t xml:space="preserve">inmiddels </w:t>
      </w:r>
      <w:r w:rsidR="00B51C9C">
        <w:t xml:space="preserve">is </w:t>
      </w:r>
      <w:r w:rsidRPr="00D062B2">
        <w:t>besloten om de werkwijze</w:t>
      </w:r>
      <w:r w:rsidR="00B0403C">
        <w:t xml:space="preserve"> aanpassen. De werkwijze is</w:t>
      </w:r>
      <w:r w:rsidRPr="00D062B2">
        <w:t xml:space="preserve"> per 1 mei 2025</w:t>
      </w:r>
      <w:r w:rsidR="00D062B2">
        <w:t xml:space="preserve"> aangepast</w:t>
      </w:r>
      <w:r w:rsidRPr="00D062B2">
        <w:t xml:space="preserve"> (zie </w:t>
      </w:r>
      <w:r w:rsidRPr="00D062B2" w:rsidR="0090431A">
        <w:t xml:space="preserve">antwoord op </w:t>
      </w:r>
      <w:r w:rsidRPr="00D062B2">
        <w:t>vraag 6).</w:t>
      </w:r>
    </w:p>
    <w:p w:rsidRPr="00D062B2" w:rsidR="001B6D4B" w:rsidP="001B6D4B" w:rsidRDefault="001B6D4B" w14:paraId="5EE0972A" w14:textId="77777777">
      <w:pPr>
        <w:rPr>
          <w:b/>
          <w:bCs/>
        </w:rPr>
      </w:pPr>
    </w:p>
    <w:p w:rsidRPr="00D062B2" w:rsidR="001B6D4B" w:rsidP="001B6D4B" w:rsidRDefault="001B6D4B" w14:paraId="6914026B" w14:textId="77777777">
      <w:r w:rsidRPr="00D062B2">
        <w:rPr>
          <w:b/>
          <w:bCs/>
        </w:rPr>
        <w:t>Vraag 10</w:t>
      </w:r>
      <w:r w:rsidRPr="00D062B2">
        <w:t xml:space="preserve"> </w:t>
      </w:r>
    </w:p>
    <w:p w:rsidRPr="00D062B2" w:rsidR="001B6D4B" w:rsidP="001B6D4B" w:rsidRDefault="001B6D4B" w14:paraId="3FADACBF" w14:textId="77777777">
      <w:pPr>
        <w:rPr>
          <w:b/>
          <w:bCs/>
        </w:rPr>
      </w:pPr>
      <w:r w:rsidRPr="00D062B2">
        <w:rPr>
          <w:b/>
          <w:bCs/>
        </w:rPr>
        <w:t>Bent u bereid een onafhankelijk onderzoek in te stellen naar de werkwijze van de Raad voor de Kinderbescherming in de regio Den Haag en de mogelijke gevolgen hiervan voor de rechtsbescherming van kinderen en ouders?</w:t>
      </w:r>
    </w:p>
    <w:p w:rsidRPr="00D062B2" w:rsidR="001B6D4B" w:rsidP="001B6D4B" w:rsidRDefault="001B6D4B" w14:paraId="04C8E81E" w14:textId="77777777">
      <w:pPr>
        <w:rPr>
          <w:b/>
          <w:bCs/>
        </w:rPr>
      </w:pPr>
    </w:p>
    <w:p w:rsidRPr="00D062B2" w:rsidR="001B6D4B" w:rsidP="001B6D4B" w:rsidRDefault="001B6D4B" w14:paraId="2A7D7A60" w14:textId="77777777">
      <w:pPr>
        <w:rPr>
          <w:b/>
          <w:bCs/>
        </w:rPr>
      </w:pPr>
      <w:r w:rsidRPr="00D062B2">
        <w:rPr>
          <w:b/>
          <w:bCs/>
        </w:rPr>
        <w:t>Antwoord op vraag 10</w:t>
      </w:r>
    </w:p>
    <w:p w:rsidRPr="00D062B2" w:rsidR="001B6D4B" w:rsidP="001B6D4B" w:rsidRDefault="001B6D4B" w14:paraId="2ACC868C" w14:textId="5A5DB51E">
      <w:bookmarkStart w:name="_Hlk195537798" w:id="7"/>
      <w:r w:rsidRPr="00D062B2">
        <w:t>De Raad voor de Kinderbescherming en de rechtbank Den Haag hebben de gemaakte afspraken over de werkwijze herzien</w:t>
      </w:r>
      <w:r w:rsidR="00D062B2">
        <w:t>. P</w:t>
      </w:r>
      <w:r w:rsidRPr="00D062B2">
        <w:t>er 1 mei 2025</w:t>
      </w:r>
      <w:r w:rsidR="00D062B2">
        <w:t xml:space="preserve"> is</w:t>
      </w:r>
      <w:r w:rsidRPr="00D062B2">
        <w:t xml:space="preserve"> het werkproces omtrent het Uniform</w:t>
      </w:r>
      <w:r w:rsidRPr="00D062B2" w:rsidR="007370B8">
        <w:t>e</w:t>
      </w:r>
      <w:r w:rsidRPr="00D062B2">
        <w:t xml:space="preserve"> </w:t>
      </w:r>
      <w:r w:rsidRPr="00D062B2" w:rsidR="00FC6FA8">
        <w:t>H</w:t>
      </w:r>
      <w:r w:rsidRPr="00D062B2">
        <w:t>ulpaanbod aan</w:t>
      </w:r>
      <w:r w:rsidR="00D062B2">
        <w:t>gepast</w:t>
      </w:r>
      <w:r w:rsidRPr="00D062B2">
        <w:t xml:space="preserve">. Dat houdt in dat de Raad voor de Kinderbescherming voortaan </w:t>
      </w:r>
      <w:r w:rsidR="00A55F41">
        <w:t>ook voor</w:t>
      </w:r>
      <w:r w:rsidRPr="00D062B2">
        <w:t xml:space="preserve"> zitting</w:t>
      </w:r>
      <w:r w:rsidR="00A55F41">
        <w:t>en die de Raad specifiek in Den Haag bijwoont</w:t>
      </w:r>
      <w:r w:rsidRPr="00D062B2">
        <w:t xml:space="preserve"> </w:t>
      </w:r>
      <w:r w:rsidR="00A55F41">
        <w:t>vanuit de consulttaa</w:t>
      </w:r>
      <w:r w:rsidR="004368C9">
        <w:t>k</w:t>
      </w:r>
      <w:r w:rsidR="00A55F41">
        <w:t xml:space="preserve"> </w:t>
      </w:r>
      <w:r w:rsidRPr="00D062B2">
        <w:t xml:space="preserve">de relevante stukken ontvangt en bestudeert. </w:t>
      </w:r>
      <w:bookmarkEnd w:id="7"/>
      <w:r w:rsidRPr="00D062B2" w:rsidR="0090431A">
        <w:t xml:space="preserve">Ik </w:t>
      </w:r>
      <w:r w:rsidR="00144177">
        <w:t>acht het daarom niet nodig</w:t>
      </w:r>
      <w:r w:rsidRPr="00D062B2" w:rsidR="0090431A">
        <w:t xml:space="preserve"> om een onafhankelijk onderzoek in te stellen naar de werkwijze van de Raad</w:t>
      </w:r>
      <w:r w:rsidR="00527A29">
        <w:t xml:space="preserve"> </w:t>
      </w:r>
      <w:r w:rsidRPr="00527A29" w:rsidR="00527A29">
        <w:t>in relatie tot de rechtbank Den Haag</w:t>
      </w:r>
      <w:r w:rsidRPr="00D062B2" w:rsidR="0090431A">
        <w:t>.</w:t>
      </w:r>
    </w:p>
    <w:p w:rsidRPr="00D062B2" w:rsidR="001B6D4B" w:rsidP="001B6D4B" w:rsidRDefault="001B6D4B" w14:paraId="03528241" w14:textId="77777777"/>
    <w:p w:rsidRPr="00D062B2" w:rsidR="001B6D4B" w:rsidP="001B6D4B" w:rsidRDefault="001B6D4B" w14:paraId="0F5B9F7A" w14:textId="77777777">
      <w:pPr>
        <w:rPr>
          <w:b/>
          <w:bCs/>
        </w:rPr>
      </w:pPr>
      <w:r w:rsidRPr="00D062B2">
        <w:rPr>
          <w:b/>
          <w:bCs/>
        </w:rPr>
        <w:t>Vraag 11</w:t>
      </w:r>
    </w:p>
    <w:p w:rsidRPr="00D062B2" w:rsidR="001B6D4B" w:rsidP="001B6D4B" w:rsidRDefault="001B6D4B" w14:paraId="4901D713" w14:textId="77777777">
      <w:pPr>
        <w:rPr>
          <w:b/>
          <w:bCs/>
        </w:rPr>
      </w:pPr>
      <w:r w:rsidRPr="00D062B2">
        <w:rPr>
          <w:b/>
          <w:bCs/>
        </w:rPr>
        <w:t>Zijn er signalen dat deze werkwijze ook in andere regio's voorkomt? Zo ja, welke stappen worden ondernomen om dit landelijk te adresseren?</w:t>
      </w:r>
    </w:p>
    <w:p w:rsidRPr="00D062B2" w:rsidR="001B6D4B" w:rsidP="001B6D4B" w:rsidRDefault="001B6D4B" w14:paraId="66A4D6E1" w14:textId="77777777">
      <w:pPr>
        <w:rPr>
          <w:b/>
          <w:bCs/>
        </w:rPr>
      </w:pPr>
    </w:p>
    <w:p w:rsidRPr="00D062B2" w:rsidR="001B6D4B" w:rsidP="001B6D4B" w:rsidRDefault="001B6D4B" w14:paraId="5CD473EB" w14:textId="77777777">
      <w:pPr>
        <w:rPr>
          <w:b/>
          <w:bCs/>
        </w:rPr>
      </w:pPr>
      <w:r w:rsidRPr="00D062B2">
        <w:rPr>
          <w:b/>
          <w:bCs/>
        </w:rPr>
        <w:t>Antwoord op vraag 11</w:t>
      </w:r>
    </w:p>
    <w:p w:rsidRPr="00D062B2" w:rsidR="001B6D4B" w:rsidP="001B6D4B" w:rsidRDefault="001B6D4B" w14:paraId="5D6FD3B7" w14:textId="6E882B00">
      <w:r w:rsidRPr="00D062B2">
        <w:t xml:space="preserve">Nee, die signalen zijn er niet. Deze werkwijze betreft een afspraak tussen de Raad voor de Kinderbescherming en </w:t>
      </w:r>
      <w:r w:rsidRPr="00D062B2" w:rsidR="007370B8">
        <w:t xml:space="preserve">de </w:t>
      </w:r>
      <w:r w:rsidRPr="00D062B2">
        <w:t>rechtbank Den Haag</w:t>
      </w:r>
      <w:r w:rsidR="00032B62">
        <w:t>,</w:t>
      </w:r>
      <w:r w:rsidR="002D03DF">
        <w:t xml:space="preserve"> die per 1 mei 2025 </w:t>
      </w:r>
      <w:r w:rsidR="00032B62">
        <w:t xml:space="preserve">in overleg tussen de </w:t>
      </w:r>
      <w:r w:rsidR="002D03DF">
        <w:t>R</w:t>
      </w:r>
      <w:r w:rsidR="00032B62">
        <w:t xml:space="preserve">aad </w:t>
      </w:r>
      <w:r w:rsidR="002D03DF">
        <w:t>v</w:t>
      </w:r>
      <w:r w:rsidR="00032B62">
        <w:t xml:space="preserve">oor </w:t>
      </w:r>
      <w:r w:rsidR="002D03DF">
        <w:t>d</w:t>
      </w:r>
      <w:r w:rsidR="00032B62">
        <w:t xml:space="preserve">e </w:t>
      </w:r>
      <w:r w:rsidR="002D03DF">
        <w:t>K</w:t>
      </w:r>
      <w:r w:rsidR="00032B62">
        <w:t>inderbescherming en de rechtbank Den Haag</w:t>
      </w:r>
      <w:r w:rsidR="002D03DF">
        <w:t xml:space="preserve"> is herzien</w:t>
      </w:r>
      <w:r w:rsidRPr="00D062B2" w:rsidR="007370B8">
        <w:t>.</w:t>
      </w:r>
    </w:p>
    <w:p w:rsidRPr="00D062B2" w:rsidR="001B6D4B" w:rsidP="001B6D4B" w:rsidRDefault="001B6D4B" w14:paraId="2619E90D" w14:textId="77777777"/>
    <w:p w:rsidR="00CB23A2" w:rsidP="001B6D4B" w:rsidRDefault="00CB23A2" w14:paraId="71C8A1B6" w14:textId="77777777">
      <w:pPr>
        <w:rPr>
          <w:b/>
          <w:bCs/>
        </w:rPr>
      </w:pPr>
    </w:p>
    <w:p w:rsidR="00CB23A2" w:rsidP="001B6D4B" w:rsidRDefault="00CB23A2" w14:paraId="068D9D9B" w14:textId="77777777">
      <w:pPr>
        <w:rPr>
          <w:b/>
          <w:bCs/>
        </w:rPr>
      </w:pPr>
    </w:p>
    <w:p w:rsidR="00CB23A2" w:rsidP="001B6D4B" w:rsidRDefault="00CB23A2" w14:paraId="24454EC0" w14:textId="77777777">
      <w:pPr>
        <w:rPr>
          <w:b/>
          <w:bCs/>
        </w:rPr>
      </w:pPr>
    </w:p>
    <w:p w:rsidR="00CB23A2" w:rsidP="001B6D4B" w:rsidRDefault="00CB23A2" w14:paraId="7ABA8E9C" w14:textId="77777777">
      <w:pPr>
        <w:rPr>
          <w:b/>
          <w:bCs/>
        </w:rPr>
      </w:pPr>
    </w:p>
    <w:p w:rsidRPr="00D062B2" w:rsidR="001B6D4B" w:rsidP="001B6D4B" w:rsidRDefault="001B6D4B" w14:paraId="4B0E5BD5" w14:textId="11EAE0B1">
      <w:pPr>
        <w:rPr>
          <w:b/>
          <w:bCs/>
        </w:rPr>
      </w:pPr>
      <w:r w:rsidRPr="00D062B2">
        <w:rPr>
          <w:b/>
          <w:bCs/>
        </w:rPr>
        <w:t>Vraag 12</w:t>
      </w:r>
    </w:p>
    <w:p w:rsidRPr="00D062B2" w:rsidR="001B6D4B" w:rsidP="001B6D4B" w:rsidRDefault="001B6D4B" w14:paraId="00E5D87E" w14:textId="77777777">
      <w:pPr>
        <w:rPr>
          <w:b/>
          <w:bCs/>
        </w:rPr>
      </w:pPr>
      <w:r w:rsidRPr="00D062B2">
        <w:rPr>
          <w:b/>
          <w:bCs/>
        </w:rPr>
        <w:t>Welke maatregelen bent u voornemens te nemen om ervoor te zorgen dat de Raad voor de Kinderbescherming in de regio Den Haag zich voortaan adequaat voorbereidt op zittingen, conform de geldende kwaliteitsnormen?</w:t>
      </w:r>
    </w:p>
    <w:p w:rsidRPr="00D062B2" w:rsidR="0090431A" w:rsidP="001B6D4B" w:rsidRDefault="0090431A" w14:paraId="0CAF12A6" w14:textId="77777777">
      <w:pPr>
        <w:rPr>
          <w:b/>
          <w:bCs/>
        </w:rPr>
      </w:pPr>
    </w:p>
    <w:p w:rsidRPr="00D062B2" w:rsidR="0090431A" w:rsidP="0090431A" w:rsidRDefault="0090431A" w14:paraId="336B189D" w14:textId="77777777">
      <w:pPr>
        <w:rPr>
          <w:b/>
          <w:bCs/>
        </w:rPr>
      </w:pPr>
      <w:r w:rsidRPr="00D062B2">
        <w:rPr>
          <w:b/>
          <w:bCs/>
        </w:rPr>
        <w:t>Vraag 13</w:t>
      </w:r>
    </w:p>
    <w:p w:rsidR="0090431A" w:rsidP="001B6D4B" w:rsidRDefault="0090431A" w14:paraId="2E9C07C1" w14:textId="77777777">
      <w:pPr>
        <w:rPr>
          <w:b/>
          <w:bCs/>
        </w:rPr>
      </w:pPr>
      <w:r w:rsidRPr="00D062B2">
        <w:rPr>
          <w:b/>
          <w:bCs/>
        </w:rPr>
        <w:t>Welke stappen worden ondernomen om de transparantie en verantwoording van de Raad voor de Kinderbescherming richting betrokkenen te verbeteren, zodat het vertrouwen in de jeugdzorg en de rechtsbescherming van kinderen en ouders wordt versterkt?</w:t>
      </w:r>
    </w:p>
    <w:p w:rsidRPr="00D062B2" w:rsidR="002C1C15" w:rsidP="001B6D4B" w:rsidRDefault="002C1C15" w14:paraId="1860DA45" w14:textId="77777777">
      <w:pPr>
        <w:rPr>
          <w:b/>
          <w:bCs/>
        </w:rPr>
      </w:pPr>
    </w:p>
    <w:p w:rsidRPr="00D062B2" w:rsidR="002C1C15" w:rsidP="002C1C15" w:rsidRDefault="002C1C15" w14:paraId="346BFEFF" w14:textId="77777777">
      <w:pPr>
        <w:rPr>
          <w:b/>
          <w:bCs/>
        </w:rPr>
      </w:pPr>
      <w:r w:rsidRPr="00D062B2">
        <w:rPr>
          <w:b/>
          <w:bCs/>
        </w:rPr>
        <w:t>Vraag 14</w:t>
      </w:r>
    </w:p>
    <w:p w:rsidRPr="00D062B2" w:rsidR="002C1C15" w:rsidP="002C1C15" w:rsidRDefault="002C1C15" w14:paraId="2E223D4D" w14:textId="77777777">
      <w:pPr>
        <w:rPr>
          <w:b/>
          <w:bCs/>
        </w:rPr>
      </w:pPr>
      <w:r w:rsidRPr="00D062B2">
        <w:rPr>
          <w:b/>
          <w:bCs/>
        </w:rPr>
        <w:t>Bent u bereid om in overleg te treden met de Raad voor de Kinderbescherming en de Rechtspraak om te waarborgen dat de voorbereiding en advisering door de Raad in de toekomst op een adequate en uniforme wijze plaatsvinden?</w:t>
      </w:r>
    </w:p>
    <w:p w:rsidRPr="00D062B2" w:rsidR="001B6D4B" w:rsidP="001B6D4B" w:rsidRDefault="001B6D4B" w14:paraId="32E24899" w14:textId="77777777">
      <w:pPr>
        <w:rPr>
          <w:b/>
          <w:bCs/>
        </w:rPr>
      </w:pPr>
    </w:p>
    <w:p w:rsidRPr="00D062B2" w:rsidR="001B6D4B" w:rsidP="001B6D4B" w:rsidRDefault="001B6D4B" w14:paraId="2E07F0BC" w14:textId="1E33C037">
      <w:pPr>
        <w:rPr>
          <w:b/>
          <w:bCs/>
        </w:rPr>
      </w:pPr>
      <w:r w:rsidRPr="00D062B2">
        <w:rPr>
          <w:b/>
          <w:bCs/>
        </w:rPr>
        <w:t>Antwoord op vra</w:t>
      </w:r>
      <w:r w:rsidR="00CB23A2">
        <w:rPr>
          <w:b/>
          <w:bCs/>
        </w:rPr>
        <w:t>gen</w:t>
      </w:r>
      <w:r w:rsidRPr="00D062B2">
        <w:rPr>
          <w:b/>
          <w:bCs/>
        </w:rPr>
        <w:t xml:space="preserve"> 12</w:t>
      </w:r>
      <w:r w:rsidR="002C1C15">
        <w:rPr>
          <w:b/>
          <w:bCs/>
        </w:rPr>
        <w:t>,</w:t>
      </w:r>
      <w:r w:rsidRPr="00D062B2" w:rsidR="0090431A">
        <w:rPr>
          <w:b/>
          <w:bCs/>
        </w:rPr>
        <w:t>13</w:t>
      </w:r>
      <w:r w:rsidR="002C1C15">
        <w:rPr>
          <w:b/>
          <w:bCs/>
        </w:rPr>
        <w:t xml:space="preserve"> en 14</w:t>
      </w:r>
    </w:p>
    <w:p w:rsidRPr="00D062B2" w:rsidR="001B6D4B" w:rsidP="001B6D4B" w:rsidRDefault="001B6D4B" w14:paraId="01AB21A6" w14:textId="0E86D81C">
      <w:r w:rsidRPr="00D062B2">
        <w:t xml:space="preserve">Hierover hebben reeds gesprekken tussen de Raad voor de Kinderbescherming en de rechtbank Den Haag plaatsgevonden. Deze gesprekken hebben ertoe geleid dat de werkwijze </w:t>
      </w:r>
      <w:r w:rsidR="00B0403C">
        <w:t>per</w:t>
      </w:r>
      <w:r w:rsidRPr="00D062B2">
        <w:t xml:space="preserve"> 1 mei 2025 zodanig is aangepast dat de Raad voor de Kinderbescherming voortaan </w:t>
      </w:r>
      <w:r w:rsidR="002C1C15">
        <w:t xml:space="preserve">ook voor </w:t>
      </w:r>
      <w:r w:rsidRPr="00D062B2">
        <w:t>zitting</w:t>
      </w:r>
      <w:r w:rsidR="002C1C15">
        <w:t>en die de Raad specifiek in Den Haag bijwoont vanuit de consulttaak</w:t>
      </w:r>
      <w:r w:rsidRPr="00D062B2">
        <w:t xml:space="preserve"> alle relevante stukken ontvangt en bestudeert</w:t>
      </w:r>
      <w:r w:rsidR="0086567D">
        <w:t xml:space="preserve">. </w:t>
      </w:r>
      <w:r w:rsidRPr="00D062B2" w:rsidR="00B80F12">
        <w:t xml:space="preserve">Het is van belang dat voor betrokkenen duidelijk is wat de rol van de Raad voor de Kinderbescherming is, zodat het vertrouwen van betrokkenen </w:t>
      </w:r>
      <w:r w:rsidRPr="00D062B2" w:rsidR="007370B8">
        <w:t xml:space="preserve">in hun procedure </w:t>
      </w:r>
      <w:r w:rsidRPr="00D062B2" w:rsidR="00B80F12">
        <w:t>wordt versterkt.</w:t>
      </w:r>
    </w:p>
    <w:p w:rsidRPr="00D062B2" w:rsidR="001B6D4B" w:rsidP="001B6D4B" w:rsidRDefault="001B6D4B" w14:paraId="1D3681C2" w14:textId="77777777"/>
    <w:p w:rsidRPr="00D062B2" w:rsidR="00D5403D" w:rsidP="001B6D4B" w:rsidRDefault="00D5403D" w14:paraId="35E91137" w14:textId="77777777">
      <w:pPr>
        <w:rPr>
          <w:b/>
          <w:bCs/>
        </w:rPr>
      </w:pPr>
      <w:r w:rsidRPr="00D062B2">
        <w:rPr>
          <w:b/>
          <w:bCs/>
        </w:rPr>
        <w:t>Vraag 15</w:t>
      </w:r>
    </w:p>
    <w:p w:rsidRPr="00D062B2" w:rsidR="001B6D4B" w:rsidP="001B6D4B" w:rsidRDefault="001B6D4B" w14:paraId="494635E9" w14:textId="77777777">
      <w:pPr>
        <w:rPr>
          <w:b/>
          <w:bCs/>
        </w:rPr>
      </w:pPr>
      <w:r w:rsidRPr="00D062B2">
        <w:rPr>
          <w:b/>
          <w:bCs/>
        </w:rPr>
        <w:t>Hoe beoordeelt u de uitspraak van de Raad dat het „ondoenlijk” en ook „niet nodig” is om in al die zaken het dossier te lezen; „Naar die zittingen komt de Raad ongeïnformeerd.”? Bent u het met deze uitspraak eens?</w:t>
      </w:r>
    </w:p>
    <w:p w:rsidRPr="00D062B2" w:rsidR="00B80F12" w:rsidP="001B6D4B" w:rsidRDefault="00B80F12" w14:paraId="258EF7B3" w14:textId="77777777">
      <w:pPr>
        <w:rPr>
          <w:highlight w:val="yellow"/>
        </w:rPr>
      </w:pPr>
    </w:p>
    <w:p w:rsidRPr="00D062B2" w:rsidR="00B80F12" w:rsidP="001B6D4B" w:rsidRDefault="00B80F12" w14:paraId="78C14F83" w14:textId="77777777">
      <w:pPr>
        <w:rPr>
          <w:b/>
          <w:bCs/>
        </w:rPr>
      </w:pPr>
      <w:r w:rsidRPr="00D062B2">
        <w:rPr>
          <w:b/>
          <w:bCs/>
        </w:rPr>
        <w:t>Antwoord op vraag 15</w:t>
      </w:r>
    </w:p>
    <w:p w:rsidRPr="00D062B2" w:rsidR="00B80F12" w:rsidP="001B6D4B" w:rsidRDefault="00D6381E" w14:paraId="2B144B5A" w14:textId="29B2974F">
      <w:r w:rsidRPr="00D062B2">
        <w:t>D</w:t>
      </w:r>
      <w:r w:rsidRPr="00D062B2" w:rsidR="00B80F12">
        <w:t>eze uitspraak</w:t>
      </w:r>
      <w:r w:rsidR="00527A29">
        <w:t xml:space="preserve"> uit het betreffende artikel in het NRC van 26 maart 2025</w:t>
      </w:r>
      <w:r w:rsidRPr="00D062B2">
        <w:t xml:space="preserve"> heeft</w:t>
      </w:r>
      <w:r w:rsidRPr="00D062B2" w:rsidR="00B80F12">
        <w:t xml:space="preserve"> betrekking op </w:t>
      </w:r>
      <w:r w:rsidRPr="00D062B2">
        <w:t>de zaken waarin de Raad voor de Kinderbescherming zijn consulttaak uitvoert</w:t>
      </w:r>
      <w:r w:rsidR="009446EE">
        <w:t xml:space="preserve"> bij de rechtbank Den Haag</w:t>
      </w:r>
      <w:r w:rsidRPr="00D062B2">
        <w:t xml:space="preserve">. </w:t>
      </w:r>
      <w:r w:rsidRPr="00D062B2" w:rsidR="00A13DDD">
        <w:t xml:space="preserve">In mijn antwoord op vraag 2 heb ik aangegeven wat deze taak inhoudt. </w:t>
      </w:r>
      <w:r w:rsidRPr="00D062B2" w:rsidR="0083474A">
        <w:t>Van belang hier</w:t>
      </w:r>
      <w:r w:rsidRPr="00D062B2" w:rsidR="00A13DDD">
        <w:t>bij</w:t>
      </w:r>
      <w:r w:rsidRPr="00D062B2" w:rsidR="0083474A">
        <w:t xml:space="preserve"> is dat de consult</w:t>
      </w:r>
      <w:r w:rsidRPr="00D062B2">
        <w:t xml:space="preserve">taak </w:t>
      </w:r>
      <w:r w:rsidRPr="00D062B2" w:rsidR="0083474A">
        <w:t xml:space="preserve">over de inzet van het Uniforme Hulpaanbod een wezenlijk andere is dan een adviserende </w:t>
      </w:r>
      <w:r w:rsidRPr="00D062B2">
        <w:t xml:space="preserve">taak </w:t>
      </w:r>
      <w:r w:rsidRPr="00D062B2" w:rsidR="0083474A">
        <w:t xml:space="preserve">vanuit een raadsonderzoek of een eerste advies over een inhoudelijke rechtsvraag. </w:t>
      </w:r>
    </w:p>
    <w:p w:rsidRPr="00D062B2" w:rsidR="00B80F12" w:rsidP="001B6D4B" w:rsidRDefault="00B80F12" w14:paraId="449B91CA" w14:textId="77777777">
      <w:pPr>
        <w:rPr>
          <w:highlight w:val="yellow"/>
        </w:rPr>
      </w:pPr>
    </w:p>
    <w:p w:rsidRPr="00D062B2" w:rsidR="00D5403D" w:rsidP="001B6D4B" w:rsidRDefault="00D5403D" w14:paraId="1F34C0E9" w14:textId="77777777">
      <w:pPr>
        <w:rPr>
          <w:b/>
          <w:bCs/>
        </w:rPr>
      </w:pPr>
      <w:bookmarkStart w:name="_Hlk198639200" w:id="8"/>
      <w:r w:rsidRPr="00D062B2">
        <w:rPr>
          <w:b/>
          <w:bCs/>
        </w:rPr>
        <w:t>Vraag 16</w:t>
      </w:r>
    </w:p>
    <w:p w:rsidR="00CB23A2" w:rsidP="001B6D4B" w:rsidRDefault="001B6D4B" w14:paraId="655C937C" w14:textId="77777777">
      <w:pPr>
        <w:rPr>
          <w:b/>
          <w:bCs/>
        </w:rPr>
      </w:pPr>
      <w:r w:rsidRPr="00D062B2">
        <w:rPr>
          <w:b/>
          <w:bCs/>
        </w:rPr>
        <w:t xml:space="preserve">Hoe beoordeelt u de uitspraak van de woordvoerder van de Raad voor de Kinderbescherming: “Desgevraagd zegt de Raad dat indien zulke zware zaken, bijv. Huiselijk Geweld, ex-partner, geweld en </w:t>
      </w:r>
      <w:proofErr w:type="spellStart"/>
      <w:r w:rsidRPr="00D062B2">
        <w:rPr>
          <w:b/>
          <w:bCs/>
        </w:rPr>
        <w:t>stalking</w:t>
      </w:r>
      <w:proofErr w:type="spellEnd"/>
      <w:r w:rsidRPr="00D062B2">
        <w:rPr>
          <w:b/>
          <w:bCs/>
        </w:rPr>
        <w:t xml:space="preserve">, in eerste instantie bij de rechtbank niet naar boven komen, ze later alsnog bij de rechter en Raad zullen terugkeren omdat zal blijken dat het ingezette hulpverleningstraject ongeschikt is”? </w:t>
      </w:r>
    </w:p>
    <w:p w:rsidR="001B6D4B" w:rsidP="001B6D4B" w:rsidRDefault="001B6D4B" w14:paraId="45D96BE8" w14:textId="61FDEC3C">
      <w:pPr>
        <w:rPr>
          <w:b/>
          <w:bCs/>
        </w:rPr>
      </w:pPr>
      <w:r w:rsidRPr="00D062B2">
        <w:rPr>
          <w:b/>
          <w:bCs/>
        </w:rPr>
        <w:t>Is deze uitspraak in uw ogen correct? Is het niet zo dat als de Raad voor de Kinderbescherming in beeld komt dat dan juist alle zaken aan bod moeten komen, ook in de eerste zitting, zodat direct juist passende hulp kan worden ingezet in het belang van het kind?</w:t>
      </w:r>
    </w:p>
    <w:p w:rsidRPr="00D062B2" w:rsidR="00C550B8" w:rsidP="001B6D4B" w:rsidRDefault="00C550B8" w14:paraId="0C2A11CF" w14:textId="77777777">
      <w:pPr>
        <w:rPr>
          <w:b/>
          <w:bCs/>
        </w:rPr>
      </w:pPr>
    </w:p>
    <w:p w:rsidRPr="00D062B2" w:rsidR="00D5403D" w:rsidP="001B6D4B" w:rsidRDefault="00D5403D" w14:paraId="3EB97219" w14:textId="77777777">
      <w:pPr>
        <w:rPr>
          <w:b/>
          <w:bCs/>
        </w:rPr>
      </w:pPr>
      <w:r w:rsidRPr="00D062B2">
        <w:rPr>
          <w:b/>
          <w:bCs/>
        </w:rPr>
        <w:t>Antwoord op vraag 16</w:t>
      </w:r>
    </w:p>
    <w:p w:rsidRPr="00D062B2" w:rsidR="00876E12" w:rsidP="00876E12" w:rsidRDefault="00F033A8" w14:paraId="6B5AEF83" w14:textId="04A4D335">
      <w:r w:rsidRPr="00D062B2">
        <w:t>Helaas ontstaat niet altijd direct duidelijkheid over de vraag of er sprake is van onveiligheid. Wanneer informatie hierover door geen van de partijen kenbaar gemaakt wordt, is het (zonder nadere hulp of zonder nader onderzoek) vaak niet mogelijk hier ter zitting zicht op te krijgen.</w:t>
      </w:r>
      <w:r w:rsidR="00AF7F22">
        <w:t xml:space="preserve"> </w:t>
      </w:r>
      <w:r w:rsidRPr="00D062B2">
        <w:t>Hier is binnen een hulpverleningstraject eerder ruimte en gelegenheid voor, waardoor op een volgende rechtszitting meer passende keuzes en beslissingen kunnen worden genomen.</w:t>
      </w:r>
      <w:r w:rsidRPr="00D062B2" w:rsidR="00D6381E">
        <w:t xml:space="preserve"> </w:t>
      </w:r>
      <w:r w:rsidRPr="00D062B2">
        <w:t>Echter, als bekend is dat dergelijke onderwerpen spelen, worden deze onderwerpen op de eerste zitting door de rechter met de ouders in aanwezigheid van de Raad voor de Kinderbescherming besproken. A</w:t>
      </w:r>
      <w:r w:rsidRPr="00D062B2" w:rsidR="00876E12">
        <w:t xml:space="preserve">ls op basis van de stukken en hetgeen ter zitting is besproken ernstige zorgen zijn, kan de rechter de Raad voor de Kinderbescherming direct vragen onderzoek te doen en zijn bevindingen aan de rechter te rapporteren en te adviseren over de voorliggende geschilpunten. </w:t>
      </w:r>
    </w:p>
    <w:bookmarkEnd w:id="8"/>
    <w:p w:rsidRPr="00D062B2" w:rsidR="00D5403D" w:rsidP="001B6D4B" w:rsidRDefault="00D5403D" w14:paraId="1AA36AE7" w14:textId="77777777"/>
    <w:p w:rsidRPr="00D062B2" w:rsidR="00D5403D" w:rsidP="001B6D4B" w:rsidRDefault="00D5403D" w14:paraId="0A48F291" w14:textId="77777777">
      <w:pPr>
        <w:rPr>
          <w:b/>
          <w:bCs/>
        </w:rPr>
      </w:pPr>
      <w:r w:rsidRPr="00D062B2">
        <w:rPr>
          <w:b/>
          <w:bCs/>
        </w:rPr>
        <w:t>Vraag 17</w:t>
      </w:r>
    </w:p>
    <w:p w:rsidRPr="00D062B2" w:rsidR="001B6D4B" w:rsidP="001B6D4B" w:rsidRDefault="001B6D4B" w14:paraId="2B8E6591" w14:textId="77777777">
      <w:pPr>
        <w:rPr>
          <w:b/>
          <w:bCs/>
        </w:rPr>
      </w:pPr>
      <w:r w:rsidRPr="00D062B2">
        <w:rPr>
          <w:b/>
          <w:bCs/>
        </w:rPr>
        <w:t>Deelt u de mening dat het niet aan de Raad voor de Kinderbescherming en de Rechtspraak is om hier onderling afspraken over te maken omdat beiden een andere rol hebben in deze procesgang? Deelt u de mening dat de wet leidend moet zijn en niet eventueel onderling gemaakte ketenafspraken?</w:t>
      </w:r>
    </w:p>
    <w:p w:rsidRPr="00D062B2" w:rsidR="005A7E4F" w:rsidP="001B6D4B" w:rsidRDefault="005A7E4F" w14:paraId="10DB2AB2" w14:textId="77777777">
      <w:pPr>
        <w:rPr>
          <w:b/>
          <w:bCs/>
        </w:rPr>
      </w:pPr>
    </w:p>
    <w:p w:rsidRPr="00D062B2" w:rsidR="00876E12" w:rsidP="00876E12" w:rsidRDefault="00876E12" w14:paraId="430198EC" w14:textId="77777777">
      <w:r w:rsidRPr="00D062B2">
        <w:rPr>
          <w:b/>
          <w:bCs/>
        </w:rPr>
        <w:t>Vraag 19</w:t>
      </w:r>
      <w:r w:rsidRPr="00D062B2">
        <w:t xml:space="preserve"> </w:t>
      </w:r>
    </w:p>
    <w:p w:rsidRPr="00D062B2" w:rsidR="00876E12" w:rsidP="00876E12" w:rsidRDefault="00876E12" w14:paraId="2F5480A9" w14:textId="77777777">
      <w:pPr>
        <w:rPr>
          <w:b/>
          <w:bCs/>
        </w:rPr>
      </w:pPr>
      <w:r w:rsidRPr="00D062B2">
        <w:rPr>
          <w:b/>
          <w:bCs/>
        </w:rPr>
        <w:t>Hoe beoordeelt u de rol van de Rechtbank Den Haag als zij ingestemd heeft met deze werkwijze van de Raad voor de Kinderbescherming?</w:t>
      </w:r>
    </w:p>
    <w:p w:rsidRPr="00D062B2" w:rsidR="005A7E4F" w:rsidP="00876E12" w:rsidRDefault="005A7E4F" w14:paraId="57D88E96" w14:textId="77777777">
      <w:pPr>
        <w:rPr>
          <w:b/>
          <w:bCs/>
        </w:rPr>
      </w:pPr>
    </w:p>
    <w:p w:rsidRPr="00D062B2" w:rsidR="00876E12" w:rsidP="00876E12" w:rsidRDefault="00876E12" w14:paraId="29E2FD5D" w14:textId="00E2FDDE">
      <w:pPr>
        <w:rPr>
          <w:b/>
          <w:bCs/>
        </w:rPr>
      </w:pPr>
      <w:r w:rsidRPr="00D062B2">
        <w:rPr>
          <w:b/>
          <w:bCs/>
        </w:rPr>
        <w:t>Antwoord op vra</w:t>
      </w:r>
      <w:r w:rsidR="00CB23A2">
        <w:rPr>
          <w:b/>
          <w:bCs/>
        </w:rPr>
        <w:t>gen</w:t>
      </w:r>
      <w:r w:rsidRPr="00D062B2">
        <w:rPr>
          <w:b/>
          <w:bCs/>
        </w:rPr>
        <w:t xml:space="preserve"> 17</w:t>
      </w:r>
      <w:r w:rsidRPr="00D062B2" w:rsidR="00F41DAD">
        <w:rPr>
          <w:b/>
          <w:bCs/>
        </w:rPr>
        <w:t xml:space="preserve"> </w:t>
      </w:r>
      <w:r w:rsidRPr="00D062B2" w:rsidR="005A7E4F">
        <w:rPr>
          <w:b/>
          <w:bCs/>
        </w:rPr>
        <w:t>en</w:t>
      </w:r>
      <w:r w:rsidRPr="00D062B2">
        <w:rPr>
          <w:b/>
          <w:bCs/>
        </w:rPr>
        <w:t xml:space="preserve"> 19</w:t>
      </w:r>
    </w:p>
    <w:p w:rsidRPr="00D062B2" w:rsidR="005A7E4F" w:rsidP="005A7E4F" w:rsidRDefault="005A7E4F" w14:paraId="041EAFB5" w14:textId="71E6F555">
      <w:r w:rsidRPr="00D062B2">
        <w:t xml:space="preserve">In voorgaande antwoorden is reeds toegelicht dat de afspraak voortkomt uit een samenspraak tussen de Raad voor de Kinderbescherming, de rechtbank Den Haag en de gemeenten </w:t>
      </w:r>
      <w:r w:rsidRPr="00D062B2" w:rsidR="00695325">
        <w:t xml:space="preserve">in het arrondissement van de rechtbank Den Haag </w:t>
      </w:r>
      <w:r w:rsidRPr="00D062B2">
        <w:t>om uitvoering te geven aan het Uniform</w:t>
      </w:r>
      <w:r w:rsidRPr="00D062B2" w:rsidR="00F41DAD">
        <w:t>e</w:t>
      </w:r>
      <w:r w:rsidRPr="00D062B2">
        <w:t xml:space="preserve"> Hulpaanbod.</w:t>
      </w:r>
      <w:r w:rsidRPr="00D062B2" w:rsidR="00D44DF0">
        <w:t xml:space="preserve"> De intentie was het zo efficiënt mogelijk ter zitting bespreken van enkel het Uniform</w:t>
      </w:r>
      <w:r w:rsidRPr="00D062B2" w:rsidR="00F41DAD">
        <w:t>e</w:t>
      </w:r>
      <w:r w:rsidRPr="00D062B2" w:rsidR="00D44DF0">
        <w:t xml:space="preserve"> Hulpaanbod om zo goed mogelijk maatwerk van hulp voor de betrokkenen te leveren. Deze samenwerking is vanuit dit uitgangspunt tijdens evaluaties door alle ketenpartners als positief ervaren.</w:t>
      </w:r>
      <w:r w:rsidR="006E602A">
        <w:t xml:space="preserve"> Bovendien hebben de Raad voor de Kinderbescherming en de rechtbank Den Haag met het maken en uitvoeren van deze afspraak niet in strijd met de wet gehandeld.</w:t>
      </w:r>
      <w:r w:rsidRPr="00D062B2" w:rsidR="00D44DF0">
        <w:t xml:space="preserve"> Ik heb over de rol van </w:t>
      </w:r>
      <w:r w:rsidRPr="00D062B2" w:rsidR="00F41DAD">
        <w:t>r</w:t>
      </w:r>
      <w:r w:rsidRPr="00D062B2" w:rsidR="00D44DF0">
        <w:t xml:space="preserve">echtbank Den Haag in deze afspraken daarom geen negatieve mening. </w:t>
      </w:r>
    </w:p>
    <w:p w:rsidRPr="00D062B2" w:rsidR="005A7E4F" w:rsidP="005A7E4F" w:rsidRDefault="005A7E4F" w14:paraId="28475AD8" w14:textId="77777777"/>
    <w:p w:rsidRPr="00D062B2" w:rsidR="00F41DAD" w:rsidP="00F41DAD" w:rsidRDefault="00F41DAD" w14:paraId="5474CAC3" w14:textId="77777777">
      <w:pPr>
        <w:rPr>
          <w:b/>
          <w:bCs/>
        </w:rPr>
      </w:pPr>
      <w:r w:rsidRPr="00D062B2">
        <w:rPr>
          <w:b/>
          <w:bCs/>
        </w:rPr>
        <w:t>Vraag 18</w:t>
      </w:r>
    </w:p>
    <w:p w:rsidR="00CB23A2" w:rsidP="00F41DAD" w:rsidRDefault="00F41DAD" w14:paraId="3D93FB13" w14:textId="77777777">
      <w:pPr>
        <w:rPr>
          <w:b/>
          <w:bCs/>
        </w:rPr>
      </w:pPr>
      <w:r w:rsidRPr="00D062B2">
        <w:rPr>
          <w:b/>
          <w:bCs/>
        </w:rPr>
        <w:t xml:space="preserve">Hoe verhoudt deze afspraak die gemaakt is zich tot bijvoorbeeld het kwaliteitskader waar elke medewerker op basis van zijn SKJ-registratie aan moet voldoen? Kan het zo zijn dat een zittingsvertegenwoordiger, die zich niet voorbereidt op een zitting en daar adviezen geeft, al dan niet juist, tuchtrechtelijk aansprakelijk is? </w:t>
      </w:r>
    </w:p>
    <w:p w:rsidRPr="00D062B2" w:rsidR="00F41DAD" w:rsidP="00F41DAD" w:rsidRDefault="00F41DAD" w14:paraId="1F9380D2" w14:textId="2B92E626">
      <w:pPr>
        <w:rPr>
          <w:b/>
          <w:bCs/>
        </w:rPr>
      </w:pPr>
      <w:r w:rsidRPr="00D062B2">
        <w:rPr>
          <w:b/>
          <w:bCs/>
        </w:rPr>
        <w:t>Is dat in uw ogen fair als een werkgever afspraken maakt waar een medewerker mee moet werken maar dat deze medewerker, bij het volgen van de werkinstructies van de werkgever, tuchtrechtelijk op aangesproken kan worden?</w:t>
      </w:r>
    </w:p>
    <w:p w:rsidR="009327FB" w:rsidP="005A7E4F" w:rsidRDefault="009327FB" w14:paraId="62A11DF2" w14:textId="77777777">
      <w:pPr>
        <w:rPr>
          <w:b/>
          <w:bCs/>
        </w:rPr>
      </w:pPr>
    </w:p>
    <w:p w:rsidRPr="00D062B2" w:rsidR="00F41DAD" w:rsidP="005A7E4F" w:rsidRDefault="00F41DAD" w14:paraId="3A20A1C7" w14:textId="3C995D67">
      <w:pPr>
        <w:rPr>
          <w:b/>
          <w:bCs/>
        </w:rPr>
      </w:pPr>
      <w:r w:rsidRPr="00D062B2">
        <w:rPr>
          <w:b/>
          <w:bCs/>
        </w:rPr>
        <w:t>Antwoord op vraag 18</w:t>
      </w:r>
    </w:p>
    <w:p w:rsidRPr="00D062B2" w:rsidR="005A7E4F" w:rsidP="005A7E4F" w:rsidRDefault="004D6DF2" w14:paraId="3CDAB677" w14:textId="18C6D490">
      <w:r w:rsidRPr="00D062B2">
        <w:t>Het geven van algemeen-pedagogische adviezen past binnen de wettelijke taken van de Raad en is op geen enkele wijze strijdig met beroepsregels en de SKJ-registratieregels.</w:t>
      </w:r>
      <w:r w:rsidRPr="00D062B2" w:rsidR="00FE4344">
        <w:t xml:space="preserve"> Ik heb geen aanleiding om aan te nemen dat een medewerker tuchtrechtelijk aansprakelijk gesteld kan worden voor het volgen van deze werkwijze. </w:t>
      </w:r>
      <w:r w:rsidRPr="00D062B2" w:rsidR="00A532B1">
        <w:t xml:space="preserve">In het algemeen geldt overigens dat het volgen van werkinstructies van de werkgever niet snel tot </w:t>
      </w:r>
      <w:r w:rsidRPr="00D062B2" w:rsidR="00FE4344">
        <w:t>tuchtrechtelijke</w:t>
      </w:r>
      <w:r w:rsidRPr="00D062B2" w:rsidR="00A532B1">
        <w:t xml:space="preserve"> aansprakelijkheid </w:t>
      </w:r>
      <w:r w:rsidRPr="00D062B2" w:rsidR="00FE4344">
        <w:t xml:space="preserve">zal </w:t>
      </w:r>
      <w:r w:rsidRPr="00D062B2" w:rsidR="00A532B1">
        <w:t>leid</w:t>
      </w:r>
      <w:r w:rsidRPr="00D062B2" w:rsidR="00FE4344">
        <w:t>en</w:t>
      </w:r>
      <w:r w:rsidRPr="00D062B2" w:rsidR="00A532B1">
        <w:t xml:space="preserve"> als</w:t>
      </w:r>
      <w:r w:rsidRPr="00D062B2" w:rsidR="008E2B38">
        <w:t xml:space="preserve"> </w:t>
      </w:r>
      <w:r w:rsidRPr="00D062B2" w:rsidR="00A532B1">
        <w:t>professionals zorgvuldige afwegingen maken en die goed onderbouwen.</w:t>
      </w:r>
    </w:p>
    <w:p w:rsidRPr="00D062B2" w:rsidR="008E2B38" w:rsidP="005A7E4F" w:rsidRDefault="008E2B38" w14:paraId="1067ABBC" w14:textId="77777777"/>
    <w:p w:rsidRPr="00D062B2" w:rsidR="00284942" w:rsidP="00284942" w:rsidRDefault="00284942" w14:paraId="2D96B698" w14:textId="77777777">
      <w:pPr>
        <w:rPr>
          <w:b/>
          <w:bCs/>
        </w:rPr>
      </w:pPr>
      <w:r w:rsidRPr="00D062B2">
        <w:rPr>
          <w:b/>
          <w:bCs/>
        </w:rPr>
        <w:t>Vraag 20</w:t>
      </w:r>
    </w:p>
    <w:p w:rsidRPr="00D062B2" w:rsidR="00284942" w:rsidP="00284942" w:rsidRDefault="00284942" w14:paraId="09E7A403" w14:textId="77777777">
      <w:pPr>
        <w:rPr>
          <w:b/>
          <w:bCs/>
        </w:rPr>
      </w:pPr>
      <w:r w:rsidRPr="00D062B2">
        <w:rPr>
          <w:b/>
          <w:bCs/>
        </w:rPr>
        <w:t>Bent u voornemens om met de Rechtbank Den Haag in gesprek te gaan hierover? En welke boodschap heeft u dan voor de rechtbank?</w:t>
      </w:r>
    </w:p>
    <w:p w:rsidRPr="00D062B2" w:rsidR="005A7E4F" w:rsidP="00876E12" w:rsidRDefault="005A7E4F" w14:paraId="168BC2D0" w14:textId="77777777">
      <w:pPr>
        <w:rPr>
          <w:highlight w:val="yellow"/>
        </w:rPr>
      </w:pPr>
    </w:p>
    <w:p w:rsidRPr="00D062B2" w:rsidR="00284942" w:rsidP="00876E12" w:rsidRDefault="00284942" w14:paraId="0ABD5020" w14:textId="77777777">
      <w:pPr>
        <w:rPr>
          <w:b/>
          <w:bCs/>
        </w:rPr>
      </w:pPr>
      <w:r w:rsidRPr="00D062B2">
        <w:rPr>
          <w:b/>
          <w:bCs/>
        </w:rPr>
        <w:t>Antwoord op vraag 20</w:t>
      </w:r>
    </w:p>
    <w:p w:rsidRPr="00D062B2" w:rsidR="00284942" w:rsidP="00876E12" w:rsidRDefault="00C42E1E" w14:paraId="1BB795B2" w14:textId="33E7AE94">
      <w:r w:rsidRPr="00D062B2">
        <w:t xml:space="preserve">Zoals ik in mijn antwoord op vraag 14 reeds heb aangegeven, </w:t>
      </w:r>
      <w:r w:rsidRPr="00D062B2" w:rsidR="001A2D65">
        <w:t xml:space="preserve">heb ik van de Raad voor de Kinderbescherming </w:t>
      </w:r>
      <w:r w:rsidRPr="00D062B2" w:rsidR="0040754B">
        <w:t>ver</w:t>
      </w:r>
      <w:r w:rsidRPr="00D062B2" w:rsidR="001A2D65">
        <w:t xml:space="preserve">nomen dat </w:t>
      </w:r>
      <w:r w:rsidRPr="00D062B2">
        <w:t>de Raad en de rechtbank Den Haag</w:t>
      </w:r>
      <w:r w:rsidR="00B0403C">
        <w:t xml:space="preserve"> per 1 mei</w:t>
      </w:r>
      <w:r w:rsidRPr="00D062B2">
        <w:t xml:space="preserve"> </w:t>
      </w:r>
      <w:r w:rsidR="00E9528B">
        <w:t xml:space="preserve">jl. </w:t>
      </w:r>
      <w:r w:rsidRPr="00D062B2">
        <w:t>hun werkwijze</w:t>
      </w:r>
      <w:r w:rsidR="00B0403C">
        <w:t xml:space="preserve"> hebben aangepast</w:t>
      </w:r>
      <w:r w:rsidR="00EE7892">
        <w:t>.</w:t>
      </w:r>
      <w:r w:rsidR="00B0403C">
        <w:t xml:space="preserve"> </w:t>
      </w:r>
      <w:r w:rsidRPr="00D062B2">
        <w:t xml:space="preserve"> </w:t>
      </w:r>
    </w:p>
    <w:p w:rsidRPr="00D062B2" w:rsidR="00D5403D" w:rsidP="001B6D4B" w:rsidRDefault="00D5403D" w14:paraId="4C3480AA" w14:textId="77777777"/>
    <w:p w:rsidRPr="00D062B2" w:rsidR="00D5403D" w:rsidP="001B6D4B" w:rsidRDefault="00D5403D" w14:paraId="1538E907" w14:textId="77777777"/>
    <w:bookmarkEnd w:id="0"/>
    <w:p w:rsidRPr="00C119C9" w:rsidR="0052523F" w:rsidP="009446EE" w:rsidRDefault="0052523F" w14:paraId="502C3924" w14:textId="3AC2CABC"/>
    <w:sectPr w:rsidRPr="00C119C9" w:rsidR="0052523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8AD5" w14:textId="77777777" w:rsidR="00D20E5B" w:rsidRDefault="00D20E5B">
      <w:pPr>
        <w:spacing w:line="240" w:lineRule="auto"/>
      </w:pPr>
      <w:r>
        <w:separator/>
      </w:r>
    </w:p>
  </w:endnote>
  <w:endnote w:type="continuationSeparator" w:id="0">
    <w:p w14:paraId="39176884" w14:textId="77777777" w:rsidR="00D20E5B" w:rsidRDefault="00D2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248D" w14:textId="77777777" w:rsidR="00D20E5B" w:rsidRDefault="00D20E5B">
      <w:pPr>
        <w:spacing w:line="240" w:lineRule="auto"/>
      </w:pPr>
      <w:r>
        <w:separator/>
      </w:r>
    </w:p>
  </w:footnote>
  <w:footnote w:type="continuationSeparator" w:id="0">
    <w:p w14:paraId="5FA8F123" w14:textId="77777777" w:rsidR="00D20E5B" w:rsidRDefault="00D20E5B">
      <w:pPr>
        <w:spacing w:line="240" w:lineRule="auto"/>
      </w:pPr>
      <w:r>
        <w:continuationSeparator/>
      </w:r>
    </w:p>
  </w:footnote>
  <w:footnote w:id="1">
    <w:p w14:paraId="0483FCE0" w14:textId="77777777" w:rsidR="00224F64" w:rsidRPr="00BD6010" w:rsidRDefault="00224F64" w:rsidP="00224F64">
      <w:pPr>
        <w:pStyle w:val="Voetnoottekst"/>
      </w:pPr>
      <w:r>
        <w:rPr>
          <w:rStyle w:val="Voetnootmarkering"/>
        </w:rPr>
        <w:footnoteRef/>
      </w:r>
      <w:r>
        <w:t xml:space="preserve"> </w:t>
      </w:r>
      <w:r w:rsidRPr="00C10F9C">
        <w:rPr>
          <w:rFonts w:ascii="Verdana" w:hAnsi="Verdana"/>
          <w:sz w:val="16"/>
          <w:szCs w:val="16"/>
        </w:rPr>
        <w:t xml:space="preserve">De </w:t>
      </w:r>
      <w:r>
        <w:rPr>
          <w:rFonts w:ascii="Verdana" w:hAnsi="Verdana"/>
          <w:sz w:val="16"/>
          <w:szCs w:val="16"/>
        </w:rPr>
        <w:t>taken van de Raad voor de Kinderbescherming</w:t>
      </w:r>
      <w:r w:rsidRPr="00C10F9C">
        <w:rPr>
          <w:rFonts w:ascii="Verdana" w:hAnsi="Verdana"/>
          <w:sz w:val="16"/>
          <w:szCs w:val="16"/>
        </w:rPr>
        <w:t xml:space="preserve"> volgen uit artikel 810 Wetboek van Burgerlijke Rechtsvordering.</w:t>
      </w:r>
    </w:p>
  </w:footnote>
  <w:footnote w:id="2">
    <w:p w14:paraId="3E1CD99C" w14:textId="1A0FCD82" w:rsidR="00EE1BCC" w:rsidRPr="000332CF" w:rsidRDefault="00EE1BCC">
      <w:pPr>
        <w:pStyle w:val="Voetnoottekst"/>
        <w:rPr>
          <w:rFonts w:ascii="Verdana" w:hAnsi="Verdana"/>
          <w:sz w:val="16"/>
          <w:szCs w:val="16"/>
        </w:rPr>
      </w:pPr>
      <w:r w:rsidRPr="000332CF">
        <w:rPr>
          <w:rStyle w:val="Voetnootmarkering"/>
          <w:rFonts w:ascii="Verdana" w:hAnsi="Verdana"/>
          <w:sz w:val="16"/>
          <w:szCs w:val="16"/>
        </w:rPr>
        <w:footnoteRef/>
      </w:r>
      <w:r w:rsidRPr="000332CF">
        <w:rPr>
          <w:rFonts w:ascii="Verdana" w:hAnsi="Verdana"/>
          <w:sz w:val="16"/>
          <w:szCs w:val="16"/>
        </w:rPr>
        <w:t xml:space="preserve"> Zie artikel 810 Wetboek van Burgerlijke Rechtsvordering en het kwaliteitskader van de </w:t>
      </w:r>
      <w:hyperlink r:id="rId1" w:history="1">
        <w:r w:rsidRPr="000332CF">
          <w:rPr>
            <w:rStyle w:val="Hyperlink"/>
            <w:rFonts w:ascii="Verdana" w:hAnsi="Verdana"/>
            <w:sz w:val="16"/>
            <w:szCs w:val="16"/>
          </w:rPr>
          <w:t>Raad voor de Kinderbescherming</w:t>
        </w:r>
      </w:hyperlink>
      <w:r w:rsidRPr="000332CF">
        <w:rPr>
          <w:rFonts w:ascii="Verdana" w:hAnsi="Verdana"/>
          <w:sz w:val="16"/>
          <w:szCs w:val="16"/>
        </w:rPr>
        <w:t xml:space="preserve">. </w:t>
      </w:r>
    </w:p>
  </w:footnote>
  <w:footnote w:id="3">
    <w:p w14:paraId="57F6B5D4" w14:textId="0EAE6743" w:rsidR="003274A1" w:rsidRPr="000332CF" w:rsidRDefault="003274A1">
      <w:pPr>
        <w:pStyle w:val="Voetnoottekst"/>
        <w:rPr>
          <w:rFonts w:ascii="Verdana" w:hAnsi="Verdana"/>
          <w:sz w:val="16"/>
          <w:szCs w:val="16"/>
        </w:rPr>
      </w:pPr>
      <w:r w:rsidRPr="000332CF">
        <w:rPr>
          <w:rStyle w:val="Voetnootmarkering"/>
          <w:rFonts w:ascii="Verdana" w:hAnsi="Verdana"/>
          <w:sz w:val="16"/>
          <w:szCs w:val="16"/>
        </w:rPr>
        <w:footnoteRef/>
      </w:r>
      <w:r w:rsidRPr="000332CF">
        <w:rPr>
          <w:rFonts w:ascii="Verdana" w:hAnsi="Verdana"/>
          <w:sz w:val="16"/>
          <w:szCs w:val="16"/>
        </w:rPr>
        <w:t xml:space="preserve"> Zie onder andere art 1.2 van het Kwaliteitskader van de Raad voor de Kinderbescherming: </w:t>
      </w:r>
      <w:r w:rsidRPr="000332CF">
        <w:rPr>
          <w:rFonts w:ascii="Verdana" w:hAnsi="Verdana"/>
          <w:sz w:val="16"/>
          <w:szCs w:val="16"/>
        </w:rPr>
        <w:br/>
        <w:t>“Wij stellen dan onderzoek in en adviseren de rechtbank welke interventie(s) en welke beslissing het belang van het kind het beste dient.”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D34" w14:textId="77777777" w:rsidR="00B231CA" w:rsidRDefault="00B231CA">
    <w:r>
      <w:rPr>
        <w:noProof/>
      </w:rPr>
      <mc:AlternateContent>
        <mc:Choice Requires="wps">
          <w:drawing>
            <wp:anchor distT="0" distB="0" distL="0" distR="0" simplePos="0" relativeHeight="251652096" behindDoc="0" locked="1" layoutInCell="1" allowOverlap="1" wp14:anchorId="3B557531" wp14:editId="587DAC6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CDDE7A" w14:textId="77777777" w:rsidR="00B231CA" w:rsidRDefault="00B231CA"/>
                      </w:txbxContent>
                    </wps:txbx>
                    <wps:bodyPr vert="horz" wrap="square" lIns="0" tIns="0" rIns="0" bIns="0" anchor="t" anchorCtr="0"/>
                  </wps:wsp>
                </a:graphicData>
              </a:graphic>
            </wp:anchor>
          </w:drawing>
        </mc:Choice>
        <mc:Fallback>
          <w:pict>
            <v:shapetype w14:anchorId="3B55753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CDDE7A" w14:textId="77777777" w:rsidR="00B231CA" w:rsidRDefault="00B231C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4C79FB" wp14:editId="58F08EB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A2107E" w14:textId="77777777" w:rsidR="00B231CA" w:rsidRDefault="00B231CA">
                          <w:pPr>
                            <w:pStyle w:val="Referentiegegevensbold"/>
                          </w:pPr>
                        </w:p>
                        <w:p w14:paraId="415F5045" w14:textId="77777777" w:rsidR="00B231CA" w:rsidRDefault="00B231CA">
                          <w:pPr>
                            <w:pStyle w:val="Referentiegegevensbold"/>
                          </w:pPr>
                        </w:p>
                        <w:p w14:paraId="00973E23" w14:textId="77777777" w:rsidR="00B231CA" w:rsidRDefault="00B231CA">
                          <w:pPr>
                            <w:pStyle w:val="Referentiegegevensbold"/>
                          </w:pPr>
                        </w:p>
                        <w:p w14:paraId="45378634" w14:textId="77777777" w:rsidR="00B231CA" w:rsidRDefault="00B231CA">
                          <w:pPr>
                            <w:pStyle w:val="Referentiegegevensbold"/>
                          </w:pPr>
                          <w:r>
                            <w:t>Directoraat-Generaal Straffen en Beschermen</w:t>
                          </w:r>
                        </w:p>
                        <w:p w14:paraId="7E244949" w14:textId="77777777" w:rsidR="00B231CA" w:rsidRDefault="00B231CA">
                          <w:pPr>
                            <w:pStyle w:val="Referentiegegevens"/>
                          </w:pPr>
                          <w:r>
                            <w:t>Directie Jeugd, Familie en aanpak Criminaliteitsfenomenen</w:t>
                          </w:r>
                        </w:p>
                        <w:p w14:paraId="511C7D5D" w14:textId="77777777" w:rsidR="00B231CA" w:rsidRDefault="00B231CA">
                          <w:pPr>
                            <w:pStyle w:val="Referentiegegevens"/>
                          </w:pPr>
                          <w:r>
                            <w:t>Familie</w:t>
                          </w:r>
                        </w:p>
                        <w:p w14:paraId="4D023EC3" w14:textId="77777777" w:rsidR="00B231CA" w:rsidRDefault="00B231CA">
                          <w:pPr>
                            <w:pStyle w:val="WitregelW2"/>
                          </w:pPr>
                        </w:p>
                        <w:p w14:paraId="6A2EA0D8" w14:textId="77777777" w:rsidR="00B231CA" w:rsidRDefault="00B231CA">
                          <w:pPr>
                            <w:pStyle w:val="Referentiegegevensbold"/>
                          </w:pPr>
                          <w:r>
                            <w:t>Datum</w:t>
                          </w:r>
                        </w:p>
                        <w:p w14:paraId="19DD6ECA" w14:textId="2598972F" w:rsidR="00B231CA" w:rsidRDefault="00D20E5B">
                          <w:pPr>
                            <w:pStyle w:val="Referentiegegevens"/>
                          </w:pPr>
                          <w:sdt>
                            <w:sdtPr>
                              <w:id w:val="-359581472"/>
                              <w:date w:fullDate="2025-05-26T00:00:00Z">
                                <w:dateFormat w:val="d MMMM yyyy"/>
                                <w:lid w:val="nl"/>
                                <w:storeMappedDataAs w:val="dateTime"/>
                                <w:calendar w:val="gregorian"/>
                              </w:date>
                            </w:sdtPr>
                            <w:sdtEndPr/>
                            <w:sdtContent>
                              <w:r w:rsidR="009327FB" w:rsidRPr="009327FB">
                                <w:rPr>
                                  <w:lang w:val="nl"/>
                                </w:rPr>
                                <w:t>26 mei 2025</w:t>
                              </w:r>
                            </w:sdtContent>
                          </w:sdt>
                        </w:p>
                        <w:p w14:paraId="5EEFF992" w14:textId="77777777" w:rsidR="00B231CA" w:rsidRDefault="00B231CA">
                          <w:pPr>
                            <w:pStyle w:val="WitregelW1"/>
                          </w:pPr>
                        </w:p>
                        <w:p w14:paraId="37464D1A" w14:textId="77777777" w:rsidR="00B231CA" w:rsidRDefault="00B231CA">
                          <w:pPr>
                            <w:pStyle w:val="Referentiegegevensbold"/>
                          </w:pPr>
                          <w:r>
                            <w:t>Onze referentie</w:t>
                          </w:r>
                        </w:p>
                        <w:p w14:paraId="2DD90D8D" w14:textId="77777777" w:rsidR="004368C9" w:rsidRDefault="004368C9" w:rsidP="004368C9">
                          <w:pPr>
                            <w:pStyle w:val="Referentiegegevens"/>
                          </w:pPr>
                          <w:r>
                            <w:t>6366900</w:t>
                          </w:r>
                        </w:p>
                        <w:p w14:paraId="1F08A9FA" w14:textId="3F2FF50F" w:rsidR="00B231CA" w:rsidRDefault="00B231CA" w:rsidP="00D5395A">
                          <w:pPr>
                            <w:pStyle w:val="Referentiegegevens"/>
                          </w:pPr>
                        </w:p>
                      </w:txbxContent>
                    </wps:txbx>
                    <wps:bodyPr vert="horz" wrap="square" lIns="0" tIns="0" rIns="0" bIns="0" anchor="t" anchorCtr="0"/>
                  </wps:wsp>
                </a:graphicData>
              </a:graphic>
            </wp:anchor>
          </w:drawing>
        </mc:Choice>
        <mc:Fallback>
          <w:pict>
            <v:shape w14:anchorId="684C79F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A2107E" w14:textId="77777777" w:rsidR="00B231CA" w:rsidRDefault="00B231CA">
                    <w:pPr>
                      <w:pStyle w:val="Referentiegegevensbold"/>
                    </w:pPr>
                  </w:p>
                  <w:p w14:paraId="415F5045" w14:textId="77777777" w:rsidR="00B231CA" w:rsidRDefault="00B231CA">
                    <w:pPr>
                      <w:pStyle w:val="Referentiegegevensbold"/>
                    </w:pPr>
                  </w:p>
                  <w:p w14:paraId="00973E23" w14:textId="77777777" w:rsidR="00B231CA" w:rsidRDefault="00B231CA">
                    <w:pPr>
                      <w:pStyle w:val="Referentiegegevensbold"/>
                    </w:pPr>
                  </w:p>
                  <w:p w14:paraId="45378634" w14:textId="77777777" w:rsidR="00B231CA" w:rsidRDefault="00B231CA">
                    <w:pPr>
                      <w:pStyle w:val="Referentiegegevensbold"/>
                    </w:pPr>
                    <w:r>
                      <w:t>Directoraat-Generaal Straffen en Beschermen</w:t>
                    </w:r>
                  </w:p>
                  <w:p w14:paraId="7E244949" w14:textId="77777777" w:rsidR="00B231CA" w:rsidRDefault="00B231CA">
                    <w:pPr>
                      <w:pStyle w:val="Referentiegegevens"/>
                    </w:pPr>
                    <w:r>
                      <w:t>Directie Jeugd, Familie en aanpak Criminaliteitsfenomenen</w:t>
                    </w:r>
                  </w:p>
                  <w:p w14:paraId="511C7D5D" w14:textId="77777777" w:rsidR="00B231CA" w:rsidRDefault="00B231CA">
                    <w:pPr>
                      <w:pStyle w:val="Referentiegegevens"/>
                    </w:pPr>
                    <w:r>
                      <w:t>Familie</w:t>
                    </w:r>
                  </w:p>
                  <w:p w14:paraId="4D023EC3" w14:textId="77777777" w:rsidR="00B231CA" w:rsidRDefault="00B231CA">
                    <w:pPr>
                      <w:pStyle w:val="WitregelW2"/>
                    </w:pPr>
                  </w:p>
                  <w:p w14:paraId="6A2EA0D8" w14:textId="77777777" w:rsidR="00B231CA" w:rsidRDefault="00B231CA">
                    <w:pPr>
                      <w:pStyle w:val="Referentiegegevensbold"/>
                    </w:pPr>
                    <w:r>
                      <w:t>Datum</w:t>
                    </w:r>
                  </w:p>
                  <w:p w14:paraId="19DD6ECA" w14:textId="2598972F" w:rsidR="00B231CA" w:rsidRDefault="00D20E5B">
                    <w:pPr>
                      <w:pStyle w:val="Referentiegegevens"/>
                    </w:pPr>
                    <w:sdt>
                      <w:sdtPr>
                        <w:id w:val="-359581472"/>
                        <w:date w:fullDate="2025-05-26T00:00:00Z">
                          <w:dateFormat w:val="d MMMM yyyy"/>
                          <w:lid w:val="nl"/>
                          <w:storeMappedDataAs w:val="dateTime"/>
                          <w:calendar w:val="gregorian"/>
                        </w:date>
                      </w:sdtPr>
                      <w:sdtEndPr/>
                      <w:sdtContent>
                        <w:r w:rsidR="009327FB" w:rsidRPr="009327FB">
                          <w:rPr>
                            <w:lang w:val="nl"/>
                          </w:rPr>
                          <w:t>26 mei 2025</w:t>
                        </w:r>
                      </w:sdtContent>
                    </w:sdt>
                  </w:p>
                  <w:p w14:paraId="5EEFF992" w14:textId="77777777" w:rsidR="00B231CA" w:rsidRDefault="00B231CA">
                    <w:pPr>
                      <w:pStyle w:val="WitregelW1"/>
                    </w:pPr>
                  </w:p>
                  <w:p w14:paraId="37464D1A" w14:textId="77777777" w:rsidR="00B231CA" w:rsidRDefault="00B231CA">
                    <w:pPr>
                      <w:pStyle w:val="Referentiegegevensbold"/>
                    </w:pPr>
                    <w:r>
                      <w:t>Onze referentie</w:t>
                    </w:r>
                  </w:p>
                  <w:p w14:paraId="2DD90D8D" w14:textId="77777777" w:rsidR="004368C9" w:rsidRDefault="004368C9" w:rsidP="004368C9">
                    <w:pPr>
                      <w:pStyle w:val="Referentiegegevens"/>
                    </w:pPr>
                    <w:r>
                      <w:t>6366900</w:t>
                    </w:r>
                  </w:p>
                  <w:p w14:paraId="1F08A9FA" w14:textId="3F2FF50F" w:rsidR="00B231CA" w:rsidRDefault="00B231CA" w:rsidP="00D5395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9FD7FA" wp14:editId="522D4EF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A92213" w14:textId="77777777" w:rsidR="00B231CA" w:rsidRDefault="00B231CA"/>
                      </w:txbxContent>
                    </wps:txbx>
                    <wps:bodyPr vert="horz" wrap="square" lIns="0" tIns="0" rIns="0" bIns="0" anchor="t" anchorCtr="0"/>
                  </wps:wsp>
                </a:graphicData>
              </a:graphic>
            </wp:anchor>
          </w:drawing>
        </mc:Choice>
        <mc:Fallback>
          <w:pict>
            <v:shape w14:anchorId="1F9FD7F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A92213" w14:textId="77777777" w:rsidR="00B231CA" w:rsidRDefault="00B231C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F3B1599" wp14:editId="08B86D7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3771D2" w14:textId="60AD89B0" w:rsidR="00B231CA" w:rsidRDefault="00B231CA">
                          <w:pPr>
                            <w:pStyle w:val="Referentiegegevens"/>
                          </w:pPr>
                          <w:r>
                            <w:t xml:space="preserve">Pagina </w:t>
                          </w:r>
                          <w:r>
                            <w:fldChar w:fldCharType="begin"/>
                          </w:r>
                          <w:r>
                            <w:instrText>PAGE</w:instrText>
                          </w:r>
                          <w:r>
                            <w:fldChar w:fldCharType="separate"/>
                          </w:r>
                          <w:r w:rsidR="00065F9A">
                            <w:rPr>
                              <w:noProof/>
                            </w:rPr>
                            <w:t>2</w:t>
                          </w:r>
                          <w:r>
                            <w:fldChar w:fldCharType="end"/>
                          </w:r>
                          <w:r>
                            <w:t xml:space="preserve"> van </w:t>
                          </w:r>
                          <w:r>
                            <w:fldChar w:fldCharType="begin"/>
                          </w:r>
                          <w:r>
                            <w:instrText>NUMPAGES</w:instrText>
                          </w:r>
                          <w:r>
                            <w:fldChar w:fldCharType="separate"/>
                          </w:r>
                          <w:r w:rsidR="00065F9A">
                            <w:rPr>
                              <w:noProof/>
                            </w:rPr>
                            <w:t>8</w:t>
                          </w:r>
                          <w:r>
                            <w:fldChar w:fldCharType="end"/>
                          </w:r>
                        </w:p>
                      </w:txbxContent>
                    </wps:txbx>
                    <wps:bodyPr vert="horz" wrap="square" lIns="0" tIns="0" rIns="0" bIns="0" anchor="t" anchorCtr="0"/>
                  </wps:wsp>
                </a:graphicData>
              </a:graphic>
            </wp:anchor>
          </w:drawing>
        </mc:Choice>
        <mc:Fallback>
          <w:pict>
            <v:shape w14:anchorId="2F3B159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C3771D2" w14:textId="60AD89B0" w:rsidR="00B231CA" w:rsidRDefault="00B231CA">
                    <w:pPr>
                      <w:pStyle w:val="Referentiegegevens"/>
                    </w:pPr>
                    <w:r>
                      <w:t xml:space="preserve">Pagina </w:t>
                    </w:r>
                    <w:r>
                      <w:fldChar w:fldCharType="begin"/>
                    </w:r>
                    <w:r>
                      <w:instrText>PAGE</w:instrText>
                    </w:r>
                    <w:r>
                      <w:fldChar w:fldCharType="separate"/>
                    </w:r>
                    <w:r w:rsidR="00065F9A">
                      <w:rPr>
                        <w:noProof/>
                      </w:rPr>
                      <w:t>2</w:t>
                    </w:r>
                    <w:r>
                      <w:fldChar w:fldCharType="end"/>
                    </w:r>
                    <w:r>
                      <w:t xml:space="preserve"> van </w:t>
                    </w:r>
                    <w:r>
                      <w:fldChar w:fldCharType="begin"/>
                    </w:r>
                    <w:r>
                      <w:instrText>NUMPAGES</w:instrText>
                    </w:r>
                    <w:r>
                      <w:fldChar w:fldCharType="separate"/>
                    </w:r>
                    <w:r w:rsidR="00065F9A">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6C7" w14:textId="77777777" w:rsidR="00B231CA" w:rsidRDefault="00B231CA">
    <w:pPr>
      <w:spacing w:after="6377" w:line="14" w:lineRule="exact"/>
    </w:pPr>
    <w:r>
      <w:rPr>
        <w:noProof/>
      </w:rPr>
      <mc:AlternateContent>
        <mc:Choice Requires="wps">
          <w:drawing>
            <wp:anchor distT="0" distB="0" distL="0" distR="0" simplePos="0" relativeHeight="251656192" behindDoc="0" locked="1" layoutInCell="1" allowOverlap="1" wp14:anchorId="264B603E" wp14:editId="34B7FC5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D9F9DF" w14:textId="1A2E2599" w:rsidR="00B231CA" w:rsidRDefault="00CB23A2">
                          <w:pPr>
                            <w:spacing w:line="240" w:lineRule="auto"/>
                          </w:pPr>
                          <w:r w:rsidRPr="00CB23A2">
                            <w:rPr>
                              <w:noProof/>
                            </w:rPr>
                            <w:drawing>
                              <wp:inline distT="0" distB="0" distL="0" distR="0" wp14:anchorId="1BAE4A83" wp14:editId="0F8E7FAB">
                                <wp:extent cx="467995" cy="1567815"/>
                                <wp:effectExtent l="0" t="0" r="8255" b="0"/>
                                <wp:docPr id="20469461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1567815"/>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264B60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D9F9DF" w14:textId="1A2E2599" w:rsidR="00B231CA" w:rsidRDefault="00CB23A2">
                    <w:pPr>
                      <w:spacing w:line="240" w:lineRule="auto"/>
                    </w:pPr>
                    <w:r w:rsidRPr="00CB23A2">
                      <w:rPr>
                        <w:noProof/>
                      </w:rPr>
                      <w:drawing>
                        <wp:inline distT="0" distB="0" distL="0" distR="0" wp14:anchorId="1BAE4A83" wp14:editId="0F8E7FAB">
                          <wp:extent cx="467995" cy="1567815"/>
                          <wp:effectExtent l="0" t="0" r="8255" b="0"/>
                          <wp:docPr id="20469461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1567815"/>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58A34C" wp14:editId="107D609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15CEF4" w14:textId="77777777" w:rsidR="00B231CA" w:rsidRDefault="00B231CA">
                          <w:pPr>
                            <w:spacing w:line="240" w:lineRule="auto"/>
                          </w:pPr>
                          <w:r>
                            <w:rPr>
                              <w:noProof/>
                            </w:rPr>
                            <w:drawing>
                              <wp:inline distT="0" distB="0" distL="0" distR="0" wp14:anchorId="02ABFFF0" wp14:editId="1B8653A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58A3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915CEF4" w14:textId="77777777" w:rsidR="00B231CA" w:rsidRDefault="00B231CA">
                    <w:pPr>
                      <w:spacing w:line="240" w:lineRule="auto"/>
                    </w:pPr>
                    <w:r>
                      <w:rPr>
                        <w:noProof/>
                      </w:rPr>
                      <w:drawing>
                        <wp:inline distT="0" distB="0" distL="0" distR="0" wp14:anchorId="02ABFFF0" wp14:editId="1B8653A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EF73B9" wp14:editId="6137452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2CC39B" w14:textId="77777777" w:rsidR="00B231CA" w:rsidRDefault="00B231C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EF73B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92CC39B" w14:textId="77777777" w:rsidR="00B231CA" w:rsidRDefault="00B231C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64541E" wp14:editId="43FBB4C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61AC90" w14:textId="77777777" w:rsidR="00B231CA" w:rsidRDefault="00B231CA">
                          <w:r>
                            <w:t>Aan de Voorzitter van de Tweede Kamer</w:t>
                          </w:r>
                        </w:p>
                        <w:p w14:paraId="4425F83D" w14:textId="77777777" w:rsidR="00B231CA" w:rsidRDefault="00B231CA">
                          <w:r>
                            <w:t>der Staten-Generaal</w:t>
                          </w:r>
                        </w:p>
                        <w:p w14:paraId="7FB11386" w14:textId="77777777" w:rsidR="00B231CA" w:rsidRDefault="00B231CA">
                          <w:r>
                            <w:t xml:space="preserve">Postbus 20018 </w:t>
                          </w:r>
                        </w:p>
                        <w:p w14:paraId="4746F3F1" w14:textId="77777777" w:rsidR="00B231CA" w:rsidRDefault="00B231CA">
                          <w:r>
                            <w:t>2500 EA  DEN HAAG</w:t>
                          </w:r>
                        </w:p>
                        <w:p w14:paraId="08092C90" w14:textId="77777777" w:rsidR="00B231CA" w:rsidRDefault="00B231CA"/>
                      </w:txbxContent>
                    </wps:txbx>
                    <wps:bodyPr vert="horz" wrap="square" lIns="0" tIns="0" rIns="0" bIns="0" anchor="t" anchorCtr="0"/>
                  </wps:wsp>
                </a:graphicData>
              </a:graphic>
            </wp:anchor>
          </w:drawing>
        </mc:Choice>
        <mc:Fallback>
          <w:pict>
            <v:shape w14:anchorId="2064541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E61AC90" w14:textId="77777777" w:rsidR="00B231CA" w:rsidRDefault="00B231CA">
                    <w:r>
                      <w:t>Aan de Voorzitter van de Tweede Kamer</w:t>
                    </w:r>
                  </w:p>
                  <w:p w14:paraId="4425F83D" w14:textId="77777777" w:rsidR="00B231CA" w:rsidRDefault="00B231CA">
                    <w:r>
                      <w:t>der Staten-Generaal</w:t>
                    </w:r>
                  </w:p>
                  <w:p w14:paraId="7FB11386" w14:textId="77777777" w:rsidR="00B231CA" w:rsidRDefault="00B231CA">
                    <w:r>
                      <w:t xml:space="preserve">Postbus 20018 </w:t>
                    </w:r>
                  </w:p>
                  <w:p w14:paraId="4746F3F1" w14:textId="77777777" w:rsidR="00B231CA" w:rsidRDefault="00B231CA">
                    <w:r>
                      <w:t>2500 EA  DEN HAAG</w:t>
                    </w:r>
                  </w:p>
                  <w:p w14:paraId="08092C90" w14:textId="77777777" w:rsidR="00B231CA" w:rsidRDefault="00B231C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53F544" wp14:editId="38291583">
              <wp:simplePos x="0" y="0"/>
              <wp:positionH relativeFrom="margin">
                <wp:align>left</wp:align>
              </wp:positionH>
              <wp:positionV relativeFrom="page">
                <wp:posOffset>3223260</wp:posOffset>
              </wp:positionV>
              <wp:extent cx="4787900" cy="77025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702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231CA" w14:paraId="1CF240AB" w14:textId="77777777">
                            <w:trPr>
                              <w:trHeight w:val="240"/>
                            </w:trPr>
                            <w:tc>
                              <w:tcPr>
                                <w:tcW w:w="1140" w:type="dxa"/>
                              </w:tcPr>
                              <w:p w14:paraId="734BEB69" w14:textId="77777777" w:rsidR="00B231CA" w:rsidRDefault="00B231CA">
                                <w:r>
                                  <w:t>Datum</w:t>
                                </w:r>
                              </w:p>
                            </w:tc>
                            <w:tc>
                              <w:tcPr>
                                <w:tcW w:w="5918" w:type="dxa"/>
                              </w:tcPr>
                              <w:p w14:paraId="4293034C" w14:textId="38CE950A" w:rsidR="00B231CA" w:rsidRDefault="00D20E5B">
                                <w:sdt>
                                  <w:sdtPr>
                                    <w:id w:val="-320818876"/>
                                    <w:date w:fullDate="2025-05-26T00:00:00Z">
                                      <w:dateFormat w:val="d MMMM yyyy"/>
                                      <w:lid w:val="nl"/>
                                      <w:storeMappedDataAs w:val="dateTime"/>
                                      <w:calendar w:val="gregorian"/>
                                    </w:date>
                                  </w:sdtPr>
                                  <w:sdtEndPr/>
                                  <w:sdtContent>
                                    <w:r w:rsidR="00CB23A2">
                                      <w:rPr>
                                        <w:lang w:val="nl"/>
                                      </w:rPr>
                                      <w:t>26 mei 2025</w:t>
                                    </w:r>
                                  </w:sdtContent>
                                </w:sdt>
                              </w:p>
                            </w:tc>
                          </w:tr>
                          <w:tr w:rsidR="00B231CA" w14:paraId="50F90451" w14:textId="77777777">
                            <w:trPr>
                              <w:trHeight w:val="240"/>
                            </w:trPr>
                            <w:tc>
                              <w:tcPr>
                                <w:tcW w:w="1140" w:type="dxa"/>
                              </w:tcPr>
                              <w:p w14:paraId="14A7B398" w14:textId="77777777" w:rsidR="00B231CA" w:rsidRDefault="00B231CA">
                                <w:r>
                                  <w:t>Betreft</w:t>
                                </w:r>
                              </w:p>
                            </w:tc>
                            <w:tc>
                              <w:tcPr>
                                <w:tcW w:w="5918" w:type="dxa"/>
                              </w:tcPr>
                              <w:p w14:paraId="00A18F09" w14:textId="4DA92127" w:rsidR="00B231CA" w:rsidRDefault="00B231CA">
                                <w:r>
                                  <w:t xml:space="preserve">Antwoorden </w:t>
                                </w:r>
                                <w:r w:rsidR="00195FAF">
                                  <w:t>K</w:t>
                                </w:r>
                                <w:r>
                                  <w:t>amerv</w:t>
                                </w:r>
                                <w:r w:rsidRPr="001B6D4B">
                                  <w:t>ragen</w:t>
                                </w:r>
                                <w:r w:rsidR="009327FB">
                                  <w:t xml:space="preserve"> </w:t>
                                </w:r>
                                <w:r w:rsidRPr="001B6D4B">
                                  <w:t>over de werkwijze van de Raad voor de Kinderbescherming in regio Den Haag</w:t>
                                </w:r>
                              </w:p>
                            </w:tc>
                          </w:tr>
                        </w:tbl>
                        <w:p w14:paraId="7C276C2B" w14:textId="77777777" w:rsidR="00B231CA" w:rsidRDefault="00B231C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A53F544" id="1670fa0c-13cb-45ec-92be-ef1f34d237c5" o:spid="_x0000_s1034" type="#_x0000_t202" style="position:absolute;margin-left:0;margin-top:253.8pt;width:377pt;height:60.6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231CA" w14:paraId="1CF240AB" w14:textId="77777777">
                      <w:trPr>
                        <w:trHeight w:val="240"/>
                      </w:trPr>
                      <w:tc>
                        <w:tcPr>
                          <w:tcW w:w="1140" w:type="dxa"/>
                        </w:tcPr>
                        <w:p w14:paraId="734BEB69" w14:textId="77777777" w:rsidR="00B231CA" w:rsidRDefault="00B231CA">
                          <w:r>
                            <w:t>Datum</w:t>
                          </w:r>
                        </w:p>
                      </w:tc>
                      <w:tc>
                        <w:tcPr>
                          <w:tcW w:w="5918" w:type="dxa"/>
                        </w:tcPr>
                        <w:p w14:paraId="4293034C" w14:textId="38CE950A" w:rsidR="00B231CA" w:rsidRDefault="00D20E5B">
                          <w:sdt>
                            <w:sdtPr>
                              <w:id w:val="-320818876"/>
                              <w:date w:fullDate="2025-05-26T00:00:00Z">
                                <w:dateFormat w:val="d MMMM yyyy"/>
                                <w:lid w:val="nl"/>
                                <w:storeMappedDataAs w:val="dateTime"/>
                                <w:calendar w:val="gregorian"/>
                              </w:date>
                            </w:sdtPr>
                            <w:sdtEndPr/>
                            <w:sdtContent>
                              <w:r w:rsidR="00CB23A2">
                                <w:rPr>
                                  <w:lang w:val="nl"/>
                                </w:rPr>
                                <w:t>26 mei 2025</w:t>
                              </w:r>
                            </w:sdtContent>
                          </w:sdt>
                        </w:p>
                      </w:tc>
                    </w:tr>
                    <w:tr w:rsidR="00B231CA" w14:paraId="50F90451" w14:textId="77777777">
                      <w:trPr>
                        <w:trHeight w:val="240"/>
                      </w:trPr>
                      <w:tc>
                        <w:tcPr>
                          <w:tcW w:w="1140" w:type="dxa"/>
                        </w:tcPr>
                        <w:p w14:paraId="14A7B398" w14:textId="77777777" w:rsidR="00B231CA" w:rsidRDefault="00B231CA">
                          <w:r>
                            <w:t>Betreft</w:t>
                          </w:r>
                        </w:p>
                      </w:tc>
                      <w:tc>
                        <w:tcPr>
                          <w:tcW w:w="5918" w:type="dxa"/>
                        </w:tcPr>
                        <w:p w14:paraId="00A18F09" w14:textId="4DA92127" w:rsidR="00B231CA" w:rsidRDefault="00B231CA">
                          <w:r>
                            <w:t xml:space="preserve">Antwoorden </w:t>
                          </w:r>
                          <w:r w:rsidR="00195FAF">
                            <w:t>K</w:t>
                          </w:r>
                          <w:r>
                            <w:t>amerv</w:t>
                          </w:r>
                          <w:r w:rsidRPr="001B6D4B">
                            <w:t>ragen</w:t>
                          </w:r>
                          <w:r w:rsidR="009327FB">
                            <w:t xml:space="preserve"> </w:t>
                          </w:r>
                          <w:r w:rsidRPr="001B6D4B">
                            <w:t>over de werkwijze van de Raad voor de Kinderbescherming in regio Den Haag</w:t>
                          </w:r>
                        </w:p>
                      </w:tc>
                    </w:tr>
                  </w:tbl>
                  <w:p w14:paraId="7C276C2B" w14:textId="77777777" w:rsidR="00B231CA" w:rsidRDefault="00B231C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C703737" wp14:editId="38440D8F">
              <wp:simplePos x="0" y="0"/>
              <wp:positionH relativeFrom="page">
                <wp:posOffset>5918200</wp:posOffset>
              </wp:positionH>
              <wp:positionV relativeFrom="page">
                <wp:posOffset>1913255</wp:posOffset>
              </wp:positionV>
              <wp:extent cx="1277620" cy="80606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60690"/>
                      </a:xfrm>
                      <a:prstGeom prst="rect">
                        <a:avLst/>
                      </a:prstGeom>
                      <a:noFill/>
                    </wps:spPr>
                    <wps:txbx>
                      <w:txbxContent>
                        <w:p w14:paraId="7C2B5AFC" w14:textId="77777777" w:rsidR="00B231CA" w:rsidRDefault="00B231CA">
                          <w:pPr>
                            <w:pStyle w:val="Referentiegegevensbold"/>
                          </w:pPr>
                          <w:r>
                            <w:t>Directoraat-Generaal Straffen en Beschermen</w:t>
                          </w:r>
                        </w:p>
                        <w:p w14:paraId="264E6D49" w14:textId="77777777" w:rsidR="00B231CA" w:rsidRDefault="00B231CA">
                          <w:pPr>
                            <w:pStyle w:val="Referentiegegevens"/>
                          </w:pPr>
                          <w:r>
                            <w:t>Directie Jeugd, Familie en aanpak Criminaliteitsfenomenen</w:t>
                          </w:r>
                        </w:p>
                        <w:p w14:paraId="29C34730" w14:textId="77777777" w:rsidR="00B231CA" w:rsidRPr="00D035E2" w:rsidRDefault="00B231CA">
                          <w:pPr>
                            <w:pStyle w:val="Referentiegegevens"/>
                            <w:rPr>
                              <w:lang w:val="de-DE"/>
                            </w:rPr>
                          </w:pPr>
                          <w:r w:rsidRPr="00D035E2">
                            <w:rPr>
                              <w:lang w:val="de-DE"/>
                            </w:rPr>
                            <w:t>Familie</w:t>
                          </w:r>
                        </w:p>
                        <w:p w14:paraId="438EC2B8" w14:textId="77777777" w:rsidR="00B231CA" w:rsidRPr="00D035E2" w:rsidRDefault="00B231CA">
                          <w:pPr>
                            <w:pStyle w:val="WitregelW1"/>
                            <w:rPr>
                              <w:lang w:val="de-DE"/>
                            </w:rPr>
                          </w:pPr>
                        </w:p>
                        <w:p w14:paraId="56D0F538" w14:textId="77777777" w:rsidR="00B231CA" w:rsidRPr="00D035E2" w:rsidRDefault="00B231CA">
                          <w:pPr>
                            <w:pStyle w:val="Referentiegegevens"/>
                            <w:rPr>
                              <w:lang w:val="de-DE"/>
                            </w:rPr>
                          </w:pPr>
                          <w:proofErr w:type="spellStart"/>
                          <w:r w:rsidRPr="00D035E2">
                            <w:rPr>
                              <w:lang w:val="de-DE"/>
                            </w:rPr>
                            <w:t>Turfmarkt</w:t>
                          </w:r>
                          <w:proofErr w:type="spellEnd"/>
                          <w:r w:rsidRPr="00D035E2">
                            <w:rPr>
                              <w:lang w:val="de-DE"/>
                            </w:rPr>
                            <w:t xml:space="preserve"> 147</w:t>
                          </w:r>
                        </w:p>
                        <w:p w14:paraId="295C4029" w14:textId="77777777" w:rsidR="00B231CA" w:rsidRPr="00D035E2" w:rsidRDefault="00B231CA">
                          <w:pPr>
                            <w:pStyle w:val="Referentiegegevens"/>
                            <w:rPr>
                              <w:lang w:val="de-DE"/>
                            </w:rPr>
                          </w:pPr>
                          <w:r w:rsidRPr="00D035E2">
                            <w:rPr>
                              <w:lang w:val="de-DE"/>
                            </w:rPr>
                            <w:t>2511 DP   Den Haag</w:t>
                          </w:r>
                        </w:p>
                        <w:p w14:paraId="53161E10" w14:textId="77777777" w:rsidR="00B231CA" w:rsidRPr="00D035E2" w:rsidRDefault="00B231CA">
                          <w:pPr>
                            <w:pStyle w:val="Referentiegegevens"/>
                            <w:rPr>
                              <w:lang w:val="de-DE"/>
                            </w:rPr>
                          </w:pPr>
                          <w:r w:rsidRPr="00D035E2">
                            <w:rPr>
                              <w:lang w:val="de-DE"/>
                            </w:rPr>
                            <w:t>Postbus 20301</w:t>
                          </w:r>
                        </w:p>
                        <w:p w14:paraId="128C3C5C" w14:textId="77777777" w:rsidR="00B231CA" w:rsidRPr="00D035E2" w:rsidRDefault="00B231CA">
                          <w:pPr>
                            <w:pStyle w:val="Referentiegegevens"/>
                            <w:rPr>
                              <w:lang w:val="de-DE"/>
                            </w:rPr>
                          </w:pPr>
                          <w:r w:rsidRPr="00D035E2">
                            <w:rPr>
                              <w:lang w:val="de-DE"/>
                            </w:rPr>
                            <w:t>2500 EH   Den Haag</w:t>
                          </w:r>
                        </w:p>
                        <w:p w14:paraId="28F44228" w14:textId="77777777" w:rsidR="00B231CA" w:rsidRPr="00D035E2" w:rsidRDefault="00B231CA">
                          <w:pPr>
                            <w:pStyle w:val="Referentiegegevens"/>
                            <w:rPr>
                              <w:lang w:val="de-DE"/>
                            </w:rPr>
                          </w:pPr>
                          <w:r w:rsidRPr="00D035E2">
                            <w:rPr>
                              <w:lang w:val="de-DE"/>
                            </w:rPr>
                            <w:t>www.rijksoverheid.nl/jenv</w:t>
                          </w:r>
                        </w:p>
                        <w:p w14:paraId="3D9ABCDE" w14:textId="77777777" w:rsidR="00B231CA" w:rsidRPr="00D035E2" w:rsidRDefault="00B231CA">
                          <w:pPr>
                            <w:pStyle w:val="WitregelW1"/>
                            <w:rPr>
                              <w:lang w:val="de-DE"/>
                            </w:rPr>
                          </w:pPr>
                        </w:p>
                        <w:p w14:paraId="744C5D4C" w14:textId="26942F3A" w:rsidR="00B231CA" w:rsidRDefault="00B231CA" w:rsidP="000F7CD2">
                          <w:pPr>
                            <w:pStyle w:val="Referentiegegevensbold"/>
                          </w:pPr>
                          <w:r>
                            <w:t>Onze refe</w:t>
                          </w:r>
                          <w:r w:rsidR="00F919FE">
                            <w:t>re</w:t>
                          </w:r>
                          <w:r>
                            <w:t>ntie</w:t>
                          </w:r>
                        </w:p>
                        <w:p w14:paraId="30A425D8" w14:textId="25C90AD5" w:rsidR="00B231CA" w:rsidRDefault="004368C9" w:rsidP="000F7CD2">
                          <w:pPr>
                            <w:pStyle w:val="Referentiegegevens"/>
                          </w:pPr>
                          <w:r>
                            <w:t>6366900</w:t>
                          </w:r>
                        </w:p>
                        <w:p w14:paraId="244CA56A" w14:textId="77777777" w:rsidR="00B231CA" w:rsidRPr="000F7CD2" w:rsidRDefault="00B231CA" w:rsidP="000F7CD2"/>
                        <w:p w14:paraId="2B729419" w14:textId="77777777" w:rsidR="00B231CA" w:rsidRPr="009327FB" w:rsidRDefault="00B231CA">
                          <w:pPr>
                            <w:pStyle w:val="Referentiegegevensbold"/>
                          </w:pPr>
                          <w:r w:rsidRPr="009327FB">
                            <w:t>Uw referentie</w:t>
                          </w:r>
                        </w:p>
                        <w:p w14:paraId="65A84C96" w14:textId="22CDD712" w:rsidR="00B231CA" w:rsidRDefault="00D20E5B">
                          <w:pPr>
                            <w:pStyle w:val="Referentiegegevens"/>
                          </w:pPr>
                          <w:sdt>
                            <w:sdtPr>
                              <w:rPr>
                                <w:rFonts w:eastAsiaTheme="minorHAnsi" w:cstheme="minorBidi"/>
                                <w:color w:val="auto"/>
                                <w:kern w:val="2"/>
                                <w:lang w:eastAsia="en-US"/>
                                <w14:ligatures w14:val="standardContextual"/>
                              </w:rPr>
                              <w:id w:val="-397133095"/>
                              <w:dataBinding w:prefixMappings="xmlns:ns0='docgen-assistant'" w:xpath="/ns0:CustomXml[1]/ns0:Variables[1]/ns0:Variable[1]/ns0:Value[1]" w:storeItemID="{69D6EEC8-C9E1-4904-8281-341938F2DEB0}"/>
                              <w:text/>
                            </w:sdtPr>
                            <w:sdtEndPr/>
                            <w:sdtContent>
                              <w:r w:rsidR="00B231CA" w:rsidRPr="009327FB">
                                <w:rPr>
                                  <w:rFonts w:eastAsiaTheme="minorHAnsi" w:cstheme="minorBidi"/>
                                  <w:color w:val="auto"/>
                                  <w:kern w:val="2"/>
                                  <w:lang w:eastAsia="en-US"/>
                                  <w14:ligatures w14:val="standardContextual"/>
                                </w:rPr>
                                <w:t>2025Z05837</w:t>
                              </w:r>
                            </w:sdtContent>
                          </w:sdt>
                          <w:r w:rsidR="005B4DC2">
                            <w:rPr>
                              <w:rFonts w:asciiTheme="minorHAnsi" w:eastAsiaTheme="minorHAnsi" w:hAnsiTheme="minorHAnsi" w:cstheme="minorBidi"/>
                              <w:color w:val="auto"/>
                              <w:kern w:val="2"/>
                              <w:sz w:val="18"/>
                              <w:szCs w:val="18"/>
                              <w:lang w:eastAsia="en-US"/>
                              <w14:ligatures w14:val="standardContextual"/>
                            </w:rPr>
                            <w:br/>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C703737" id="aa29ef58-fa5a-4ef1-bc47-43f659f7c670" o:spid="_x0000_s1035" type="#_x0000_t202" style="position:absolute;margin-left:466pt;margin-top:150.65pt;width:100.6pt;height:634.7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" filled="f" stroked="f">
              <v:textbox inset="0,0,0,0">
                <w:txbxContent>
                  <w:p w14:paraId="7C2B5AFC" w14:textId="77777777" w:rsidR="00B231CA" w:rsidRDefault="00B231CA">
                    <w:pPr>
                      <w:pStyle w:val="Referentiegegevensbold"/>
                    </w:pPr>
                    <w:r>
                      <w:t>Directoraat-Generaal Straffen en Beschermen</w:t>
                    </w:r>
                  </w:p>
                  <w:p w14:paraId="264E6D49" w14:textId="77777777" w:rsidR="00B231CA" w:rsidRDefault="00B231CA">
                    <w:pPr>
                      <w:pStyle w:val="Referentiegegevens"/>
                    </w:pPr>
                    <w:r>
                      <w:t>Directie Jeugd, Familie en aanpak Criminaliteitsfenomenen</w:t>
                    </w:r>
                  </w:p>
                  <w:p w14:paraId="29C34730" w14:textId="77777777" w:rsidR="00B231CA" w:rsidRPr="00D035E2" w:rsidRDefault="00B231CA">
                    <w:pPr>
                      <w:pStyle w:val="Referentiegegevens"/>
                      <w:rPr>
                        <w:lang w:val="de-DE"/>
                      </w:rPr>
                    </w:pPr>
                    <w:r w:rsidRPr="00D035E2">
                      <w:rPr>
                        <w:lang w:val="de-DE"/>
                      </w:rPr>
                      <w:t>Familie</w:t>
                    </w:r>
                  </w:p>
                  <w:p w14:paraId="438EC2B8" w14:textId="77777777" w:rsidR="00B231CA" w:rsidRPr="00D035E2" w:rsidRDefault="00B231CA">
                    <w:pPr>
                      <w:pStyle w:val="WitregelW1"/>
                      <w:rPr>
                        <w:lang w:val="de-DE"/>
                      </w:rPr>
                    </w:pPr>
                  </w:p>
                  <w:p w14:paraId="56D0F538" w14:textId="77777777" w:rsidR="00B231CA" w:rsidRPr="00D035E2" w:rsidRDefault="00B231CA">
                    <w:pPr>
                      <w:pStyle w:val="Referentiegegevens"/>
                      <w:rPr>
                        <w:lang w:val="de-DE"/>
                      </w:rPr>
                    </w:pPr>
                    <w:proofErr w:type="spellStart"/>
                    <w:r w:rsidRPr="00D035E2">
                      <w:rPr>
                        <w:lang w:val="de-DE"/>
                      </w:rPr>
                      <w:t>Turfmarkt</w:t>
                    </w:r>
                    <w:proofErr w:type="spellEnd"/>
                    <w:r w:rsidRPr="00D035E2">
                      <w:rPr>
                        <w:lang w:val="de-DE"/>
                      </w:rPr>
                      <w:t xml:space="preserve"> 147</w:t>
                    </w:r>
                  </w:p>
                  <w:p w14:paraId="295C4029" w14:textId="77777777" w:rsidR="00B231CA" w:rsidRPr="00D035E2" w:rsidRDefault="00B231CA">
                    <w:pPr>
                      <w:pStyle w:val="Referentiegegevens"/>
                      <w:rPr>
                        <w:lang w:val="de-DE"/>
                      </w:rPr>
                    </w:pPr>
                    <w:r w:rsidRPr="00D035E2">
                      <w:rPr>
                        <w:lang w:val="de-DE"/>
                      </w:rPr>
                      <w:t>2511 DP   Den Haag</w:t>
                    </w:r>
                  </w:p>
                  <w:p w14:paraId="53161E10" w14:textId="77777777" w:rsidR="00B231CA" w:rsidRPr="00D035E2" w:rsidRDefault="00B231CA">
                    <w:pPr>
                      <w:pStyle w:val="Referentiegegevens"/>
                      <w:rPr>
                        <w:lang w:val="de-DE"/>
                      </w:rPr>
                    </w:pPr>
                    <w:r w:rsidRPr="00D035E2">
                      <w:rPr>
                        <w:lang w:val="de-DE"/>
                      </w:rPr>
                      <w:t>Postbus 20301</w:t>
                    </w:r>
                  </w:p>
                  <w:p w14:paraId="128C3C5C" w14:textId="77777777" w:rsidR="00B231CA" w:rsidRPr="00D035E2" w:rsidRDefault="00B231CA">
                    <w:pPr>
                      <w:pStyle w:val="Referentiegegevens"/>
                      <w:rPr>
                        <w:lang w:val="de-DE"/>
                      </w:rPr>
                    </w:pPr>
                    <w:r w:rsidRPr="00D035E2">
                      <w:rPr>
                        <w:lang w:val="de-DE"/>
                      </w:rPr>
                      <w:t>2500 EH   Den Haag</w:t>
                    </w:r>
                  </w:p>
                  <w:p w14:paraId="28F44228" w14:textId="77777777" w:rsidR="00B231CA" w:rsidRPr="00D035E2" w:rsidRDefault="00B231CA">
                    <w:pPr>
                      <w:pStyle w:val="Referentiegegevens"/>
                      <w:rPr>
                        <w:lang w:val="de-DE"/>
                      </w:rPr>
                    </w:pPr>
                    <w:r w:rsidRPr="00D035E2">
                      <w:rPr>
                        <w:lang w:val="de-DE"/>
                      </w:rPr>
                      <w:t>www.rijksoverheid.nl/jenv</w:t>
                    </w:r>
                  </w:p>
                  <w:p w14:paraId="3D9ABCDE" w14:textId="77777777" w:rsidR="00B231CA" w:rsidRPr="00D035E2" w:rsidRDefault="00B231CA">
                    <w:pPr>
                      <w:pStyle w:val="WitregelW1"/>
                      <w:rPr>
                        <w:lang w:val="de-DE"/>
                      </w:rPr>
                    </w:pPr>
                  </w:p>
                  <w:p w14:paraId="744C5D4C" w14:textId="26942F3A" w:rsidR="00B231CA" w:rsidRDefault="00B231CA" w:rsidP="000F7CD2">
                    <w:pPr>
                      <w:pStyle w:val="Referentiegegevensbold"/>
                    </w:pPr>
                    <w:r>
                      <w:t>Onze refe</w:t>
                    </w:r>
                    <w:r w:rsidR="00F919FE">
                      <w:t>re</w:t>
                    </w:r>
                    <w:r>
                      <w:t>ntie</w:t>
                    </w:r>
                  </w:p>
                  <w:p w14:paraId="30A425D8" w14:textId="25C90AD5" w:rsidR="00B231CA" w:rsidRDefault="004368C9" w:rsidP="000F7CD2">
                    <w:pPr>
                      <w:pStyle w:val="Referentiegegevens"/>
                    </w:pPr>
                    <w:r>
                      <w:t>6366900</w:t>
                    </w:r>
                  </w:p>
                  <w:p w14:paraId="244CA56A" w14:textId="77777777" w:rsidR="00B231CA" w:rsidRPr="000F7CD2" w:rsidRDefault="00B231CA" w:rsidP="000F7CD2"/>
                  <w:p w14:paraId="2B729419" w14:textId="77777777" w:rsidR="00B231CA" w:rsidRPr="009327FB" w:rsidRDefault="00B231CA">
                    <w:pPr>
                      <w:pStyle w:val="Referentiegegevensbold"/>
                    </w:pPr>
                    <w:r w:rsidRPr="009327FB">
                      <w:t>Uw referentie</w:t>
                    </w:r>
                  </w:p>
                  <w:p w14:paraId="65A84C96" w14:textId="22CDD712" w:rsidR="00B231CA" w:rsidRDefault="00D20E5B">
                    <w:pPr>
                      <w:pStyle w:val="Referentiegegevens"/>
                    </w:pPr>
                    <w:sdt>
                      <w:sdtPr>
                        <w:rPr>
                          <w:rFonts w:eastAsiaTheme="minorHAnsi" w:cstheme="minorBidi"/>
                          <w:color w:val="auto"/>
                          <w:kern w:val="2"/>
                          <w:lang w:eastAsia="en-US"/>
                          <w14:ligatures w14:val="standardContextual"/>
                        </w:rPr>
                        <w:id w:val="-397133095"/>
                        <w:dataBinding w:prefixMappings="xmlns:ns0='docgen-assistant'" w:xpath="/ns0:CustomXml[1]/ns0:Variables[1]/ns0:Variable[1]/ns0:Value[1]" w:storeItemID="{69D6EEC8-C9E1-4904-8281-341938F2DEB0}"/>
                        <w:text/>
                      </w:sdtPr>
                      <w:sdtEndPr/>
                      <w:sdtContent>
                        <w:r w:rsidR="00B231CA" w:rsidRPr="009327FB">
                          <w:rPr>
                            <w:rFonts w:eastAsiaTheme="minorHAnsi" w:cstheme="minorBidi"/>
                            <w:color w:val="auto"/>
                            <w:kern w:val="2"/>
                            <w:lang w:eastAsia="en-US"/>
                            <w14:ligatures w14:val="standardContextual"/>
                          </w:rPr>
                          <w:t>2025Z05837</w:t>
                        </w:r>
                      </w:sdtContent>
                    </w:sdt>
                    <w:r w:rsidR="005B4DC2">
                      <w:rPr>
                        <w:rFonts w:asciiTheme="minorHAnsi" w:eastAsiaTheme="minorHAnsi" w:hAnsiTheme="minorHAnsi" w:cstheme="minorBidi"/>
                        <w:color w:val="auto"/>
                        <w:kern w:val="2"/>
                        <w:sz w:val="18"/>
                        <w:szCs w:val="18"/>
                        <w:lang w:eastAsia="en-US"/>
                        <w14:ligatures w14:val="standardContextual"/>
                      </w:rPr>
                      <w:br/>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C31AEB8" wp14:editId="69087E4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BD9201" w14:textId="1D5BB525" w:rsidR="00B231CA" w:rsidRDefault="00B231CA">
                          <w:pPr>
                            <w:pStyle w:val="Referentiegegevens"/>
                          </w:pPr>
                          <w:r>
                            <w:t xml:space="preserve">Pagina </w:t>
                          </w:r>
                          <w:r>
                            <w:fldChar w:fldCharType="begin"/>
                          </w:r>
                          <w:r>
                            <w:instrText>PAGE</w:instrText>
                          </w:r>
                          <w:r>
                            <w:fldChar w:fldCharType="separate"/>
                          </w:r>
                          <w:r w:rsidR="00065F9A">
                            <w:rPr>
                              <w:noProof/>
                            </w:rPr>
                            <w:t>1</w:t>
                          </w:r>
                          <w:r>
                            <w:fldChar w:fldCharType="end"/>
                          </w:r>
                          <w:r>
                            <w:t xml:space="preserve"> van </w:t>
                          </w:r>
                          <w:r>
                            <w:fldChar w:fldCharType="begin"/>
                          </w:r>
                          <w:r>
                            <w:instrText>NUMPAGES</w:instrText>
                          </w:r>
                          <w:r>
                            <w:fldChar w:fldCharType="separate"/>
                          </w:r>
                          <w:r w:rsidR="00065F9A">
                            <w:rPr>
                              <w:noProof/>
                            </w:rPr>
                            <w:t>8</w:t>
                          </w:r>
                          <w:r>
                            <w:fldChar w:fldCharType="end"/>
                          </w:r>
                        </w:p>
                      </w:txbxContent>
                    </wps:txbx>
                    <wps:bodyPr vert="horz" wrap="square" lIns="0" tIns="0" rIns="0" bIns="0" anchor="t" anchorCtr="0"/>
                  </wps:wsp>
                </a:graphicData>
              </a:graphic>
            </wp:anchor>
          </w:drawing>
        </mc:Choice>
        <mc:Fallback>
          <w:pict>
            <v:shape w14:anchorId="0C31AEB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BBD9201" w14:textId="1D5BB525" w:rsidR="00B231CA" w:rsidRDefault="00B231CA">
                    <w:pPr>
                      <w:pStyle w:val="Referentiegegevens"/>
                    </w:pPr>
                    <w:r>
                      <w:t xml:space="preserve">Pagina </w:t>
                    </w:r>
                    <w:r>
                      <w:fldChar w:fldCharType="begin"/>
                    </w:r>
                    <w:r>
                      <w:instrText>PAGE</w:instrText>
                    </w:r>
                    <w:r>
                      <w:fldChar w:fldCharType="separate"/>
                    </w:r>
                    <w:r w:rsidR="00065F9A">
                      <w:rPr>
                        <w:noProof/>
                      </w:rPr>
                      <w:t>1</w:t>
                    </w:r>
                    <w:r>
                      <w:fldChar w:fldCharType="end"/>
                    </w:r>
                    <w:r>
                      <w:t xml:space="preserve"> van </w:t>
                    </w:r>
                    <w:r>
                      <w:fldChar w:fldCharType="begin"/>
                    </w:r>
                    <w:r>
                      <w:instrText>NUMPAGES</w:instrText>
                    </w:r>
                    <w:r>
                      <w:fldChar w:fldCharType="separate"/>
                    </w:r>
                    <w:r w:rsidR="00065F9A">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E0E41A" wp14:editId="1F9B746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B3B914" w14:textId="77777777" w:rsidR="00B231CA" w:rsidRDefault="00B231CA"/>
                      </w:txbxContent>
                    </wps:txbx>
                    <wps:bodyPr vert="horz" wrap="square" lIns="0" tIns="0" rIns="0" bIns="0" anchor="t" anchorCtr="0"/>
                  </wps:wsp>
                </a:graphicData>
              </a:graphic>
            </wp:anchor>
          </w:drawing>
        </mc:Choice>
        <mc:Fallback>
          <w:pict>
            <v:shape w14:anchorId="05E0E41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AB3B914" w14:textId="77777777" w:rsidR="00B231CA" w:rsidRDefault="00B231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5B37D3"/>
    <w:multiLevelType w:val="multilevel"/>
    <w:tmpl w:val="E140B5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E436BCF"/>
    <w:multiLevelType w:val="multilevel"/>
    <w:tmpl w:val="F5A132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142AA9"/>
    <w:multiLevelType w:val="hybridMultilevel"/>
    <w:tmpl w:val="9404CFD8"/>
    <w:lvl w:ilvl="0" w:tplc="11DA1C90">
      <w:start w:val="1"/>
      <w:numFmt w:val="bullet"/>
      <w:lvlText w:val=""/>
      <w:lvlJc w:val="left"/>
      <w:pPr>
        <w:ind w:left="1080" w:hanging="360"/>
      </w:pPr>
      <w:rPr>
        <w:rFonts w:ascii="Symbol" w:hAnsi="Symbol"/>
      </w:rPr>
    </w:lvl>
    <w:lvl w:ilvl="1" w:tplc="3BB87BF0">
      <w:start w:val="1"/>
      <w:numFmt w:val="bullet"/>
      <w:lvlText w:val=""/>
      <w:lvlJc w:val="left"/>
      <w:pPr>
        <w:ind w:left="1080" w:hanging="360"/>
      </w:pPr>
      <w:rPr>
        <w:rFonts w:ascii="Symbol" w:hAnsi="Symbol"/>
      </w:rPr>
    </w:lvl>
    <w:lvl w:ilvl="2" w:tplc="21A07752">
      <w:start w:val="1"/>
      <w:numFmt w:val="bullet"/>
      <w:lvlText w:val=""/>
      <w:lvlJc w:val="left"/>
      <w:pPr>
        <w:ind w:left="1080" w:hanging="360"/>
      </w:pPr>
      <w:rPr>
        <w:rFonts w:ascii="Symbol" w:hAnsi="Symbol"/>
      </w:rPr>
    </w:lvl>
    <w:lvl w:ilvl="3" w:tplc="E9E21680">
      <w:start w:val="1"/>
      <w:numFmt w:val="bullet"/>
      <w:lvlText w:val=""/>
      <w:lvlJc w:val="left"/>
      <w:pPr>
        <w:ind w:left="1080" w:hanging="360"/>
      </w:pPr>
      <w:rPr>
        <w:rFonts w:ascii="Symbol" w:hAnsi="Symbol"/>
      </w:rPr>
    </w:lvl>
    <w:lvl w:ilvl="4" w:tplc="77DE0632">
      <w:start w:val="1"/>
      <w:numFmt w:val="bullet"/>
      <w:lvlText w:val=""/>
      <w:lvlJc w:val="left"/>
      <w:pPr>
        <w:ind w:left="1080" w:hanging="360"/>
      </w:pPr>
      <w:rPr>
        <w:rFonts w:ascii="Symbol" w:hAnsi="Symbol"/>
      </w:rPr>
    </w:lvl>
    <w:lvl w:ilvl="5" w:tplc="26D87F0E">
      <w:start w:val="1"/>
      <w:numFmt w:val="bullet"/>
      <w:lvlText w:val=""/>
      <w:lvlJc w:val="left"/>
      <w:pPr>
        <w:ind w:left="1080" w:hanging="360"/>
      </w:pPr>
      <w:rPr>
        <w:rFonts w:ascii="Symbol" w:hAnsi="Symbol"/>
      </w:rPr>
    </w:lvl>
    <w:lvl w:ilvl="6" w:tplc="CD1AF88C">
      <w:start w:val="1"/>
      <w:numFmt w:val="bullet"/>
      <w:lvlText w:val=""/>
      <w:lvlJc w:val="left"/>
      <w:pPr>
        <w:ind w:left="1080" w:hanging="360"/>
      </w:pPr>
      <w:rPr>
        <w:rFonts w:ascii="Symbol" w:hAnsi="Symbol"/>
      </w:rPr>
    </w:lvl>
    <w:lvl w:ilvl="7" w:tplc="AF0CE806">
      <w:start w:val="1"/>
      <w:numFmt w:val="bullet"/>
      <w:lvlText w:val=""/>
      <w:lvlJc w:val="left"/>
      <w:pPr>
        <w:ind w:left="1080" w:hanging="360"/>
      </w:pPr>
      <w:rPr>
        <w:rFonts w:ascii="Symbol" w:hAnsi="Symbol"/>
      </w:rPr>
    </w:lvl>
    <w:lvl w:ilvl="8" w:tplc="C8086196">
      <w:start w:val="1"/>
      <w:numFmt w:val="bullet"/>
      <w:lvlText w:val=""/>
      <w:lvlJc w:val="left"/>
      <w:pPr>
        <w:ind w:left="1080" w:hanging="360"/>
      </w:pPr>
      <w:rPr>
        <w:rFonts w:ascii="Symbol" w:hAnsi="Symbol"/>
      </w:rPr>
    </w:lvl>
  </w:abstractNum>
  <w:abstractNum w:abstractNumId="3" w15:restartNumberingAfterBreak="0">
    <w:nsid w:val="0F9D7A42"/>
    <w:multiLevelType w:val="multilevel"/>
    <w:tmpl w:val="511A60F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8584CA"/>
    <w:multiLevelType w:val="multilevel"/>
    <w:tmpl w:val="013CDB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BAF0335"/>
    <w:multiLevelType w:val="multilevel"/>
    <w:tmpl w:val="E2075A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2462BCD"/>
    <w:multiLevelType w:val="hybridMultilevel"/>
    <w:tmpl w:val="11C628D0"/>
    <w:lvl w:ilvl="0" w:tplc="01A67BA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4995D6"/>
    <w:multiLevelType w:val="multilevel"/>
    <w:tmpl w:val="CC3E1A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10729689">
    <w:abstractNumId w:val="3"/>
  </w:num>
  <w:num w:numId="2" w16cid:durableId="176500627">
    <w:abstractNumId w:val="4"/>
  </w:num>
  <w:num w:numId="3" w16cid:durableId="1676227328">
    <w:abstractNumId w:val="1"/>
  </w:num>
  <w:num w:numId="4" w16cid:durableId="1653173781">
    <w:abstractNumId w:val="0"/>
  </w:num>
  <w:num w:numId="5" w16cid:durableId="70810173">
    <w:abstractNumId w:val="7"/>
  </w:num>
  <w:num w:numId="6" w16cid:durableId="1181701741">
    <w:abstractNumId w:val="5"/>
  </w:num>
  <w:num w:numId="7" w16cid:durableId="1815564473">
    <w:abstractNumId w:val="6"/>
  </w:num>
  <w:num w:numId="8" w16cid:durableId="43609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18"/>
    <w:rsid w:val="00007DE3"/>
    <w:rsid w:val="0001178A"/>
    <w:rsid w:val="00016019"/>
    <w:rsid w:val="00017D21"/>
    <w:rsid w:val="00032B62"/>
    <w:rsid w:val="000332CF"/>
    <w:rsid w:val="000353C8"/>
    <w:rsid w:val="00035F87"/>
    <w:rsid w:val="0004777C"/>
    <w:rsid w:val="00047B37"/>
    <w:rsid w:val="00051B48"/>
    <w:rsid w:val="00057EAD"/>
    <w:rsid w:val="00065F58"/>
    <w:rsid w:val="00065F9A"/>
    <w:rsid w:val="0007124E"/>
    <w:rsid w:val="00072342"/>
    <w:rsid w:val="000741EC"/>
    <w:rsid w:val="00080072"/>
    <w:rsid w:val="00091227"/>
    <w:rsid w:val="000A20A3"/>
    <w:rsid w:val="000B3A10"/>
    <w:rsid w:val="000B4B3C"/>
    <w:rsid w:val="000D2147"/>
    <w:rsid w:val="000D23BE"/>
    <w:rsid w:val="000D6BEC"/>
    <w:rsid w:val="000E57AB"/>
    <w:rsid w:val="000F39EF"/>
    <w:rsid w:val="000F7CD2"/>
    <w:rsid w:val="0010113A"/>
    <w:rsid w:val="00117B96"/>
    <w:rsid w:val="00127E5C"/>
    <w:rsid w:val="001409FB"/>
    <w:rsid w:val="001422EA"/>
    <w:rsid w:val="00144177"/>
    <w:rsid w:val="00165A18"/>
    <w:rsid w:val="00175621"/>
    <w:rsid w:val="0018102F"/>
    <w:rsid w:val="00184FA0"/>
    <w:rsid w:val="00185346"/>
    <w:rsid w:val="00194D8B"/>
    <w:rsid w:val="00195FAF"/>
    <w:rsid w:val="001A2D65"/>
    <w:rsid w:val="001A53C0"/>
    <w:rsid w:val="001B6D4B"/>
    <w:rsid w:val="001B7663"/>
    <w:rsid w:val="001C0193"/>
    <w:rsid w:val="001E0011"/>
    <w:rsid w:val="001E3B09"/>
    <w:rsid w:val="001F2EA0"/>
    <w:rsid w:val="001F40FB"/>
    <w:rsid w:val="00221E00"/>
    <w:rsid w:val="0022452A"/>
    <w:rsid w:val="00224F64"/>
    <w:rsid w:val="00225516"/>
    <w:rsid w:val="002502D5"/>
    <w:rsid w:val="00266585"/>
    <w:rsid w:val="0027444B"/>
    <w:rsid w:val="00276620"/>
    <w:rsid w:val="00284942"/>
    <w:rsid w:val="0028712D"/>
    <w:rsid w:val="00290215"/>
    <w:rsid w:val="00295E2D"/>
    <w:rsid w:val="002A65E5"/>
    <w:rsid w:val="002A70D7"/>
    <w:rsid w:val="002B635B"/>
    <w:rsid w:val="002C1C15"/>
    <w:rsid w:val="002C5080"/>
    <w:rsid w:val="002D03DF"/>
    <w:rsid w:val="002F40CE"/>
    <w:rsid w:val="00312EDA"/>
    <w:rsid w:val="0031322B"/>
    <w:rsid w:val="003274A1"/>
    <w:rsid w:val="0033004F"/>
    <w:rsid w:val="00333257"/>
    <w:rsid w:val="0033699A"/>
    <w:rsid w:val="00347CFB"/>
    <w:rsid w:val="00347D80"/>
    <w:rsid w:val="00350B46"/>
    <w:rsid w:val="003568D5"/>
    <w:rsid w:val="003575D9"/>
    <w:rsid w:val="00363667"/>
    <w:rsid w:val="00375DE6"/>
    <w:rsid w:val="00375FAA"/>
    <w:rsid w:val="00382A5E"/>
    <w:rsid w:val="00385D08"/>
    <w:rsid w:val="0039553C"/>
    <w:rsid w:val="003C0574"/>
    <w:rsid w:val="003D6E2F"/>
    <w:rsid w:val="003E007D"/>
    <w:rsid w:val="003F1D33"/>
    <w:rsid w:val="003F60EB"/>
    <w:rsid w:val="00401397"/>
    <w:rsid w:val="0040754B"/>
    <w:rsid w:val="00434EE9"/>
    <w:rsid w:val="004368C9"/>
    <w:rsid w:val="00446DCF"/>
    <w:rsid w:val="00460D55"/>
    <w:rsid w:val="00467BE1"/>
    <w:rsid w:val="00473766"/>
    <w:rsid w:val="00492874"/>
    <w:rsid w:val="004A13C3"/>
    <w:rsid w:val="004A680A"/>
    <w:rsid w:val="004A7C9A"/>
    <w:rsid w:val="004B5A7B"/>
    <w:rsid w:val="004B701C"/>
    <w:rsid w:val="004C069B"/>
    <w:rsid w:val="004C3F02"/>
    <w:rsid w:val="004D164F"/>
    <w:rsid w:val="004D1CD9"/>
    <w:rsid w:val="004D2D2E"/>
    <w:rsid w:val="004D6DF2"/>
    <w:rsid w:val="004E72B7"/>
    <w:rsid w:val="004E78E7"/>
    <w:rsid w:val="004F4497"/>
    <w:rsid w:val="00500763"/>
    <w:rsid w:val="00502C11"/>
    <w:rsid w:val="00505287"/>
    <w:rsid w:val="00523D8D"/>
    <w:rsid w:val="0052523F"/>
    <w:rsid w:val="005274E4"/>
    <w:rsid w:val="00527A29"/>
    <w:rsid w:val="00532E9C"/>
    <w:rsid w:val="005462CD"/>
    <w:rsid w:val="00556738"/>
    <w:rsid w:val="00557168"/>
    <w:rsid w:val="00576519"/>
    <w:rsid w:val="005A7E4F"/>
    <w:rsid w:val="005B4558"/>
    <w:rsid w:val="005B4DC2"/>
    <w:rsid w:val="005C63E2"/>
    <w:rsid w:val="005C6B7A"/>
    <w:rsid w:val="005E28AE"/>
    <w:rsid w:val="005F0FFB"/>
    <w:rsid w:val="006112CB"/>
    <w:rsid w:val="00624D4A"/>
    <w:rsid w:val="00634C5A"/>
    <w:rsid w:val="00637D35"/>
    <w:rsid w:val="00641896"/>
    <w:rsid w:val="006479D3"/>
    <w:rsid w:val="00650943"/>
    <w:rsid w:val="006527D0"/>
    <w:rsid w:val="006565CC"/>
    <w:rsid w:val="00657E91"/>
    <w:rsid w:val="00677C69"/>
    <w:rsid w:val="00685C77"/>
    <w:rsid w:val="0069068F"/>
    <w:rsid w:val="00695325"/>
    <w:rsid w:val="006A79CE"/>
    <w:rsid w:val="006B174C"/>
    <w:rsid w:val="006B71D0"/>
    <w:rsid w:val="006B7B96"/>
    <w:rsid w:val="006E2A32"/>
    <w:rsid w:val="006E602A"/>
    <w:rsid w:val="006F0C97"/>
    <w:rsid w:val="00712B64"/>
    <w:rsid w:val="00713983"/>
    <w:rsid w:val="00722345"/>
    <w:rsid w:val="007370B8"/>
    <w:rsid w:val="00742621"/>
    <w:rsid w:val="00743337"/>
    <w:rsid w:val="007509EF"/>
    <w:rsid w:val="007644D0"/>
    <w:rsid w:val="007914A1"/>
    <w:rsid w:val="00793E1E"/>
    <w:rsid w:val="007B2B68"/>
    <w:rsid w:val="007B5651"/>
    <w:rsid w:val="007B6C3C"/>
    <w:rsid w:val="007C0541"/>
    <w:rsid w:val="007C6C09"/>
    <w:rsid w:val="007D3EAB"/>
    <w:rsid w:val="007F354C"/>
    <w:rsid w:val="00810DA2"/>
    <w:rsid w:val="008134D7"/>
    <w:rsid w:val="00815B2D"/>
    <w:rsid w:val="008218CB"/>
    <w:rsid w:val="00824D92"/>
    <w:rsid w:val="008321F8"/>
    <w:rsid w:val="008332AF"/>
    <w:rsid w:val="0083474A"/>
    <w:rsid w:val="00846FA1"/>
    <w:rsid w:val="008478A3"/>
    <w:rsid w:val="00853B39"/>
    <w:rsid w:val="00863E3E"/>
    <w:rsid w:val="0086567D"/>
    <w:rsid w:val="00876B0D"/>
    <w:rsid w:val="00876E12"/>
    <w:rsid w:val="008842F4"/>
    <w:rsid w:val="00896112"/>
    <w:rsid w:val="008A0F7D"/>
    <w:rsid w:val="008D2240"/>
    <w:rsid w:val="008D257D"/>
    <w:rsid w:val="008E2B38"/>
    <w:rsid w:val="008F09C5"/>
    <w:rsid w:val="00902807"/>
    <w:rsid w:val="009028C0"/>
    <w:rsid w:val="0090431A"/>
    <w:rsid w:val="00915C71"/>
    <w:rsid w:val="009327FB"/>
    <w:rsid w:val="00933755"/>
    <w:rsid w:val="009446EE"/>
    <w:rsid w:val="00955107"/>
    <w:rsid w:val="009562C5"/>
    <w:rsid w:val="00975F60"/>
    <w:rsid w:val="00981743"/>
    <w:rsid w:val="0098385D"/>
    <w:rsid w:val="009A54D3"/>
    <w:rsid w:val="009B203C"/>
    <w:rsid w:val="009B248C"/>
    <w:rsid w:val="009B531B"/>
    <w:rsid w:val="009C12F7"/>
    <w:rsid w:val="009D3750"/>
    <w:rsid w:val="009D7883"/>
    <w:rsid w:val="009E54AE"/>
    <w:rsid w:val="009E5A0E"/>
    <w:rsid w:val="009E5B35"/>
    <w:rsid w:val="009E774A"/>
    <w:rsid w:val="009F4169"/>
    <w:rsid w:val="009F5AC5"/>
    <w:rsid w:val="00A05B60"/>
    <w:rsid w:val="00A061BC"/>
    <w:rsid w:val="00A07D64"/>
    <w:rsid w:val="00A13DDD"/>
    <w:rsid w:val="00A313FB"/>
    <w:rsid w:val="00A532B1"/>
    <w:rsid w:val="00A55F41"/>
    <w:rsid w:val="00A66FAA"/>
    <w:rsid w:val="00A823D7"/>
    <w:rsid w:val="00A943C5"/>
    <w:rsid w:val="00A97991"/>
    <w:rsid w:val="00AB24BA"/>
    <w:rsid w:val="00AB2DD7"/>
    <w:rsid w:val="00AB7114"/>
    <w:rsid w:val="00AC5AF8"/>
    <w:rsid w:val="00AD0CED"/>
    <w:rsid w:val="00AE277C"/>
    <w:rsid w:val="00AF66D9"/>
    <w:rsid w:val="00AF7F22"/>
    <w:rsid w:val="00B00645"/>
    <w:rsid w:val="00B0403C"/>
    <w:rsid w:val="00B04CD7"/>
    <w:rsid w:val="00B073ED"/>
    <w:rsid w:val="00B231CA"/>
    <w:rsid w:val="00B33650"/>
    <w:rsid w:val="00B36CD4"/>
    <w:rsid w:val="00B51C9C"/>
    <w:rsid w:val="00B52B14"/>
    <w:rsid w:val="00B55AFB"/>
    <w:rsid w:val="00B74A47"/>
    <w:rsid w:val="00B80F12"/>
    <w:rsid w:val="00B82AE5"/>
    <w:rsid w:val="00B836AC"/>
    <w:rsid w:val="00B84059"/>
    <w:rsid w:val="00BB1E49"/>
    <w:rsid w:val="00BB3C7A"/>
    <w:rsid w:val="00BD485A"/>
    <w:rsid w:val="00BD68D8"/>
    <w:rsid w:val="00BE3B36"/>
    <w:rsid w:val="00BF2245"/>
    <w:rsid w:val="00BF468C"/>
    <w:rsid w:val="00C0098B"/>
    <w:rsid w:val="00C015FB"/>
    <w:rsid w:val="00C026AB"/>
    <w:rsid w:val="00C119C9"/>
    <w:rsid w:val="00C139FE"/>
    <w:rsid w:val="00C1468F"/>
    <w:rsid w:val="00C22E42"/>
    <w:rsid w:val="00C303A1"/>
    <w:rsid w:val="00C305E1"/>
    <w:rsid w:val="00C42E1E"/>
    <w:rsid w:val="00C43D8F"/>
    <w:rsid w:val="00C521C0"/>
    <w:rsid w:val="00C52299"/>
    <w:rsid w:val="00C550B8"/>
    <w:rsid w:val="00C837CD"/>
    <w:rsid w:val="00C87070"/>
    <w:rsid w:val="00C9523A"/>
    <w:rsid w:val="00CB23A2"/>
    <w:rsid w:val="00CB4EE5"/>
    <w:rsid w:val="00CB6DFC"/>
    <w:rsid w:val="00CC23D4"/>
    <w:rsid w:val="00CC2629"/>
    <w:rsid w:val="00CC7FBC"/>
    <w:rsid w:val="00CD7481"/>
    <w:rsid w:val="00CE15B9"/>
    <w:rsid w:val="00CF2ABE"/>
    <w:rsid w:val="00CF6E1C"/>
    <w:rsid w:val="00D035E2"/>
    <w:rsid w:val="00D04A8C"/>
    <w:rsid w:val="00D062B2"/>
    <w:rsid w:val="00D06377"/>
    <w:rsid w:val="00D117B2"/>
    <w:rsid w:val="00D138C5"/>
    <w:rsid w:val="00D20E5B"/>
    <w:rsid w:val="00D2450A"/>
    <w:rsid w:val="00D24612"/>
    <w:rsid w:val="00D24983"/>
    <w:rsid w:val="00D401D7"/>
    <w:rsid w:val="00D42525"/>
    <w:rsid w:val="00D44DF0"/>
    <w:rsid w:val="00D45449"/>
    <w:rsid w:val="00D51201"/>
    <w:rsid w:val="00D51C17"/>
    <w:rsid w:val="00D5395A"/>
    <w:rsid w:val="00D5403D"/>
    <w:rsid w:val="00D6381E"/>
    <w:rsid w:val="00D7694A"/>
    <w:rsid w:val="00D77B33"/>
    <w:rsid w:val="00D77DF7"/>
    <w:rsid w:val="00D903E1"/>
    <w:rsid w:val="00DA1447"/>
    <w:rsid w:val="00DA1CED"/>
    <w:rsid w:val="00DB058B"/>
    <w:rsid w:val="00DB1C7B"/>
    <w:rsid w:val="00DB2CDB"/>
    <w:rsid w:val="00DC0CB1"/>
    <w:rsid w:val="00DC2635"/>
    <w:rsid w:val="00DC5F1E"/>
    <w:rsid w:val="00DD563C"/>
    <w:rsid w:val="00DE4A85"/>
    <w:rsid w:val="00DF1EEC"/>
    <w:rsid w:val="00DF335E"/>
    <w:rsid w:val="00E00EE7"/>
    <w:rsid w:val="00E0739E"/>
    <w:rsid w:val="00E165FD"/>
    <w:rsid w:val="00E2647E"/>
    <w:rsid w:val="00E45D33"/>
    <w:rsid w:val="00E5152A"/>
    <w:rsid w:val="00E54F98"/>
    <w:rsid w:val="00E64C97"/>
    <w:rsid w:val="00E67355"/>
    <w:rsid w:val="00E7534E"/>
    <w:rsid w:val="00E77999"/>
    <w:rsid w:val="00E9528B"/>
    <w:rsid w:val="00EA2FD7"/>
    <w:rsid w:val="00EA3030"/>
    <w:rsid w:val="00EC5754"/>
    <w:rsid w:val="00EC6DBF"/>
    <w:rsid w:val="00EE1BCC"/>
    <w:rsid w:val="00EE7892"/>
    <w:rsid w:val="00EF0AEA"/>
    <w:rsid w:val="00EF3DAA"/>
    <w:rsid w:val="00EF6FDA"/>
    <w:rsid w:val="00F00E75"/>
    <w:rsid w:val="00F033A8"/>
    <w:rsid w:val="00F11EAB"/>
    <w:rsid w:val="00F16CED"/>
    <w:rsid w:val="00F3494A"/>
    <w:rsid w:val="00F34D6C"/>
    <w:rsid w:val="00F41DAD"/>
    <w:rsid w:val="00F61519"/>
    <w:rsid w:val="00F61544"/>
    <w:rsid w:val="00F62EFC"/>
    <w:rsid w:val="00F66901"/>
    <w:rsid w:val="00F671B6"/>
    <w:rsid w:val="00F76C2B"/>
    <w:rsid w:val="00F83ED3"/>
    <w:rsid w:val="00F919FE"/>
    <w:rsid w:val="00FA1DD0"/>
    <w:rsid w:val="00FB7EFC"/>
    <w:rsid w:val="00FC05DC"/>
    <w:rsid w:val="00FC6FA8"/>
    <w:rsid w:val="00FD2F3F"/>
    <w:rsid w:val="00FD4AD1"/>
    <w:rsid w:val="00FD60BC"/>
    <w:rsid w:val="00FD7F7B"/>
    <w:rsid w:val="00FE4344"/>
    <w:rsid w:val="00FF5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nhideWhenUsed/>
    <w:qFormat/>
    <w:rsid w:val="00165A18"/>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165A18"/>
    <w:rPr>
      <w:rFonts w:eastAsia="Times New Roman" w:cs="Times New Roman"/>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nhideWhenUsed/>
    <w:qFormat/>
    <w:rsid w:val="00165A18"/>
    <w:rPr>
      <w:vertAlign w:val="superscript"/>
    </w:rPr>
  </w:style>
  <w:style w:type="paragraph" w:styleId="Koptekst">
    <w:name w:val="header"/>
    <w:basedOn w:val="Standaard"/>
    <w:link w:val="KoptekstChar"/>
    <w:uiPriority w:val="99"/>
    <w:unhideWhenUsed/>
    <w:rsid w:val="00BF46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468C"/>
    <w:rPr>
      <w:rFonts w:ascii="Verdana" w:hAnsi="Verdana"/>
      <w:color w:val="000000"/>
      <w:sz w:val="18"/>
      <w:szCs w:val="18"/>
    </w:rPr>
  </w:style>
  <w:style w:type="character" w:styleId="Verwijzingopmerking">
    <w:name w:val="annotation reference"/>
    <w:basedOn w:val="Standaardalinea-lettertype"/>
    <w:unhideWhenUsed/>
    <w:rsid w:val="00677C69"/>
    <w:rPr>
      <w:sz w:val="16"/>
      <w:szCs w:val="16"/>
    </w:rPr>
  </w:style>
  <w:style w:type="paragraph" w:styleId="Tekstopmerking">
    <w:name w:val="annotation text"/>
    <w:basedOn w:val="Standaard"/>
    <w:link w:val="TekstopmerkingChar"/>
    <w:unhideWhenUsed/>
    <w:rsid w:val="00677C69"/>
    <w:pPr>
      <w:spacing w:line="240" w:lineRule="auto"/>
    </w:pPr>
    <w:rPr>
      <w:sz w:val="20"/>
      <w:szCs w:val="20"/>
    </w:rPr>
  </w:style>
  <w:style w:type="character" w:customStyle="1" w:styleId="TekstopmerkingChar">
    <w:name w:val="Tekst opmerking Char"/>
    <w:basedOn w:val="Standaardalinea-lettertype"/>
    <w:link w:val="Tekstopmerking"/>
    <w:rsid w:val="00677C69"/>
    <w:rPr>
      <w:rFonts w:ascii="Verdana" w:hAnsi="Verdana"/>
      <w:color w:val="000000"/>
    </w:rPr>
  </w:style>
  <w:style w:type="paragraph" w:styleId="Revisie">
    <w:name w:val="Revision"/>
    <w:hidden/>
    <w:uiPriority w:val="99"/>
    <w:semiHidden/>
    <w:rsid w:val="00065F5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65F58"/>
    <w:rPr>
      <w:b/>
      <w:bCs/>
    </w:rPr>
  </w:style>
  <w:style w:type="character" w:customStyle="1" w:styleId="OnderwerpvanopmerkingChar">
    <w:name w:val="Onderwerp van opmerking Char"/>
    <w:basedOn w:val="TekstopmerkingChar"/>
    <w:link w:val="Onderwerpvanopmerking"/>
    <w:uiPriority w:val="99"/>
    <w:semiHidden/>
    <w:rsid w:val="00065F58"/>
    <w:rPr>
      <w:rFonts w:ascii="Verdana" w:hAnsi="Verdana"/>
      <w:b/>
      <w:bCs/>
      <w:color w:val="000000"/>
    </w:rPr>
  </w:style>
  <w:style w:type="paragraph" w:styleId="Lijstalinea">
    <w:name w:val="List Paragraph"/>
    <w:basedOn w:val="Standaard"/>
    <w:uiPriority w:val="34"/>
    <w:qFormat/>
    <w:rsid w:val="001B6D4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Ballontekst">
    <w:name w:val="Balloon Text"/>
    <w:basedOn w:val="Standaard"/>
    <w:link w:val="BallontekstChar"/>
    <w:uiPriority w:val="99"/>
    <w:semiHidden/>
    <w:unhideWhenUsed/>
    <w:rsid w:val="0071398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13983"/>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EE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0549">
      <w:bodyDiv w:val="1"/>
      <w:marLeft w:val="0"/>
      <w:marRight w:val="0"/>
      <w:marTop w:val="0"/>
      <w:marBottom w:val="0"/>
      <w:divBdr>
        <w:top w:val="none" w:sz="0" w:space="0" w:color="auto"/>
        <w:left w:val="none" w:sz="0" w:space="0" w:color="auto"/>
        <w:bottom w:val="none" w:sz="0" w:space="0" w:color="auto"/>
        <w:right w:val="none" w:sz="0" w:space="0" w:color="auto"/>
      </w:divBdr>
    </w:div>
    <w:div w:id="210844166">
      <w:bodyDiv w:val="1"/>
      <w:marLeft w:val="0"/>
      <w:marRight w:val="0"/>
      <w:marTop w:val="0"/>
      <w:marBottom w:val="0"/>
      <w:divBdr>
        <w:top w:val="none" w:sz="0" w:space="0" w:color="auto"/>
        <w:left w:val="none" w:sz="0" w:space="0" w:color="auto"/>
        <w:bottom w:val="none" w:sz="0" w:space="0" w:color="auto"/>
        <w:right w:val="none" w:sz="0" w:space="0" w:color="auto"/>
      </w:divBdr>
    </w:div>
    <w:div w:id="261497475">
      <w:bodyDiv w:val="1"/>
      <w:marLeft w:val="0"/>
      <w:marRight w:val="0"/>
      <w:marTop w:val="0"/>
      <w:marBottom w:val="0"/>
      <w:divBdr>
        <w:top w:val="none" w:sz="0" w:space="0" w:color="auto"/>
        <w:left w:val="none" w:sz="0" w:space="0" w:color="auto"/>
        <w:bottom w:val="none" w:sz="0" w:space="0" w:color="auto"/>
        <w:right w:val="none" w:sz="0" w:space="0" w:color="auto"/>
      </w:divBdr>
    </w:div>
    <w:div w:id="302200097">
      <w:bodyDiv w:val="1"/>
      <w:marLeft w:val="0"/>
      <w:marRight w:val="0"/>
      <w:marTop w:val="0"/>
      <w:marBottom w:val="0"/>
      <w:divBdr>
        <w:top w:val="none" w:sz="0" w:space="0" w:color="auto"/>
        <w:left w:val="none" w:sz="0" w:space="0" w:color="auto"/>
        <w:bottom w:val="none" w:sz="0" w:space="0" w:color="auto"/>
        <w:right w:val="none" w:sz="0" w:space="0" w:color="auto"/>
      </w:divBdr>
    </w:div>
    <w:div w:id="480119215">
      <w:bodyDiv w:val="1"/>
      <w:marLeft w:val="0"/>
      <w:marRight w:val="0"/>
      <w:marTop w:val="0"/>
      <w:marBottom w:val="0"/>
      <w:divBdr>
        <w:top w:val="none" w:sz="0" w:space="0" w:color="auto"/>
        <w:left w:val="none" w:sz="0" w:space="0" w:color="auto"/>
        <w:bottom w:val="none" w:sz="0" w:space="0" w:color="auto"/>
        <w:right w:val="none" w:sz="0" w:space="0" w:color="auto"/>
      </w:divBdr>
    </w:div>
    <w:div w:id="764956254">
      <w:bodyDiv w:val="1"/>
      <w:marLeft w:val="0"/>
      <w:marRight w:val="0"/>
      <w:marTop w:val="0"/>
      <w:marBottom w:val="0"/>
      <w:divBdr>
        <w:top w:val="none" w:sz="0" w:space="0" w:color="auto"/>
        <w:left w:val="none" w:sz="0" w:space="0" w:color="auto"/>
        <w:bottom w:val="none" w:sz="0" w:space="0" w:color="auto"/>
        <w:right w:val="none" w:sz="0" w:space="0" w:color="auto"/>
      </w:divBdr>
    </w:div>
    <w:div w:id="838429442">
      <w:bodyDiv w:val="1"/>
      <w:marLeft w:val="0"/>
      <w:marRight w:val="0"/>
      <w:marTop w:val="0"/>
      <w:marBottom w:val="0"/>
      <w:divBdr>
        <w:top w:val="none" w:sz="0" w:space="0" w:color="auto"/>
        <w:left w:val="none" w:sz="0" w:space="0" w:color="auto"/>
        <w:bottom w:val="none" w:sz="0" w:space="0" w:color="auto"/>
        <w:right w:val="none" w:sz="0" w:space="0" w:color="auto"/>
      </w:divBdr>
    </w:div>
    <w:div w:id="851384036">
      <w:bodyDiv w:val="1"/>
      <w:marLeft w:val="0"/>
      <w:marRight w:val="0"/>
      <w:marTop w:val="0"/>
      <w:marBottom w:val="0"/>
      <w:divBdr>
        <w:top w:val="none" w:sz="0" w:space="0" w:color="auto"/>
        <w:left w:val="none" w:sz="0" w:space="0" w:color="auto"/>
        <w:bottom w:val="none" w:sz="0" w:space="0" w:color="auto"/>
        <w:right w:val="none" w:sz="0" w:space="0" w:color="auto"/>
      </w:divBdr>
    </w:div>
    <w:div w:id="1168210935">
      <w:bodyDiv w:val="1"/>
      <w:marLeft w:val="0"/>
      <w:marRight w:val="0"/>
      <w:marTop w:val="0"/>
      <w:marBottom w:val="0"/>
      <w:divBdr>
        <w:top w:val="none" w:sz="0" w:space="0" w:color="auto"/>
        <w:left w:val="none" w:sz="0" w:space="0" w:color="auto"/>
        <w:bottom w:val="none" w:sz="0" w:space="0" w:color="auto"/>
        <w:right w:val="none" w:sz="0" w:space="0" w:color="auto"/>
      </w:divBdr>
    </w:div>
    <w:div w:id="1169323696">
      <w:bodyDiv w:val="1"/>
      <w:marLeft w:val="0"/>
      <w:marRight w:val="0"/>
      <w:marTop w:val="0"/>
      <w:marBottom w:val="0"/>
      <w:divBdr>
        <w:top w:val="none" w:sz="0" w:space="0" w:color="auto"/>
        <w:left w:val="none" w:sz="0" w:space="0" w:color="auto"/>
        <w:bottom w:val="none" w:sz="0" w:space="0" w:color="auto"/>
        <w:right w:val="none" w:sz="0" w:space="0" w:color="auto"/>
      </w:divBdr>
    </w:div>
    <w:div w:id="1364742933">
      <w:bodyDiv w:val="1"/>
      <w:marLeft w:val="0"/>
      <w:marRight w:val="0"/>
      <w:marTop w:val="0"/>
      <w:marBottom w:val="0"/>
      <w:divBdr>
        <w:top w:val="none" w:sz="0" w:space="0" w:color="auto"/>
        <w:left w:val="none" w:sz="0" w:space="0" w:color="auto"/>
        <w:bottom w:val="none" w:sz="0" w:space="0" w:color="auto"/>
        <w:right w:val="none" w:sz="0" w:space="0" w:color="auto"/>
      </w:divBdr>
    </w:div>
    <w:div w:id="1450466645">
      <w:bodyDiv w:val="1"/>
      <w:marLeft w:val="0"/>
      <w:marRight w:val="0"/>
      <w:marTop w:val="0"/>
      <w:marBottom w:val="0"/>
      <w:divBdr>
        <w:top w:val="none" w:sz="0" w:space="0" w:color="auto"/>
        <w:left w:val="none" w:sz="0" w:space="0" w:color="auto"/>
        <w:bottom w:val="none" w:sz="0" w:space="0" w:color="auto"/>
        <w:right w:val="none" w:sz="0" w:space="0" w:color="auto"/>
      </w:divBdr>
    </w:div>
    <w:div w:id="1491671798">
      <w:bodyDiv w:val="1"/>
      <w:marLeft w:val="0"/>
      <w:marRight w:val="0"/>
      <w:marTop w:val="0"/>
      <w:marBottom w:val="0"/>
      <w:divBdr>
        <w:top w:val="none" w:sz="0" w:space="0" w:color="auto"/>
        <w:left w:val="none" w:sz="0" w:space="0" w:color="auto"/>
        <w:bottom w:val="none" w:sz="0" w:space="0" w:color="auto"/>
        <w:right w:val="none" w:sz="0" w:space="0" w:color="auto"/>
      </w:divBdr>
    </w:div>
    <w:div w:id="1577976995">
      <w:bodyDiv w:val="1"/>
      <w:marLeft w:val="0"/>
      <w:marRight w:val="0"/>
      <w:marTop w:val="0"/>
      <w:marBottom w:val="0"/>
      <w:divBdr>
        <w:top w:val="none" w:sz="0" w:space="0" w:color="auto"/>
        <w:left w:val="none" w:sz="0" w:space="0" w:color="auto"/>
        <w:bottom w:val="none" w:sz="0" w:space="0" w:color="auto"/>
        <w:right w:val="none" w:sz="0" w:space="0" w:color="auto"/>
      </w:divBdr>
    </w:div>
    <w:div w:id="2061784933">
      <w:bodyDiv w:val="1"/>
      <w:marLeft w:val="0"/>
      <w:marRight w:val="0"/>
      <w:marTop w:val="0"/>
      <w:marBottom w:val="0"/>
      <w:divBdr>
        <w:top w:val="none" w:sz="0" w:space="0" w:color="auto"/>
        <w:left w:val="none" w:sz="0" w:space="0" w:color="auto"/>
        <w:bottom w:val="none" w:sz="0" w:space="0" w:color="auto"/>
        <w:right w:val="none" w:sz="0" w:space="0" w:color="auto"/>
      </w:divBdr>
    </w:div>
    <w:div w:id="2145191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Downloads/RvdK_Kwaliteitskader+2024%20(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2986</ap:Words>
  <ap:Characters>16424</ap:Characters>
  <ap:DocSecurity>0</ap:DocSecurity>
  <ap:Lines>136</ap:Lines>
  <ap:Paragraphs>38</ap:Paragraphs>
  <ap:ScaleCrop>false</ap:ScaleCrop>
  <ap:LinksUpToDate>false</ap:LinksUpToDate>
  <ap:CharactersWithSpaces>19372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2025-05-26T09:10:00.0000000Z</dcterms:created>
  <dcterms:modified xsi:type="dcterms:W3CDTF">2025-05-26T09:24:00.0000000Z</dcterms:modified>
  <dc:description>------------------------</dc:description>
  <dc:subject/>
  <keywords/>
  <version/>
  <category/>
</coreProperties>
</file>