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E9C" w:rsidRDefault="001856D0" w14:paraId="00E84B21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36740-VIII</w:t>
      </w:r>
      <w:r>
        <w:rPr>
          <w:b/>
          <w:bCs/>
          <w:sz w:val="23"/>
          <w:szCs w:val="23"/>
        </w:rPr>
        <w:tab/>
        <w:t>Rapport van de Algemene Rekenkamer bij het jaarverslag over het Ministerie van Onderwijs, Cultuur en Wetenschap 2024, vragen aan de Rekenkamer (ARK: aan Algemene Rekenkamer)</w:t>
      </w:r>
    </w:p>
    <w:p w:rsidR="00177E9C" w:rsidRDefault="00177E9C" w14:paraId="6A96E01E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177E9C" w:rsidRDefault="001856D0" w14:paraId="3920C268" w14:textId="6EB48FED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 xml:space="preserve">Lijst van vragen </w:t>
      </w:r>
    </w:p>
    <w:p w:rsidR="00177E9C" w:rsidRDefault="001856D0" w14:paraId="38CED71D" w14:textId="77777777">
      <w:r>
        <w:tab/>
      </w:r>
      <w:r>
        <w:tab/>
      </w:r>
    </w:p>
    <w:p w:rsidR="00177E9C" w:rsidRDefault="001856D0" w14:paraId="721F4A60" w14:textId="77777777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177E9C" w:rsidRDefault="001856D0" w14:paraId="357532B9" w14:textId="100FC22B">
      <w:pPr>
        <w:ind w:left="1410"/>
      </w:pPr>
      <w:r>
        <w:t xml:space="preserve">De vaste commissie voor </w:t>
      </w:r>
      <w:r w:rsidR="00397B9F">
        <w:t>Onderwijs, Cultuur en Wetenschap</w:t>
      </w:r>
      <w:r>
        <w:t xml:space="preserve"> heeft een aantal vragen voorgelegd aan de </w:t>
      </w:r>
      <w:r w:rsidR="00397B9F">
        <w:t>Algemene Rekenkamer</w:t>
      </w:r>
      <w:r>
        <w:t xml:space="preserve"> over </w:t>
      </w:r>
      <w:r w:rsidR="00397B9F">
        <w:t xml:space="preserve">de brief van 21 mei 2025 inzake </w:t>
      </w:r>
      <w:r>
        <w:t xml:space="preserve">het </w:t>
      </w:r>
      <w:r>
        <w:rPr>
          <w:b/>
        </w:rPr>
        <w:t>Rapport van de Algemene Rekenkamer bij het jaarverslag over het Ministerie van Onderwijs, Cultuur en Wetenschap 2024</w:t>
      </w:r>
      <w:r>
        <w:t xml:space="preserve"> (</w:t>
      </w:r>
      <w:r w:rsidRPr="00397B9F">
        <w:rPr>
          <w:b/>
        </w:rPr>
        <w:t>36740-VIII, nr. 2).</w:t>
      </w:r>
    </w:p>
    <w:p w:rsidR="00177E9C" w:rsidRDefault="00177E9C" w14:paraId="4775F61B" w14:textId="77777777">
      <w:pPr>
        <w:spacing w:before="0" w:after="0"/>
      </w:pPr>
    </w:p>
    <w:p w:rsidR="00177E9C" w:rsidRDefault="001856D0" w14:paraId="136F473F" w14:textId="77777777">
      <w:pPr>
        <w:spacing w:before="0" w:after="0"/>
        <w:ind w:left="703" w:firstLine="709"/>
      </w:pPr>
      <w:r>
        <w:t xml:space="preserve">Voorzitter van de commissie, </w:t>
      </w:r>
    </w:p>
    <w:p w:rsidR="00177E9C" w:rsidRDefault="001856D0" w14:paraId="2F0D02C5" w14:textId="387FA476">
      <w:pPr>
        <w:spacing w:before="0" w:after="0"/>
      </w:pPr>
      <w:r>
        <w:tab/>
      </w:r>
      <w:r>
        <w:tab/>
      </w:r>
      <w:r w:rsidR="00397B9F">
        <w:t>Bromet</w:t>
      </w:r>
    </w:p>
    <w:p w:rsidR="00177E9C" w:rsidRDefault="001856D0" w14:paraId="213012F7" w14:textId="77777777">
      <w:pPr>
        <w:spacing w:before="0" w:after="0"/>
      </w:pPr>
      <w:r>
        <w:tab/>
      </w:r>
      <w:r>
        <w:tab/>
      </w:r>
    </w:p>
    <w:p w:rsidR="00177E9C" w:rsidRDefault="001856D0" w14:paraId="4C544793" w14:textId="5DDEEE85">
      <w:pPr>
        <w:spacing w:before="0" w:after="0"/>
      </w:pPr>
      <w:r>
        <w:tab/>
      </w:r>
      <w:r>
        <w:tab/>
      </w:r>
      <w:r w:rsidR="00397B9F">
        <w:t>Adjunct-g</w:t>
      </w:r>
      <w:r>
        <w:t>riffier van de commissie,</w:t>
      </w:r>
    </w:p>
    <w:p w:rsidR="00177E9C" w:rsidRDefault="001856D0" w14:paraId="584AB4EF" w14:textId="6B5B5ABF">
      <w:pPr>
        <w:spacing w:before="0" w:after="0"/>
      </w:pPr>
      <w:r>
        <w:tab/>
      </w:r>
      <w:r>
        <w:tab/>
      </w:r>
      <w:r w:rsidR="00397B9F">
        <w:t>Huls</w:t>
      </w:r>
    </w:p>
    <w:p w:rsidR="00177E9C" w:rsidRDefault="00177E9C" w14:paraId="450C0932" w14:textId="77777777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177E9C" w:rsidTr="00E7153D" w14:paraId="3351CB93" w14:textId="77777777">
        <w:trPr>
          <w:cantSplit/>
        </w:trPr>
        <w:tc>
          <w:tcPr>
            <w:tcW w:w="567" w:type="dxa"/>
          </w:tcPr>
          <w:p w:rsidR="00177E9C" w:rsidRDefault="001856D0" w14:paraId="79C98ADE" w14:textId="77777777">
            <w:bookmarkStart w:name="bmkStartTabel" w:id="0"/>
            <w:bookmarkEnd w:id="0"/>
            <w:r>
              <w:t>Nr</w:t>
            </w:r>
          </w:p>
        </w:tc>
        <w:tc>
          <w:tcPr>
            <w:tcW w:w="6521" w:type="dxa"/>
          </w:tcPr>
          <w:p w:rsidR="00177E9C" w:rsidRDefault="001856D0" w14:paraId="43E16055" w14:textId="77777777">
            <w:r>
              <w:t>Vraag</w:t>
            </w:r>
          </w:p>
        </w:tc>
        <w:tc>
          <w:tcPr>
            <w:tcW w:w="850" w:type="dxa"/>
          </w:tcPr>
          <w:p w:rsidR="00177E9C" w:rsidRDefault="001856D0" w14:paraId="3839761F" w14:textId="77777777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177E9C" w:rsidP="00E7153D" w:rsidRDefault="001856D0" w14:paraId="0F75438E" w14:textId="77777777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177E9C" w:rsidP="00E7153D" w:rsidRDefault="001856D0" w14:paraId="20AD4C38" w14:textId="77777777">
            <w:pPr>
              <w:jc w:val="center"/>
            </w:pPr>
            <w:r>
              <w:t>t/m</w:t>
            </w:r>
          </w:p>
        </w:tc>
      </w:tr>
      <w:tr w:rsidR="00177E9C" w:rsidTr="00E7153D" w14:paraId="3DB428B7" w14:textId="77777777">
        <w:tc>
          <w:tcPr>
            <w:tcW w:w="567" w:type="dxa"/>
          </w:tcPr>
          <w:p w:rsidR="00177E9C" w:rsidRDefault="001856D0" w14:paraId="63FB87F6" w14:textId="77777777">
            <w:r>
              <w:t>1</w:t>
            </w:r>
          </w:p>
        </w:tc>
        <w:tc>
          <w:tcPr>
            <w:tcW w:w="6521" w:type="dxa"/>
          </w:tcPr>
          <w:p w:rsidR="00177E9C" w:rsidRDefault="001856D0" w14:paraId="439BE619" w14:textId="77777777">
            <w:r>
              <w:t>Zijn er soortgelijke problemen bij het kansengelijkheidsbeleid van andere onderwijsniveaus als in het mbo?</w:t>
            </w:r>
          </w:p>
        </w:tc>
        <w:tc>
          <w:tcPr>
            <w:tcW w:w="850" w:type="dxa"/>
          </w:tcPr>
          <w:p w:rsidR="00177E9C" w:rsidRDefault="00177E9C" w14:paraId="4ED71EFA" w14:textId="77777777">
            <w:pPr>
              <w:jc w:val="right"/>
            </w:pPr>
          </w:p>
        </w:tc>
        <w:tc>
          <w:tcPr>
            <w:tcW w:w="992" w:type="dxa"/>
          </w:tcPr>
          <w:p w:rsidR="00177E9C" w:rsidRDefault="00177E9C" w14:paraId="2DCC4B1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116A7FC3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7C69D6FA" w14:textId="77777777">
        <w:tc>
          <w:tcPr>
            <w:tcW w:w="567" w:type="dxa"/>
          </w:tcPr>
          <w:p w:rsidR="00177E9C" w:rsidRDefault="001856D0" w14:paraId="438ADC42" w14:textId="77777777">
            <w:r>
              <w:t>2</w:t>
            </w:r>
          </w:p>
        </w:tc>
        <w:tc>
          <w:tcPr>
            <w:tcW w:w="6521" w:type="dxa"/>
          </w:tcPr>
          <w:p w:rsidR="00177E9C" w:rsidRDefault="001856D0" w14:paraId="41309968" w14:textId="262BAB68">
            <w:r>
              <w:t>Is ten aanzien van het doelmatig besteden van middelen vooruitgang geboekt in het mbo ten opzichte van vorig jaar?</w:t>
            </w:r>
          </w:p>
        </w:tc>
        <w:tc>
          <w:tcPr>
            <w:tcW w:w="850" w:type="dxa"/>
          </w:tcPr>
          <w:p w:rsidR="00177E9C" w:rsidRDefault="00177E9C" w14:paraId="007A04ED" w14:textId="77777777">
            <w:pPr>
              <w:jc w:val="right"/>
            </w:pPr>
          </w:p>
        </w:tc>
        <w:tc>
          <w:tcPr>
            <w:tcW w:w="992" w:type="dxa"/>
          </w:tcPr>
          <w:p w:rsidR="00177E9C" w:rsidRDefault="001856D0" w14:paraId="641B98EA" w14:textId="77777777">
            <w:pPr>
              <w:jc w:val="right"/>
            </w:pPr>
            <w:r>
              <w:t>27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11C63848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68E8DBC6" w14:textId="77777777">
        <w:tc>
          <w:tcPr>
            <w:tcW w:w="567" w:type="dxa"/>
          </w:tcPr>
          <w:p w:rsidR="00177E9C" w:rsidRDefault="001856D0" w14:paraId="03693733" w14:textId="77777777">
            <w:r>
              <w:t>3</w:t>
            </w:r>
          </w:p>
        </w:tc>
        <w:tc>
          <w:tcPr>
            <w:tcW w:w="6521" w:type="dxa"/>
          </w:tcPr>
          <w:p w:rsidR="00177E9C" w:rsidRDefault="001856D0" w14:paraId="76775519" w14:textId="3FDBB7C7">
            <w:r>
              <w:t>Kunt u toelichten waarom niet is gekozen voor een onderzoek naar het Nationaal Archief, in het bijzonder met betrekking tot de doelmatigheid van de uitgaven aan het Centraal Archief Bijzondere Rechtspleging?</w:t>
            </w:r>
          </w:p>
        </w:tc>
        <w:tc>
          <w:tcPr>
            <w:tcW w:w="850" w:type="dxa"/>
          </w:tcPr>
          <w:p w:rsidR="00177E9C" w:rsidRDefault="001856D0" w14:paraId="5B089B6A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743F0ABF" w14:textId="77777777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318C280A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27775153" w14:textId="77777777">
        <w:tc>
          <w:tcPr>
            <w:tcW w:w="567" w:type="dxa"/>
          </w:tcPr>
          <w:p w:rsidR="00177E9C" w:rsidRDefault="001856D0" w14:paraId="48443A75" w14:textId="77777777">
            <w:r>
              <w:t>4</w:t>
            </w:r>
          </w:p>
        </w:tc>
        <w:tc>
          <w:tcPr>
            <w:tcW w:w="6521" w:type="dxa"/>
          </w:tcPr>
          <w:p w:rsidR="00177E9C" w:rsidRDefault="001856D0" w14:paraId="7C837A2F" w14:textId="77777777">
            <w:r>
              <w:t>Is onderzocht of de vacaturegraad en gewerkte uren in het onderwijs als brede welvaartsindicatoren voldoende detail bieden om beleidskeuzes te onderbouwen?</w:t>
            </w:r>
          </w:p>
        </w:tc>
        <w:tc>
          <w:tcPr>
            <w:tcW w:w="850" w:type="dxa"/>
          </w:tcPr>
          <w:p w:rsidR="00177E9C" w:rsidRDefault="001856D0" w14:paraId="5AF35B8D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450C2170" w14:textId="77777777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7D6BB122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6C48EC50" w14:textId="77777777">
        <w:tc>
          <w:tcPr>
            <w:tcW w:w="567" w:type="dxa"/>
          </w:tcPr>
          <w:p w:rsidR="00177E9C" w:rsidRDefault="001856D0" w14:paraId="2777AD41" w14:textId="77777777">
            <w:r>
              <w:t>5</w:t>
            </w:r>
          </w:p>
        </w:tc>
        <w:tc>
          <w:tcPr>
            <w:tcW w:w="6521" w:type="dxa"/>
          </w:tcPr>
          <w:p w:rsidR="00177E9C" w:rsidRDefault="001856D0" w14:paraId="353E50C2" w14:textId="77777777">
            <w:r>
              <w:t>Hoe heeft u vastgesteld dat het ontbreken van een expliciete koppeling tussen doelen, maatregelen, middelen en resultaten daadwerkelijk de controle belemmert?</w:t>
            </w:r>
          </w:p>
        </w:tc>
        <w:tc>
          <w:tcPr>
            <w:tcW w:w="850" w:type="dxa"/>
          </w:tcPr>
          <w:p w:rsidR="00177E9C" w:rsidRDefault="001856D0" w14:paraId="32ACFA85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31138434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54C38818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69A64C2F" w14:textId="77777777">
        <w:tc>
          <w:tcPr>
            <w:tcW w:w="567" w:type="dxa"/>
          </w:tcPr>
          <w:p w:rsidR="00177E9C" w:rsidRDefault="001856D0" w14:paraId="449EB2F9" w14:textId="77777777">
            <w:r>
              <w:t>6</w:t>
            </w:r>
          </w:p>
        </w:tc>
        <w:tc>
          <w:tcPr>
            <w:tcW w:w="6521" w:type="dxa"/>
          </w:tcPr>
          <w:p w:rsidR="00177E9C" w:rsidRDefault="001856D0" w14:paraId="1744C251" w14:textId="77777777">
            <w:r>
              <w:t>In hoeverre is de kwantitatieve analyse van de uitgaven aan de Lerarenstrategie gebaseerd op interne OCW-data in plaats van uitsluitend op openbare bronnen?</w:t>
            </w:r>
          </w:p>
        </w:tc>
        <w:tc>
          <w:tcPr>
            <w:tcW w:w="850" w:type="dxa"/>
          </w:tcPr>
          <w:p w:rsidR="00177E9C" w:rsidRDefault="001856D0" w14:paraId="43DF5852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6A4C12C9" w14:textId="77777777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0379906D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5E61F067" w14:textId="77777777">
        <w:tc>
          <w:tcPr>
            <w:tcW w:w="567" w:type="dxa"/>
          </w:tcPr>
          <w:p w:rsidR="00177E9C" w:rsidRDefault="001856D0" w14:paraId="2BC595D2" w14:textId="77777777">
            <w:r>
              <w:t>7</w:t>
            </w:r>
          </w:p>
        </w:tc>
        <w:tc>
          <w:tcPr>
            <w:tcW w:w="6521" w:type="dxa"/>
          </w:tcPr>
          <w:p w:rsidR="00177E9C" w:rsidRDefault="001856D0" w14:paraId="56115E99" w14:textId="77777777">
            <w:r>
              <w:t>Waarom is het ontbreken van openbaarheid bij posten onder artikel 9 (Overige subsidies en opdrachten) niet expliciet aangemerkt als strijdig met het budgetrecht?</w:t>
            </w:r>
          </w:p>
        </w:tc>
        <w:tc>
          <w:tcPr>
            <w:tcW w:w="850" w:type="dxa"/>
          </w:tcPr>
          <w:p w:rsidR="00177E9C" w:rsidRDefault="001856D0" w14:paraId="7366EE18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4EC8F8BE" w14:textId="77777777">
            <w:pPr>
              <w:jc w:val="right"/>
            </w:pPr>
            <w:r>
              <w:t>20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0EFB6BC4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02C63F9E" w14:textId="77777777">
        <w:tc>
          <w:tcPr>
            <w:tcW w:w="567" w:type="dxa"/>
          </w:tcPr>
          <w:p w:rsidR="00177E9C" w:rsidRDefault="001856D0" w14:paraId="6E509414" w14:textId="77777777">
            <w:r>
              <w:t>8</w:t>
            </w:r>
          </w:p>
        </w:tc>
        <w:tc>
          <w:tcPr>
            <w:tcW w:w="6521" w:type="dxa"/>
          </w:tcPr>
          <w:p w:rsidR="00177E9C" w:rsidRDefault="001856D0" w14:paraId="244DBC5A" w14:textId="77777777">
            <w:r>
              <w:t>Acht u het verantwoord om beleidsconclusies over kansenongelijkheid in het mbo te trekken zonder basislijnmeting of consistente monitoring, zoals zelf geconstateerd?</w:t>
            </w:r>
          </w:p>
        </w:tc>
        <w:tc>
          <w:tcPr>
            <w:tcW w:w="850" w:type="dxa"/>
          </w:tcPr>
          <w:p w:rsidR="00177E9C" w:rsidRDefault="001856D0" w14:paraId="553F908D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0299527C" w14:textId="77777777">
            <w:pPr>
              <w:jc w:val="right"/>
            </w:pPr>
            <w:r>
              <w:t>23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4EFE09AE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29A7D044" w14:textId="77777777">
        <w:tc>
          <w:tcPr>
            <w:tcW w:w="567" w:type="dxa"/>
          </w:tcPr>
          <w:p w:rsidR="00177E9C" w:rsidRDefault="001856D0" w14:paraId="0A834DFE" w14:textId="77777777">
            <w:r>
              <w:t>9</w:t>
            </w:r>
          </w:p>
        </w:tc>
        <w:tc>
          <w:tcPr>
            <w:tcW w:w="6521" w:type="dxa"/>
          </w:tcPr>
          <w:p w:rsidR="00177E9C" w:rsidRDefault="001856D0" w14:paraId="6A53C897" w14:textId="3BD7E1E2">
            <w:r>
              <w:t xml:space="preserve">Is de conclusie dat mbo-kwaliteitsagenda’s </w:t>
            </w:r>
            <w:r w:rsidR="00131CEC">
              <w:t>‘</w:t>
            </w:r>
            <w:r>
              <w:t>weinig ruimte</w:t>
            </w:r>
            <w:r w:rsidR="00131CEC">
              <w:t>’</w:t>
            </w:r>
            <w:r>
              <w:t xml:space="preserve"> laten voor eigen invulling gebaseerd op een representatieve steekproef of op </w:t>
            </w:r>
            <w:r w:rsidR="00E7685E">
              <w:t xml:space="preserve">een </w:t>
            </w:r>
            <w:r>
              <w:t>algemene beleidsanalyse?</w:t>
            </w:r>
          </w:p>
        </w:tc>
        <w:tc>
          <w:tcPr>
            <w:tcW w:w="850" w:type="dxa"/>
          </w:tcPr>
          <w:p w:rsidR="00177E9C" w:rsidRDefault="001856D0" w14:paraId="2B4325FC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4A14F6A2" w14:textId="77777777">
            <w:pPr>
              <w:jc w:val="right"/>
            </w:pPr>
            <w:r>
              <w:t>25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214686A3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1BCECADA" w14:textId="77777777">
        <w:tc>
          <w:tcPr>
            <w:tcW w:w="567" w:type="dxa"/>
          </w:tcPr>
          <w:p w:rsidR="00177E9C" w:rsidRDefault="001856D0" w14:paraId="25ED8B42" w14:textId="77777777">
            <w:r>
              <w:t>10</w:t>
            </w:r>
          </w:p>
        </w:tc>
        <w:tc>
          <w:tcPr>
            <w:tcW w:w="6521" w:type="dxa"/>
          </w:tcPr>
          <w:p w:rsidR="00177E9C" w:rsidRDefault="001856D0" w14:paraId="2504328D" w14:textId="77777777">
            <w:r>
              <w:t>Welke beoordelingscriteria hanteert u bij het constateren dat het ministerie geen meetbare definitie van ‘gelijke kansen’ in het mbo heeft geformuleerd?</w:t>
            </w:r>
          </w:p>
        </w:tc>
        <w:tc>
          <w:tcPr>
            <w:tcW w:w="850" w:type="dxa"/>
          </w:tcPr>
          <w:p w:rsidR="00177E9C" w:rsidRDefault="001856D0" w14:paraId="2D142151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784EEEF3" w14:textId="77777777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0731C7E8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14CF9DBF" w14:textId="77777777">
        <w:tc>
          <w:tcPr>
            <w:tcW w:w="567" w:type="dxa"/>
          </w:tcPr>
          <w:p w:rsidR="00177E9C" w:rsidRDefault="001856D0" w14:paraId="6748D02E" w14:textId="77777777">
            <w:r>
              <w:t>11</w:t>
            </w:r>
          </w:p>
        </w:tc>
        <w:tc>
          <w:tcPr>
            <w:tcW w:w="6521" w:type="dxa"/>
          </w:tcPr>
          <w:p w:rsidR="00177E9C" w:rsidRDefault="001856D0" w14:paraId="6F675D62" w14:textId="77777777">
            <w:r>
              <w:t>Waarom is ervoor gekozen de effecten van het Masterplan basisvaardigheden vooral te baseren op zelfrapportages van subsidieontvangers?</w:t>
            </w:r>
          </w:p>
        </w:tc>
        <w:tc>
          <w:tcPr>
            <w:tcW w:w="850" w:type="dxa"/>
          </w:tcPr>
          <w:p w:rsidR="00177E9C" w:rsidRDefault="001856D0" w14:paraId="6B766F49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399838EF" w14:textId="77777777">
            <w:pPr>
              <w:jc w:val="right"/>
            </w:pPr>
            <w:r>
              <w:t>29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1FCCF494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2910DDCF" w14:textId="77777777">
        <w:tc>
          <w:tcPr>
            <w:tcW w:w="567" w:type="dxa"/>
          </w:tcPr>
          <w:p w:rsidR="00177E9C" w:rsidRDefault="001856D0" w14:paraId="7BE362E7" w14:textId="77777777">
            <w:r>
              <w:t>12</w:t>
            </w:r>
          </w:p>
        </w:tc>
        <w:tc>
          <w:tcPr>
            <w:tcW w:w="6521" w:type="dxa"/>
          </w:tcPr>
          <w:p w:rsidR="00177E9C" w:rsidRDefault="001856D0" w14:paraId="5D5632CD" w14:textId="77777777">
            <w:r>
              <w:t>Had u normatief kunnen adviseren over de meest geschikte set indicatoren, gezien het inconsistente gebruik tussen het Masterplan en de Monitor Brede Welvaart?</w:t>
            </w:r>
          </w:p>
        </w:tc>
        <w:tc>
          <w:tcPr>
            <w:tcW w:w="850" w:type="dxa"/>
          </w:tcPr>
          <w:p w:rsidR="00177E9C" w:rsidRDefault="001856D0" w14:paraId="4EE7B81D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2A8F21FA" w14:textId="77777777">
            <w:pPr>
              <w:jc w:val="right"/>
            </w:pPr>
            <w:r>
              <w:t>31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50174DCF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18700D1E" w14:textId="77777777">
        <w:tc>
          <w:tcPr>
            <w:tcW w:w="567" w:type="dxa"/>
          </w:tcPr>
          <w:p w:rsidR="00177E9C" w:rsidRDefault="001856D0" w14:paraId="071A1F5A" w14:textId="77777777">
            <w:r>
              <w:lastRenderedPageBreak/>
              <w:t>13</w:t>
            </w:r>
          </w:p>
        </w:tc>
        <w:tc>
          <w:tcPr>
            <w:tcW w:w="6521" w:type="dxa"/>
          </w:tcPr>
          <w:p w:rsidR="00177E9C" w:rsidRDefault="001856D0" w14:paraId="1031684F" w14:textId="730F533D">
            <w:r>
              <w:t>Waarom is de ernst van de onvolkomenheden in het M&amp;O</w:t>
            </w:r>
            <w:r w:rsidR="00BB1281">
              <w:rPr>
                <w:rStyle w:val="Voetnootmarkering"/>
              </w:rPr>
              <w:footnoteReference w:id="1"/>
            </w:r>
            <w:r>
              <w:t>-beleid bij OCW niet als 'ernstig' geclassificeerd, ondanks herhaalde signaleringen sinds 2021?</w:t>
            </w:r>
          </w:p>
        </w:tc>
        <w:tc>
          <w:tcPr>
            <w:tcW w:w="850" w:type="dxa"/>
          </w:tcPr>
          <w:p w:rsidR="00177E9C" w:rsidRDefault="001856D0" w14:paraId="527B6368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62A17C46" w14:textId="77777777">
            <w:pPr>
              <w:jc w:val="right"/>
            </w:pPr>
            <w:r>
              <w:t>41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68296E0E" w14:textId="77777777">
            <w:pPr>
              <w:jc w:val="right"/>
            </w:pPr>
            <w:r>
              <w:t xml:space="preserve"> </w:t>
            </w:r>
          </w:p>
        </w:tc>
      </w:tr>
      <w:tr w:rsidR="00177E9C" w:rsidTr="00E7153D" w14:paraId="1348E1FF" w14:textId="77777777">
        <w:tc>
          <w:tcPr>
            <w:tcW w:w="567" w:type="dxa"/>
          </w:tcPr>
          <w:p w:rsidR="00177E9C" w:rsidRDefault="001856D0" w14:paraId="1DB3FF4F" w14:textId="77777777">
            <w:r>
              <w:t>14</w:t>
            </w:r>
          </w:p>
        </w:tc>
        <w:tc>
          <w:tcPr>
            <w:tcW w:w="6521" w:type="dxa"/>
          </w:tcPr>
          <w:p w:rsidR="00177E9C" w:rsidRDefault="001856D0" w14:paraId="1D563126" w14:textId="77777777">
            <w:r>
              <w:t>Hoe verklaart u het ontbreken van een controlemechanisme voor toelaatbaarheidsverklaringen in het speciaal onderwijs, ondanks het structurele risico op overfinanciering?</w:t>
            </w:r>
          </w:p>
        </w:tc>
        <w:tc>
          <w:tcPr>
            <w:tcW w:w="850" w:type="dxa"/>
          </w:tcPr>
          <w:p w:rsidR="00177E9C" w:rsidRDefault="001856D0" w14:paraId="0EA8422B" w14:textId="77777777">
            <w:pPr>
              <w:jc w:val="right"/>
            </w:pPr>
            <w:r>
              <w:t>2025D22743</w:t>
            </w:r>
          </w:p>
        </w:tc>
        <w:tc>
          <w:tcPr>
            <w:tcW w:w="992" w:type="dxa"/>
          </w:tcPr>
          <w:p w:rsidR="00177E9C" w:rsidRDefault="001856D0" w14:paraId="67FF2A69" w14:textId="77777777">
            <w:pPr>
              <w:jc w:val="right"/>
            </w:pPr>
            <w:r>
              <w:t>43</w:t>
            </w:r>
          </w:p>
        </w:tc>
        <w:tc>
          <w:tcPr>
            <w:tcW w:w="567" w:type="dxa"/>
            <w:tcBorders>
              <w:left w:val="nil"/>
            </w:tcBorders>
          </w:tcPr>
          <w:p w:rsidR="00177E9C" w:rsidRDefault="001856D0" w14:paraId="430AE03A" w14:textId="77777777">
            <w:pPr>
              <w:jc w:val="right"/>
            </w:pPr>
            <w:r>
              <w:t xml:space="preserve"> </w:t>
            </w:r>
          </w:p>
        </w:tc>
      </w:tr>
    </w:tbl>
    <w:p w:rsidR="00177E9C" w:rsidRDefault="00177E9C" w14:paraId="6E12ADB4" w14:textId="77777777"/>
    <w:sectPr w:rsidR="00177E9C" w:rsidSect="00B91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1A668" w14:textId="77777777" w:rsidR="001A47AF" w:rsidRDefault="001A47AF">
      <w:pPr>
        <w:spacing w:before="0" w:after="0"/>
      </w:pPr>
      <w:r>
        <w:separator/>
      </w:r>
    </w:p>
  </w:endnote>
  <w:endnote w:type="continuationSeparator" w:id="0">
    <w:p w14:paraId="56F3D42E" w14:textId="77777777"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EBD7" w14:textId="77777777" w:rsidR="00177E9C" w:rsidRDefault="00177E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77D2" w14:textId="77777777" w:rsidR="00177E9C" w:rsidRDefault="001856D0">
    <w:pPr>
      <w:pStyle w:val="Voettekst"/>
    </w:pPr>
    <w:r>
      <w:t xml:space="preserve">Totaallijst feitelijke vragen Rapport van de Algemene Rekenkamer bij het jaarverslag over het Ministerie van Onderwijs, Cultuur en Wetenschap 2024, vragen aan de Rekenkamer (ARK: aan Algemene Rekenkamer) (36740-VIII-2)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sdtContent>
    </w:sdt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633C" w14:textId="77777777" w:rsidR="00177E9C" w:rsidRDefault="00177E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1922C" w14:textId="77777777" w:rsidR="001A47AF" w:rsidRDefault="001A47AF">
      <w:pPr>
        <w:spacing w:before="0" w:after="0"/>
      </w:pPr>
      <w:r>
        <w:separator/>
      </w:r>
    </w:p>
  </w:footnote>
  <w:footnote w:type="continuationSeparator" w:id="0">
    <w:p w14:paraId="4CC244A0" w14:textId="77777777" w:rsidR="001A47AF" w:rsidRDefault="001A47AF">
      <w:pPr>
        <w:spacing w:before="0" w:after="0"/>
      </w:pPr>
      <w:r>
        <w:continuationSeparator/>
      </w:r>
    </w:p>
  </w:footnote>
  <w:footnote w:id="1">
    <w:p w14:paraId="2DF946DE" w14:textId="28C92451" w:rsidR="00BB1281" w:rsidRDefault="00BB1281">
      <w:pPr>
        <w:pStyle w:val="Voetnoottekst"/>
      </w:pPr>
      <w:r>
        <w:rPr>
          <w:rStyle w:val="Voetnootmarkering"/>
        </w:rPr>
        <w:footnoteRef/>
      </w:r>
      <w:r>
        <w:t xml:space="preserve"> M&amp;O: </w:t>
      </w:r>
      <w:r w:rsidR="00E2239E" w:rsidRPr="00E2239E">
        <w:t>misbruik en oneigenlijk gebruik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C0DE" w14:textId="77777777" w:rsidR="00177E9C" w:rsidRDefault="00177E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5336" w14:textId="77777777" w:rsidR="00177E9C" w:rsidRDefault="00177E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53BD" w14:textId="77777777" w:rsidR="00177E9C" w:rsidRDefault="00177E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A3425"/>
    <w:rsid w:val="00131CEC"/>
    <w:rsid w:val="00177E9C"/>
    <w:rsid w:val="001856D0"/>
    <w:rsid w:val="001A47AF"/>
    <w:rsid w:val="001A56AB"/>
    <w:rsid w:val="00397B9F"/>
    <w:rsid w:val="003D44DD"/>
    <w:rsid w:val="00467560"/>
    <w:rsid w:val="005543A7"/>
    <w:rsid w:val="00894624"/>
    <w:rsid w:val="008E0F1B"/>
    <w:rsid w:val="00A77C3E"/>
    <w:rsid w:val="00B915EC"/>
    <w:rsid w:val="00BB1281"/>
    <w:rsid w:val="00DC0082"/>
    <w:rsid w:val="00E2239E"/>
    <w:rsid w:val="00E7153D"/>
    <w:rsid w:val="00E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E06BAE"/>
  <w15:docId w15:val="{3CE96DCD-EEE5-4433-87CE-D0968788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B1281"/>
    <w:pPr>
      <w:spacing w:before="0"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128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B1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478</ap:Words>
  <ap:Characters>2629</ap:Characters>
  <ap:DocSecurity>0</ap:DocSecurity>
  <ap:Lines>21</ap:Lines>
  <ap:Paragraphs>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2025-05-27T12:33:00.0000000Z</dcterms:created>
  <dcterms:modified xsi:type="dcterms:W3CDTF">2025-05-27T12:34:00.0000000Z</dcterms:modified>
  <dc:description>------------------------</dc:description>
  <dc:subject/>
  <dc:title/>
  <keywords/>
  <version/>
  <category/>
</coreProperties>
</file>