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93720205" w:displacedByCustomXml="next" w:id="0"/>
    <w:sdt>
      <w:sdtPr>
        <w:rPr>
          <w:rFonts w:ascii="Verdana" w:hAnsi="Verdana" w:eastAsia="DejaVu Sans" w:cs="Lohit Hindi"/>
          <w:kern w:val="3"/>
          <w:sz w:val="18"/>
          <w:szCs w:val="24"/>
          <w:lang w:eastAsia="zh-CN" w:bidi="hi-IN"/>
          <w14:ligatures w14:val="none"/>
        </w:rPr>
        <w:id w:val="5798297"/>
        <w:docPartObj>
          <w:docPartGallery w:val="Cover Pages"/>
          <w:docPartUnique/>
        </w:docPartObj>
      </w:sdtPr>
      <w:sdtContent>
        <w:p w:rsidRPr="007E4F3D" w:rsidR="007E4F3D" w:rsidP="006348AB" w:rsidRDefault="007E4F3D" w14:paraId="79852949"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7E4F3D" w:rsidR="007E4F3D" w:rsidP="006348AB" w:rsidRDefault="00000000" w14:paraId="048DCBC3" w14:textId="77777777">
          <w:pPr>
            <w:widowControl w:val="0"/>
            <w:suppressAutoHyphens/>
            <w:autoSpaceDN w:val="0"/>
            <w:spacing w:after="0" w:line="240" w:lineRule="auto"/>
            <w:textAlignment w:val="baseline"/>
            <w:rPr>
              <w:rFonts w:ascii="Verdana" w:hAnsi="Verdana" w:eastAsia="DejaVu Sans" w:cs="Lohit Hindi"/>
              <w:kern w:val="3"/>
              <w:sz w:val="18"/>
              <w:szCs w:val="24"/>
              <w:lang w:eastAsia="zh-CN" w:bidi="hi-IN"/>
              <w14:ligatures w14:val="none"/>
            </w:rPr>
          </w:pPr>
        </w:p>
      </w:sdtContent>
    </w:sdt>
    <w:p w:rsidRPr="007E4F3D" w:rsidR="007E4F3D" w:rsidP="006348AB" w:rsidRDefault="007E4F3D" w14:paraId="4ECE9D3A" w14:textId="77777777">
      <w:pPr>
        <w:widowControl w:val="0"/>
        <w:suppressAutoHyphens/>
        <w:autoSpaceDN w:val="0"/>
        <w:spacing w:after="0" w:line="240" w:lineRule="auto"/>
        <w:textAlignment w:val="baseline"/>
        <w:rPr>
          <w:rFonts w:ascii="Verdana" w:hAnsi="Verdana" w:eastAsia="DejaVu Sans" w:cs="Lohit Hindi"/>
          <w:kern w:val="3"/>
          <w:sz w:val="18"/>
          <w:szCs w:val="24"/>
          <w:lang w:eastAsia="zh-CN" w:bidi="hi-IN"/>
          <w14:ligatures w14:val="none"/>
        </w:rPr>
      </w:pPr>
    </w:p>
    <w:p w:rsidRPr="007E4F3D" w:rsidR="007E4F3D" w:rsidP="006348AB" w:rsidRDefault="007E4F3D" w14:paraId="6772AC69"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7E4F3D" w:rsidR="007E4F3D" w:rsidP="006348AB" w:rsidRDefault="007E4F3D" w14:paraId="354D1907"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7E4F3D" w:rsidR="007E4F3D" w:rsidP="006348AB" w:rsidRDefault="007E4F3D" w14:paraId="69C5F60F"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sectPr w:rsidRPr="007E4F3D" w:rsidR="007E4F3D" w:rsidSect="007E4F3D">
          <w:headerReference w:type="default" r:id="rId7"/>
          <w:footerReference w:type="default" r:id="rId8"/>
          <w:pgSz w:w="11905" w:h="16837"/>
          <w:pgMar w:top="2948" w:right="2778" w:bottom="1049" w:left="1588" w:header="6521" w:footer="709" w:gutter="0"/>
          <w:pgNumType w:start="1"/>
          <w:cols w:space="708"/>
          <w:docGrid w:linePitch="326"/>
        </w:sectPr>
      </w:pPr>
    </w:p>
    <w:p w:rsidRPr="001440BF" w:rsidR="000A097C" w:rsidP="006348AB" w:rsidRDefault="00000000" w14:paraId="6A7D9974"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Geachte voorzitter,</w:t>
      </w:r>
    </w:p>
    <w:p w:rsidRPr="001440BF" w:rsidR="000A097C" w:rsidP="006348AB" w:rsidRDefault="00000000" w14:paraId="6F74E894"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 xml:space="preserve">Conform de verplichtingen in de Kaderwet zelfstandige bestuursorganen is het functioneren van de Pensioen- en Uitkeringsraad (PUR) in 2024 geëvalueerd. Bijgaand zend ik u het rapport </w:t>
      </w:r>
      <w:r w:rsidRPr="001440BF">
        <w:rPr>
          <w:rFonts w:ascii="Verdana" w:hAnsi="Verdana" w:eastAsia="DejaVu Sans" w:cs="Lohit Hindi"/>
          <w:i/>
          <w:iCs/>
          <w:kern w:val="3"/>
          <w:sz w:val="18"/>
          <w:szCs w:val="24"/>
          <w:lang w:eastAsia="zh-CN" w:bidi="hi-IN"/>
          <w14:ligatures w14:val="none"/>
        </w:rPr>
        <w:t>"Evaluatie doeltreffendheid en doelmatigheid van de Pensioen- en Uitkeringsraad"</w:t>
      </w:r>
      <w:r w:rsidRPr="001440BF">
        <w:rPr>
          <w:rFonts w:ascii="Verdana" w:hAnsi="Verdana" w:eastAsia="DejaVu Sans" w:cs="Lohit Hindi"/>
          <w:kern w:val="3"/>
          <w:sz w:val="18"/>
          <w:szCs w:val="24"/>
          <w:lang w:eastAsia="zh-CN" w:bidi="hi-IN"/>
          <w14:ligatures w14:val="none"/>
        </w:rPr>
        <w:t>. Het onderzoek is uitgevoerd door de onafhankelijke Audit Dienst van de Sociale Verzekeringsbank (SVB) en ziet op de periode 2019-2023. Daarnaast heb ik de Pensioen- en Uitkeringsraad zelf verzocht in te gaan op de toekomstige ontwikkelingen die van belang kunnen zijn voor de organisatie. Zijn reactie is ook bijgevoegd.</w:t>
      </w:r>
    </w:p>
    <w:p w:rsidRPr="001440BF" w:rsidR="000A097C" w:rsidP="006348AB" w:rsidRDefault="00000000" w14:paraId="730B761D"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 xml:space="preserve">In deze brief ga ik in op de conclusies en aandachtspunten uit de evaluatie. Een gelijkluidende brief is gericht aan de voorzitter van de </w:t>
      </w:r>
      <w:r w:rsidR="0000379F">
        <w:rPr>
          <w:rFonts w:ascii="Verdana" w:hAnsi="Verdana" w:eastAsia="DejaVu Sans" w:cs="Lohit Hindi"/>
          <w:kern w:val="3"/>
          <w:sz w:val="18"/>
          <w:szCs w:val="24"/>
          <w:lang w:eastAsia="zh-CN" w:bidi="hi-IN"/>
          <w14:ligatures w14:val="none"/>
        </w:rPr>
        <w:t>Eerste</w:t>
      </w:r>
      <w:r w:rsidRPr="001440BF">
        <w:rPr>
          <w:rFonts w:ascii="Verdana" w:hAnsi="Verdana" w:eastAsia="DejaVu Sans" w:cs="Lohit Hindi"/>
          <w:kern w:val="3"/>
          <w:sz w:val="18"/>
          <w:szCs w:val="24"/>
          <w:lang w:eastAsia="zh-CN" w:bidi="hi-IN"/>
          <w14:ligatures w14:val="none"/>
        </w:rPr>
        <w:t xml:space="preserve"> Kamer der Staten-Generaal.</w:t>
      </w:r>
    </w:p>
    <w:p w:rsidR="000A097C" w:rsidP="006348AB" w:rsidRDefault="00000000" w14:paraId="19BF3C96"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Belangrijkste uitkomsten uit de rapportages zijn:</w:t>
      </w:r>
    </w:p>
    <w:p w:rsidR="000A097C" w:rsidP="006348AB" w:rsidRDefault="00000000" w14:paraId="5883F851" w14:textId="77777777">
      <w:pPr>
        <w:pStyle w:val="Lijstalinea"/>
        <w:widowControl w:val="0"/>
        <w:numPr>
          <w:ilvl w:val="0"/>
          <w:numId w:val="3"/>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De PUR heeft doeltreffend gefunctioneerd;</w:t>
      </w:r>
    </w:p>
    <w:p w:rsidR="000A097C" w:rsidP="006348AB" w:rsidRDefault="00000000" w14:paraId="59DA339C" w14:textId="77777777">
      <w:pPr>
        <w:pStyle w:val="Lijstalinea"/>
        <w:widowControl w:val="0"/>
        <w:numPr>
          <w:ilvl w:val="0"/>
          <w:numId w:val="3"/>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Pr>
          <w:rFonts w:ascii="Verdana" w:hAnsi="Verdana" w:eastAsia="DejaVu Sans" w:cs="Lohit Hindi"/>
          <w:kern w:val="3"/>
          <w:sz w:val="18"/>
          <w:szCs w:val="24"/>
          <w:lang w:eastAsia="zh-CN" w:bidi="hi-IN"/>
          <w14:ligatures w14:val="none"/>
        </w:rPr>
        <w:t>D</w:t>
      </w:r>
      <w:r w:rsidRPr="001440BF">
        <w:rPr>
          <w:rFonts w:ascii="Verdana" w:hAnsi="Verdana" w:eastAsia="DejaVu Sans" w:cs="Lohit Hindi"/>
          <w:kern w:val="3"/>
          <w:sz w:val="18"/>
          <w:szCs w:val="24"/>
          <w:lang w:eastAsia="zh-CN" w:bidi="hi-IN"/>
          <w14:ligatures w14:val="none"/>
        </w:rPr>
        <w:t>e komende jaren zijn er voor de PUR, ondanks een dalende trend in het aantal aanvragen, voldoende werkzaamheden die kwalitatief goed moeten worden uitgevoerd;</w:t>
      </w:r>
    </w:p>
    <w:p w:rsidRPr="001440BF" w:rsidR="000A097C" w:rsidP="006348AB" w:rsidRDefault="00000000" w14:paraId="22FACF00" w14:textId="77777777">
      <w:pPr>
        <w:pStyle w:val="Lijstalinea"/>
        <w:widowControl w:val="0"/>
        <w:numPr>
          <w:ilvl w:val="0"/>
          <w:numId w:val="3"/>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Er zijn aandachtspunten die vragen om een verdere verkenning van de toekomstbestendige organisatie van de PUR.</w:t>
      </w:r>
    </w:p>
    <w:p w:rsidRPr="001440BF" w:rsidR="000A097C" w:rsidP="006348AB" w:rsidRDefault="00000000" w14:paraId="0AE3F8FD"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b/>
          <w:bCs/>
          <w:kern w:val="3"/>
          <w:sz w:val="18"/>
          <w:szCs w:val="24"/>
          <w:lang w:eastAsia="zh-CN" w:bidi="hi-IN"/>
          <w14:ligatures w14:val="none"/>
        </w:rPr>
        <w:t>Pensioen- en Uitkeringsraad</w:t>
      </w:r>
      <w:r w:rsidRPr="001440BF">
        <w:rPr>
          <w:rFonts w:ascii="Verdana" w:hAnsi="Verdana" w:eastAsia="DejaVu Sans" w:cs="Lohit Hindi"/>
          <w:kern w:val="3"/>
          <w:sz w:val="18"/>
          <w:szCs w:val="24"/>
          <w:lang w:eastAsia="zh-CN" w:bidi="hi-IN"/>
          <w14:ligatures w14:val="none"/>
        </w:rPr>
        <w:br/>
        <w:t>De PUR is per 1 juli 1990 bij wet ingesteld. De verdeling van taken en verantwoordelijkheden tussen de PUR en de SVB is vastgelegd in de Wet uitvoering wetten verzetsdeelnemers en oorlogsgetroffenen (</w:t>
      </w:r>
      <w:proofErr w:type="spellStart"/>
      <w:r w:rsidRPr="001440BF">
        <w:rPr>
          <w:rFonts w:ascii="Verdana" w:hAnsi="Verdana" w:eastAsia="DejaVu Sans" w:cs="Lohit Hindi"/>
          <w:kern w:val="3"/>
          <w:sz w:val="18"/>
          <w:szCs w:val="24"/>
          <w:lang w:eastAsia="zh-CN" w:bidi="hi-IN"/>
          <w14:ligatures w14:val="none"/>
        </w:rPr>
        <w:t>Wuvo</w:t>
      </w:r>
      <w:proofErr w:type="spellEnd"/>
      <w:r w:rsidRPr="001440BF">
        <w:rPr>
          <w:rFonts w:ascii="Verdana" w:hAnsi="Verdana" w:eastAsia="DejaVu Sans" w:cs="Lohit Hindi"/>
          <w:kern w:val="3"/>
          <w:sz w:val="18"/>
          <w:szCs w:val="24"/>
          <w:lang w:eastAsia="zh-CN" w:bidi="hi-IN"/>
          <w14:ligatures w14:val="none"/>
        </w:rPr>
        <w:t>), die op 1 januari 2011 van kracht werd.</w:t>
      </w:r>
    </w:p>
    <w:p w:rsidR="006348AB" w:rsidP="006348AB" w:rsidRDefault="006348AB" w14:paraId="47031935"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p>
    <w:p w:rsidRPr="001440BF" w:rsidR="000A097C" w:rsidP="006348AB" w:rsidRDefault="00000000" w14:paraId="66D3A80C" w14:textId="3DA6E745">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lastRenderedPageBreak/>
        <w:t>De PUR is verantwoordelijk voor de toelating tot de regelingen die financiële ondersteuning bieden aan (nabestaanden van) verzetsdeelnemers en slachtoffers van de Tweede Wereldoorlog en de onafhankelijkheidsoorlog in Indonesië. De PUR stelt het beleid voor deze wettelijke regelingen vast en adviseert de SVB, die verantwoordelijk is voor de uitvoering van deze regelingen, in alle zaken waarin het vastgestelde beleid niet voorziet.</w:t>
      </w:r>
    </w:p>
    <w:p w:rsidR="000A097C" w:rsidP="006348AB" w:rsidRDefault="00000000" w14:paraId="60E2BFA8" w14:textId="77777777">
      <w:pPr>
        <w:widowControl w:val="0"/>
        <w:tabs>
          <w:tab w:val="num" w:pos="720"/>
        </w:tabs>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Het werkterrein van de PUR omvat de volgende regelingen:</w:t>
      </w:r>
    </w:p>
    <w:p w:rsidR="000A097C" w:rsidP="006348AB" w:rsidRDefault="00000000" w14:paraId="75DF6E10"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Wet buitengewoon pensioen 1940-1945 (</w:t>
      </w:r>
      <w:proofErr w:type="spellStart"/>
      <w:r w:rsidRPr="001440BF">
        <w:rPr>
          <w:rFonts w:ascii="Verdana" w:hAnsi="Verdana" w:eastAsia="DejaVu Sans" w:cs="Lohit Hindi"/>
          <w:kern w:val="3"/>
          <w:sz w:val="18"/>
          <w:szCs w:val="24"/>
          <w:lang w:eastAsia="zh-CN" w:bidi="hi-IN"/>
          <w14:ligatures w14:val="none"/>
        </w:rPr>
        <w:t>Wbp</w:t>
      </w:r>
      <w:proofErr w:type="spellEnd"/>
      <w:r w:rsidRPr="001440BF">
        <w:rPr>
          <w:rFonts w:ascii="Verdana" w:hAnsi="Verdana" w:eastAsia="DejaVu Sans" w:cs="Lohit Hindi"/>
          <w:kern w:val="3"/>
          <w:sz w:val="18"/>
          <w:szCs w:val="24"/>
          <w:lang w:eastAsia="zh-CN" w:bidi="hi-IN"/>
          <w14:ligatures w14:val="none"/>
        </w:rPr>
        <w:t>);</w:t>
      </w:r>
    </w:p>
    <w:p w:rsidR="000A097C" w:rsidP="006348AB" w:rsidRDefault="00000000" w14:paraId="178E5A72"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Wet buitengewoon pensioen zeelieden-oorlogsslachtoffers (</w:t>
      </w:r>
      <w:proofErr w:type="spellStart"/>
      <w:r w:rsidRPr="001440BF">
        <w:rPr>
          <w:rFonts w:ascii="Verdana" w:hAnsi="Verdana" w:eastAsia="DejaVu Sans" w:cs="Lohit Hindi"/>
          <w:kern w:val="3"/>
          <w:sz w:val="18"/>
          <w:szCs w:val="24"/>
          <w:lang w:eastAsia="zh-CN" w:bidi="hi-IN"/>
          <w14:ligatures w14:val="none"/>
        </w:rPr>
        <w:t>Wbpzo</w:t>
      </w:r>
      <w:proofErr w:type="spellEnd"/>
      <w:r w:rsidRPr="001440BF">
        <w:rPr>
          <w:rFonts w:ascii="Verdana" w:hAnsi="Verdana" w:eastAsia="DejaVu Sans" w:cs="Lohit Hindi"/>
          <w:kern w:val="3"/>
          <w:sz w:val="18"/>
          <w:szCs w:val="24"/>
          <w:lang w:eastAsia="zh-CN" w:bidi="hi-IN"/>
          <w14:ligatures w14:val="none"/>
        </w:rPr>
        <w:t>);</w:t>
      </w:r>
    </w:p>
    <w:p w:rsidR="000A097C" w:rsidP="006348AB" w:rsidRDefault="00000000" w14:paraId="4B3079FE"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Wet uitkeringen vervolgingsslachtoffers 1940-1945 (</w:t>
      </w:r>
      <w:proofErr w:type="spellStart"/>
      <w:r w:rsidRPr="001440BF">
        <w:rPr>
          <w:rFonts w:ascii="Verdana" w:hAnsi="Verdana" w:eastAsia="DejaVu Sans" w:cs="Lohit Hindi"/>
          <w:kern w:val="3"/>
          <w:sz w:val="18"/>
          <w:szCs w:val="24"/>
          <w:lang w:eastAsia="zh-CN" w:bidi="hi-IN"/>
          <w14:ligatures w14:val="none"/>
        </w:rPr>
        <w:t>Wuv</w:t>
      </w:r>
      <w:proofErr w:type="spellEnd"/>
      <w:r w:rsidRPr="001440BF">
        <w:rPr>
          <w:rFonts w:ascii="Verdana" w:hAnsi="Verdana" w:eastAsia="DejaVu Sans" w:cs="Lohit Hindi"/>
          <w:kern w:val="3"/>
          <w:sz w:val="18"/>
          <w:szCs w:val="24"/>
          <w:lang w:eastAsia="zh-CN" w:bidi="hi-IN"/>
          <w14:ligatures w14:val="none"/>
        </w:rPr>
        <w:t>);</w:t>
      </w:r>
    </w:p>
    <w:p w:rsidR="000A097C" w:rsidP="006348AB" w:rsidRDefault="00000000" w14:paraId="1DC4D00E"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Wet uitkeringen burger-oorlogsslachtoffers 1940-1945 (</w:t>
      </w:r>
      <w:proofErr w:type="spellStart"/>
      <w:r w:rsidRPr="001440BF">
        <w:rPr>
          <w:rFonts w:ascii="Verdana" w:hAnsi="Verdana" w:eastAsia="DejaVu Sans" w:cs="Lohit Hindi"/>
          <w:kern w:val="3"/>
          <w:sz w:val="18"/>
          <w:szCs w:val="24"/>
          <w:lang w:eastAsia="zh-CN" w:bidi="hi-IN"/>
          <w14:ligatures w14:val="none"/>
        </w:rPr>
        <w:t>Wubo</w:t>
      </w:r>
      <w:proofErr w:type="spellEnd"/>
      <w:r w:rsidRPr="001440BF">
        <w:rPr>
          <w:rFonts w:ascii="Verdana" w:hAnsi="Verdana" w:eastAsia="DejaVu Sans" w:cs="Lohit Hindi"/>
          <w:kern w:val="3"/>
          <w:sz w:val="18"/>
          <w:szCs w:val="24"/>
          <w:lang w:eastAsia="zh-CN" w:bidi="hi-IN"/>
          <w14:ligatures w14:val="none"/>
        </w:rPr>
        <w:t>);</w:t>
      </w:r>
    </w:p>
    <w:p w:rsidR="000A097C" w:rsidP="006348AB" w:rsidRDefault="00000000" w14:paraId="226E6734"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Wet buitengewoon pensioen Indisch verzet (</w:t>
      </w:r>
      <w:proofErr w:type="spellStart"/>
      <w:r w:rsidRPr="001440BF">
        <w:rPr>
          <w:rFonts w:ascii="Verdana" w:hAnsi="Verdana" w:eastAsia="DejaVu Sans" w:cs="Lohit Hindi"/>
          <w:kern w:val="3"/>
          <w:sz w:val="18"/>
          <w:szCs w:val="24"/>
          <w:lang w:eastAsia="zh-CN" w:bidi="hi-IN"/>
          <w14:ligatures w14:val="none"/>
        </w:rPr>
        <w:t>Wiv</w:t>
      </w:r>
      <w:proofErr w:type="spellEnd"/>
      <w:r w:rsidRPr="001440BF">
        <w:rPr>
          <w:rFonts w:ascii="Verdana" w:hAnsi="Verdana" w:eastAsia="DejaVu Sans" w:cs="Lohit Hindi"/>
          <w:kern w:val="3"/>
          <w:sz w:val="18"/>
          <w:szCs w:val="24"/>
          <w:lang w:eastAsia="zh-CN" w:bidi="hi-IN"/>
          <w14:ligatures w14:val="none"/>
        </w:rPr>
        <w:t>);</w:t>
      </w:r>
    </w:p>
    <w:p w:rsidR="000A097C" w:rsidP="006348AB" w:rsidRDefault="00000000" w14:paraId="0079FFA0"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Tijdelijke vergoedingsregeling psychotherapie naoorlogse generatie (</w:t>
      </w:r>
      <w:proofErr w:type="spellStart"/>
      <w:r w:rsidRPr="001440BF">
        <w:rPr>
          <w:rFonts w:ascii="Verdana" w:hAnsi="Verdana" w:eastAsia="DejaVu Sans" w:cs="Lohit Hindi"/>
          <w:kern w:val="3"/>
          <w:sz w:val="18"/>
          <w:szCs w:val="24"/>
          <w:lang w:eastAsia="zh-CN" w:bidi="hi-IN"/>
          <w14:ligatures w14:val="none"/>
        </w:rPr>
        <w:t>Tvp</w:t>
      </w:r>
      <w:proofErr w:type="spellEnd"/>
      <w:r w:rsidRPr="001440BF">
        <w:rPr>
          <w:rFonts w:ascii="Verdana" w:hAnsi="Verdana" w:eastAsia="DejaVu Sans" w:cs="Lohit Hindi"/>
          <w:kern w:val="3"/>
          <w:sz w:val="18"/>
          <w:szCs w:val="24"/>
          <w:lang w:eastAsia="zh-CN" w:bidi="hi-IN"/>
          <w14:ligatures w14:val="none"/>
        </w:rPr>
        <w:t>);</w:t>
      </w:r>
    </w:p>
    <w:p w:rsidRPr="001440BF" w:rsidR="000A097C" w:rsidP="006348AB" w:rsidRDefault="00000000" w14:paraId="63504669" w14:textId="77777777">
      <w:pPr>
        <w:pStyle w:val="Lijstalinea"/>
        <w:widowControl w:val="0"/>
        <w:numPr>
          <w:ilvl w:val="0"/>
          <w:numId w:val="4"/>
        </w:numPr>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 xml:space="preserve">De Algemene </w:t>
      </w:r>
      <w:proofErr w:type="spellStart"/>
      <w:r w:rsidRPr="001440BF">
        <w:rPr>
          <w:rFonts w:ascii="Verdana" w:hAnsi="Verdana" w:eastAsia="DejaVu Sans" w:cs="Lohit Hindi"/>
          <w:kern w:val="3"/>
          <w:sz w:val="18"/>
          <w:szCs w:val="24"/>
          <w:lang w:eastAsia="zh-CN" w:bidi="hi-IN"/>
          <w14:ligatures w14:val="none"/>
        </w:rPr>
        <w:t>Oorlogsongevallenregeling</w:t>
      </w:r>
      <w:proofErr w:type="spellEnd"/>
      <w:r w:rsidRPr="001440BF">
        <w:rPr>
          <w:rFonts w:ascii="Verdana" w:hAnsi="Verdana" w:eastAsia="DejaVu Sans" w:cs="Lohit Hindi"/>
          <w:kern w:val="3"/>
          <w:sz w:val="18"/>
          <w:szCs w:val="24"/>
          <w:lang w:eastAsia="zh-CN" w:bidi="hi-IN"/>
          <w14:ligatures w14:val="none"/>
        </w:rPr>
        <w:t xml:space="preserve"> (AOR).</w:t>
      </w:r>
    </w:p>
    <w:p w:rsidRPr="001440BF" w:rsidR="000A097C" w:rsidP="006348AB" w:rsidRDefault="00000000" w14:paraId="19AA0736"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Deze wetten zijn gebaseerd op de ereschuld van de Nederlandse samenleving ten opzichte van verzetsdeelnemers en op de bijzondere solidariteit ten opzichte van vervolgden en burger-oorlogsslachtoffers. De wettelijke regelingen voorzien in inkomensaanvullende pensioenen en uitkeringen en/of bijdragen in kosten die worden gemaakt in verband met de lichamelijke en/of geestelijke gevolgen van de Tweede Wereldoorlog en de onafhankelijkheidsoorlog in Indonesië.</w:t>
      </w:r>
    </w:p>
    <w:p w:rsidRPr="001440BF" w:rsidR="000A097C" w:rsidP="006348AB" w:rsidRDefault="00000000" w14:paraId="2AE35220"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Door opeenvolgende kabinetten is de garantie afgegeven dat de zorg en ondersteuning aan verzetsdeelnemers en oorlogsgetroffenen, tot de laatst levende, op een kwalitatief goede wijze in stand blijft.</w:t>
      </w:r>
    </w:p>
    <w:p w:rsidRPr="001440BF" w:rsidR="000A097C" w:rsidP="006348AB" w:rsidRDefault="00000000" w14:paraId="6DD24F3E"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b/>
          <w:bCs/>
          <w:kern w:val="3"/>
          <w:sz w:val="18"/>
          <w:szCs w:val="24"/>
          <w:lang w:eastAsia="zh-CN" w:bidi="hi-IN"/>
          <w14:ligatures w14:val="none"/>
        </w:rPr>
        <w:t>Uitkomsten onderzoek Audit Dienst</w:t>
      </w:r>
      <w:r w:rsidRPr="001440BF">
        <w:rPr>
          <w:rFonts w:ascii="Verdana" w:hAnsi="Verdana" w:eastAsia="DejaVu Sans" w:cs="Lohit Hindi"/>
          <w:kern w:val="3"/>
          <w:sz w:val="18"/>
          <w:szCs w:val="24"/>
          <w:lang w:eastAsia="zh-CN" w:bidi="hi-IN"/>
          <w14:ligatures w14:val="none"/>
        </w:rPr>
        <w:br/>
        <w:t>De Audit Dienst concludeert dat de PUR in de periode 2019 tot en met 2023 doeltreffend en doelmatig heeft gefunctioneerd. Er zijn geen indicaties van ondoelmatigheid geconstateerd.</w:t>
      </w:r>
    </w:p>
    <w:p w:rsidRPr="001440BF" w:rsidR="000A097C" w:rsidP="006348AB" w:rsidRDefault="00000000" w14:paraId="3836F183"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De onderzoekers constateren geen verbeterpunten, maar wijzen op enkele aandachtspunten voor behoud van kwaliteit. Zo is een minimumaantal raadsleden met verschillende expertises noodzakelijk. Daarnaast is het belangrijk alert te blijven op de vergaderfrequentie in verhouding tot het dalende aantal casussen, zodat de doorlooptijd voor cliënten gewaarborgd blijft. Ook wordt gewezen op de noodzaak om kennis en kunde binnen de PUR goed te borgen en de onafhankelijkheid in taakopvatting te behouden.</w:t>
      </w:r>
    </w:p>
    <w:p w:rsidRPr="001440BF" w:rsidR="000A097C" w:rsidP="006348AB" w:rsidRDefault="00000000" w14:paraId="2EDC0F53"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Daarnaast signaleert de Audit Dienst een toenemende administratieve lastendruk door veranderende wet- en regelgeving. Dit vraagt om een heroverweging van de inrichting van de PUR als ZBO om de doelmatigheid op lange termijn te borgen.</w:t>
      </w:r>
    </w:p>
    <w:p w:rsidRPr="001440BF" w:rsidR="000A097C" w:rsidP="006348AB" w:rsidRDefault="00000000" w14:paraId="4B44A9BC"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Tenslotte wordt het goede samenspel tussen PUR, SVB en VWS benoemd als een belangrijke succesfactor. De samenwerking verloopt soepel en met korte lijnen, waardoor bijzonderheden snel en daadkrachtig worden opgepakt. Dit komt ook tot uiting in de hoge waardering van cliënten.</w:t>
      </w:r>
    </w:p>
    <w:p w:rsidR="006348AB" w:rsidP="006348AB" w:rsidRDefault="006348AB" w14:paraId="2A0868FF"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p>
    <w:p w:rsidR="006348AB" w:rsidP="006348AB" w:rsidRDefault="006348AB" w14:paraId="6E6D07EE"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p>
    <w:p w:rsidRPr="001440BF" w:rsidR="000A097C" w:rsidP="006348AB" w:rsidRDefault="00000000" w14:paraId="24306F2F" w14:textId="53729939">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lastRenderedPageBreak/>
        <w:t>Op basis van de uitkomsten van het onderzoek zie ik aanleiding om samen met de PUR nader te verkennen hoe de organisatie toekomstbestendig kan blijven functioneren. De genoemde aandachtspunten zal ik in de overleggen met de PUR nadrukkelijk blijven volgen.</w:t>
      </w:r>
    </w:p>
    <w:p w:rsidRPr="001440BF" w:rsidR="000A097C" w:rsidP="006348AB" w:rsidRDefault="00000000" w14:paraId="71262867"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b/>
          <w:bCs/>
          <w:kern w:val="3"/>
          <w:sz w:val="18"/>
          <w:szCs w:val="24"/>
          <w:lang w:eastAsia="zh-CN" w:bidi="hi-IN"/>
          <w14:ligatures w14:val="none"/>
        </w:rPr>
        <w:t>Toekomstvisie PUR</w:t>
      </w:r>
      <w:r w:rsidRPr="001440BF">
        <w:rPr>
          <w:rFonts w:ascii="Verdana" w:hAnsi="Verdana" w:eastAsia="DejaVu Sans" w:cs="Lohit Hindi"/>
          <w:kern w:val="3"/>
          <w:sz w:val="18"/>
          <w:szCs w:val="24"/>
          <w:lang w:eastAsia="zh-CN" w:bidi="hi-IN"/>
          <w14:ligatures w14:val="none"/>
        </w:rPr>
        <w:br/>
        <w:t>Met interesse heb ik kennisgenomen van de evaluatie en toekomstvisie van de Pensioen- en Uitkeringsraad (PUR) in het kader van de vijfjaarlijkse evaluatie van zelfstandige bestuursorganen (ZBO's). Uit de evaluatie blijkt dat de PUR de komende jaren nog steeds aanvragen zal ontvangen van oorlogsgetroffenen en verzetsdeelnemers voor toelating tot de relevante wetten en voor bijzondere voorzieningen. Hoewel het aantal nieuwe aanvragen afneemt, blijft er behoefte aan beleidsontwikkeling en -wijziging. Dit is onder andere noodzakelijk vanwege uitspraken van de Centrale Raad van Beroep, de noodzaak tot verduidelijking van bestaand beleid en de impact van de vergrijzing van de doelgroep.</w:t>
      </w:r>
    </w:p>
    <w:p w:rsidRPr="001440BF" w:rsidR="000A097C" w:rsidP="006348AB" w:rsidRDefault="00000000" w14:paraId="5FE8D873"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De evaluatie bevestigt dat het huidige bestuurlijke model van de PUR goed functioneert en breed wordt gewaardeerd door betrokken partijen, waaronder cliënten, de SVB en het ministerie van VWS.</w:t>
      </w:r>
    </w:p>
    <w:p w:rsidRPr="001440BF" w:rsidR="000A097C" w:rsidP="006348AB" w:rsidRDefault="00000000" w14:paraId="02C49650"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De komende periode zal worden benut om gezamenlijk met de PUR verschillende scenario’s te verkennen om de duurzame uitvoering van de taken van de PUR ook in de toekomst voldoende te waarborgen. Hierbij zal ook worden gekeken naar mogelijke aanpassingen in de organisatievorm indien dit nodig blijkt.</w:t>
      </w:r>
    </w:p>
    <w:p w:rsidRPr="001440BF" w:rsidR="000A097C" w:rsidP="006348AB" w:rsidRDefault="00000000" w14:paraId="4AC72911"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De PUR krijgt in de komende twee jaar de ruimte om een toekomstplan op te stellen. Essentieel hierbij is dat de ondersteunende instellingen en de cliëntenraad instemmen met zowel het proces als het uiteindelijke plan. In dit traject dient nadrukkelijk rekening gehouden te worden met de afnemende werklast, wat invloed kan hebben op de toekomstige inrichting van de organisatie.</w:t>
      </w:r>
    </w:p>
    <w:p w:rsidRPr="001440BF" w:rsidR="000A097C" w:rsidP="006348AB" w:rsidRDefault="00000000" w14:paraId="557F5F3F"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Met het oog op de komende jaren zal tevens aandacht worden besteed aan de situatie waarin de eerste generatie oorlogsgetroffenen en verzetsdeelnemers grotendeels wegvalt. Dit vraagt om een tijdige herbezinning op de uitvoering van de wetten voor de tweede generatie gerechtigden en jongere weduwen en weduwnaars. De toekomstige rol van de PUR in deze fase hangt mede af van de omvang van de doelgroep en de bijbehorende werkzaamheden.</w:t>
      </w:r>
    </w:p>
    <w:p w:rsidR="000A097C" w:rsidP="006348AB" w:rsidRDefault="00000000" w14:paraId="1275DE37" w14:textId="77777777">
      <w:pPr>
        <w:widowControl w:val="0"/>
        <w:suppressAutoHyphens/>
        <w:autoSpaceDN w:val="0"/>
        <w:spacing w:before="100" w:after="240" w:line="240" w:lineRule="exact"/>
        <w:textAlignment w:val="baseline"/>
        <w:rPr>
          <w:rFonts w:ascii="Verdana" w:hAnsi="Verdana" w:eastAsia="DejaVu Sans" w:cs="Lohit Hindi"/>
          <w:kern w:val="3"/>
          <w:sz w:val="18"/>
          <w:szCs w:val="24"/>
          <w:lang w:eastAsia="zh-CN" w:bidi="hi-IN"/>
          <w14:ligatures w14:val="none"/>
        </w:rPr>
      </w:pPr>
      <w:r w:rsidRPr="001440BF">
        <w:rPr>
          <w:rFonts w:ascii="Verdana" w:hAnsi="Verdana" w:eastAsia="DejaVu Sans" w:cs="Lohit Hindi"/>
          <w:kern w:val="3"/>
          <w:sz w:val="18"/>
          <w:szCs w:val="24"/>
          <w:lang w:eastAsia="zh-CN" w:bidi="hi-IN"/>
          <w14:ligatures w14:val="none"/>
        </w:rPr>
        <w:t>Ik onderschrijf deze analyse en zal samen met de PUR de organisatorische en beleidsmatige ontwikkelingen nauwlettend blijven volgen om zo te komen tot een toekomstbestendige uitvoering van de taken.</w:t>
      </w:r>
    </w:p>
    <w:p w:rsidRPr="000472F5" w:rsidR="009A3268" w:rsidP="006348AB" w:rsidRDefault="00000000" w14:paraId="4EDA8DCA" w14:textId="77777777">
      <w:pPr>
        <w:widowControl w:val="0"/>
        <w:suppressAutoHyphens/>
        <w:autoSpaceDN w:val="0"/>
        <w:spacing w:before="240" w:after="0" w:line="240" w:lineRule="exact"/>
        <w:textAlignment w:val="baseline"/>
        <w:rPr>
          <w:rFonts w:ascii="Verdana" w:hAnsi="Verdana" w:eastAsia="DejaVu Sans" w:cs="Lohit Hindi"/>
          <w:kern w:val="3"/>
          <w:sz w:val="18"/>
          <w:szCs w:val="24"/>
          <w:lang w:eastAsia="zh-CN" w:bidi="hi-IN"/>
          <w14:ligatures w14:val="none"/>
        </w:rPr>
      </w:pPr>
      <w:r w:rsidRPr="000472F5">
        <w:rPr>
          <w:rFonts w:ascii="Verdana" w:hAnsi="Verdana" w:eastAsia="DejaVu Sans" w:cs="Lohit Hindi"/>
          <w:kern w:val="3"/>
          <w:sz w:val="18"/>
          <w:szCs w:val="24"/>
          <w:lang w:eastAsia="zh-CN" w:bidi="hi-IN"/>
          <w14:ligatures w14:val="none"/>
        </w:rPr>
        <w:t>Hoogachtend,</w:t>
      </w:r>
    </w:p>
    <w:p w:rsidRPr="000472F5" w:rsidR="009A3268" w:rsidP="006348AB" w:rsidRDefault="009A3268" w14:paraId="317E65DC"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0472F5" w:rsidR="009A3268" w:rsidP="006348AB" w:rsidRDefault="00000000" w14:paraId="59167CD7"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r w:rsidRPr="000472F5">
        <w:rPr>
          <w:rFonts w:ascii="Verdana" w:hAnsi="Verdana" w:eastAsia="DejaVu Sans" w:cs="Lohit Hindi"/>
          <w:kern w:val="3"/>
          <w:sz w:val="18"/>
          <w:szCs w:val="24"/>
          <w:lang w:eastAsia="zh-CN" w:bidi="hi-IN"/>
          <w14:ligatures w14:val="none"/>
        </w:rPr>
        <w:t xml:space="preserve">de minister van Volksgezondheid, </w:t>
      </w:r>
      <w:r w:rsidRPr="000472F5">
        <w:rPr>
          <w:rFonts w:ascii="Verdana" w:hAnsi="Verdana" w:eastAsia="DejaVu Sans" w:cs="Lohit Hindi"/>
          <w:kern w:val="3"/>
          <w:sz w:val="18"/>
          <w:szCs w:val="24"/>
          <w:lang w:eastAsia="zh-CN" w:bidi="hi-IN"/>
          <w14:ligatures w14:val="none"/>
        </w:rPr>
        <w:br/>
        <w:t>Welzijn en Sport,</w:t>
      </w:r>
    </w:p>
    <w:p w:rsidRPr="000472F5" w:rsidR="009A3268" w:rsidP="006348AB" w:rsidRDefault="009A3268" w14:paraId="4EC02EBA"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0472F5" w:rsidR="009A3268" w:rsidP="006348AB" w:rsidRDefault="009A3268" w14:paraId="3DCD819E"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009A3268" w:rsidP="006348AB" w:rsidRDefault="009A3268" w14:paraId="0FF26165"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006348AB" w:rsidP="006348AB" w:rsidRDefault="006348AB" w14:paraId="71DBB0DC"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0472F5" w:rsidR="006348AB" w:rsidP="006348AB" w:rsidRDefault="006348AB" w14:paraId="71E6091F"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0472F5" w:rsidR="009A3268" w:rsidP="006348AB" w:rsidRDefault="009A3268" w14:paraId="608F0EBF"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p>
    <w:p w:rsidRPr="000472F5" w:rsidR="009A3268" w:rsidP="006348AB" w:rsidRDefault="00000000" w14:paraId="6B3591EC" w14:textId="77777777">
      <w:pPr>
        <w:widowControl w:val="0"/>
        <w:suppressAutoHyphens/>
        <w:autoSpaceDN w:val="0"/>
        <w:spacing w:after="0" w:line="240" w:lineRule="exact"/>
        <w:textAlignment w:val="baseline"/>
        <w:rPr>
          <w:rFonts w:ascii="Verdana" w:hAnsi="Verdana" w:eastAsia="DejaVu Sans" w:cs="Lohit Hindi"/>
          <w:kern w:val="3"/>
          <w:sz w:val="18"/>
          <w:szCs w:val="24"/>
          <w:lang w:eastAsia="zh-CN" w:bidi="hi-IN"/>
          <w14:ligatures w14:val="none"/>
        </w:rPr>
      </w:pPr>
      <w:r w:rsidRPr="000472F5">
        <w:rPr>
          <w:rFonts w:ascii="Verdana" w:hAnsi="Verdana" w:eastAsia="DejaVu Sans" w:cs="Lohit Hindi"/>
          <w:kern w:val="3"/>
          <w:sz w:val="18"/>
          <w:szCs w:val="24"/>
          <w:lang w:eastAsia="zh-CN" w:bidi="hi-IN"/>
          <w14:ligatures w14:val="none"/>
        </w:rPr>
        <w:t xml:space="preserve">Fleur </w:t>
      </w:r>
      <w:proofErr w:type="spellStart"/>
      <w:r w:rsidRPr="000472F5">
        <w:rPr>
          <w:rFonts w:ascii="Verdana" w:hAnsi="Verdana" w:eastAsia="DejaVu Sans" w:cs="Lohit Hindi"/>
          <w:kern w:val="3"/>
          <w:sz w:val="18"/>
          <w:szCs w:val="24"/>
          <w:lang w:eastAsia="zh-CN" w:bidi="hi-IN"/>
          <w14:ligatures w14:val="none"/>
        </w:rPr>
        <w:t>Agema</w:t>
      </w:r>
      <w:bookmarkEnd w:id="0"/>
      <w:proofErr w:type="spellEnd"/>
    </w:p>
    <w:sectPr w:rsidRPr="000472F5" w:rsidR="009A3268" w:rsidSect="007E4F3D">
      <w:headerReference w:type="default" r:id="rId9"/>
      <w:headerReference w:type="first" r:id="rId10"/>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CCC0" w14:textId="77777777" w:rsidR="00756B19" w:rsidRDefault="00756B19">
      <w:pPr>
        <w:spacing w:after="0" w:line="240" w:lineRule="auto"/>
      </w:pPr>
      <w:r>
        <w:separator/>
      </w:r>
    </w:p>
  </w:endnote>
  <w:endnote w:type="continuationSeparator" w:id="0">
    <w:p w14:paraId="607F1A06" w14:textId="77777777" w:rsidR="00756B19" w:rsidRDefault="0075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B5FD" w14:textId="77777777" w:rsidR="007E4F3D" w:rsidRDefault="00000000">
    <w:pPr>
      <w:pStyle w:val="Voettekst"/>
    </w:pPr>
    <w:r>
      <w:rPr>
        <w:noProof/>
        <w:lang w:val="en-US"/>
      </w:rPr>
      <mc:AlternateContent>
        <mc:Choice Requires="wps">
          <w:drawing>
            <wp:anchor distT="0" distB="0" distL="114300" distR="114300" simplePos="0" relativeHeight="251650048" behindDoc="0" locked="1" layoutInCell="1" allowOverlap="1" wp14:anchorId="0B571EFB" wp14:editId="284C3E3B">
              <wp:simplePos x="0" y="0"/>
              <wp:positionH relativeFrom="page">
                <wp:posOffset>5922645</wp:posOffset>
              </wp:positionH>
              <wp:positionV relativeFrom="page">
                <wp:posOffset>10225405</wp:posOffset>
              </wp:positionV>
              <wp:extent cx="1259840" cy="185420"/>
              <wp:effectExtent l="7620" t="5080" r="8890" b="9525"/>
              <wp:wrapNone/>
              <wp:docPr id="638863527"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2C36D8C" w14:textId="77777777" w:rsidR="007E4F3D"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B571EFB" id="_x0000_t202" coordsize="21600,21600" o:spt="202" path="m,l,21600r21600,l21600,xe">
              <v:stroke joinstyle="miter"/>
              <v:path gradientshapeok="t" o:connecttype="rect"/>
            </v:shapetype>
            <v:shape id="Tekstvak 6"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2C36D8C" w14:textId="77777777" w:rsidR="007E4F3D"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DDED" w14:textId="77777777" w:rsidR="00756B19" w:rsidRDefault="00756B19">
      <w:pPr>
        <w:spacing w:after="0" w:line="240" w:lineRule="auto"/>
      </w:pPr>
      <w:r>
        <w:separator/>
      </w:r>
    </w:p>
  </w:footnote>
  <w:footnote w:type="continuationSeparator" w:id="0">
    <w:p w14:paraId="4ABDD6CA" w14:textId="77777777" w:rsidR="00756B19" w:rsidRDefault="0075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C7C1" w14:textId="77777777" w:rsidR="007E4F3D" w:rsidRDefault="00000000">
    <w:pPr>
      <w:pStyle w:val="Koptekst"/>
    </w:pPr>
    <w:r>
      <w:rPr>
        <w:noProof/>
        <w:lang w:eastAsia="nl-NL"/>
      </w:rPr>
      <w:drawing>
        <wp:anchor distT="0" distB="0" distL="114300" distR="114300" simplePos="0" relativeHeight="251652096" behindDoc="1" locked="0" layoutInCell="1" allowOverlap="1" wp14:anchorId="15A0E39B" wp14:editId="584867E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rPr>
      <w:drawing>
        <wp:anchor distT="0" distB="0" distL="114300" distR="114300" simplePos="0" relativeHeight="251649024" behindDoc="0" locked="0" layoutInCell="1" allowOverlap="1" wp14:anchorId="6CC7FF42" wp14:editId="4F98731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rPr>
      <mc:AlternateContent>
        <mc:Choice Requires="wps">
          <w:drawing>
            <wp:anchor distT="0" distB="0" distL="114300" distR="114300" simplePos="0" relativeHeight="251663360" behindDoc="0" locked="0" layoutInCell="1" allowOverlap="1" wp14:anchorId="2684641E" wp14:editId="4001AB2A">
              <wp:simplePos x="0" y="0"/>
              <wp:positionH relativeFrom="page">
                <wp:posOffset>5922645</wp:posOffset>
              </wp:positionH>
              <wp:positionV relativeFrom="page">
                <wp:posOffset>1965960</wp:posOffset>
              </wp:positionV>
              <wp:extent cx="1259840" cy="8009890"/>
              <wp:effectExtent l="7620" t="13335" r="8890" b="6350"/>
              <wp:wrapNone/>
              <wp:docPr id="2089030400"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597DFF4" w14:textId="77777777" w:rsidR="007E4F3D" w:rsidRDefault="00000000">
                          <w:pPr>
                            <w:pStyle w:val="Huisstijl-AfzendgegevensW1"/>
                          </w:pPr>
                          <w:r>
                            <w:t>Bezoekadres</w:t>
                          </w:r>
                        </w:p>
                        <w:p w14:paraId="4E776C94" w14:textId="77777777" w:rsidR="007E4F3D" w:rsidRDefault="00000000">
                          <w:pPr>
                            <w:pStyle w:val="Huisstijl-Afzendgegevens"/>
                          </w:pPr>
                          <w:r>
                            <w:t>Parnassusplein 5</w:t>
                          </w:r>
                        </w:p>
                        <w:p w14:paraId="568D5AE8" w14:textId="77777777" w:rsidR="007E4F3D" w:rsidRDefault="00000000">
                          <w:pPr>
                            <w:pStyle w:val="Huisstijl-Afzendgegevens"/>
                          </w:pPr>
                          <w:r>
                            <w:t>2511</w:t>
                          </w:r>
                          <w:r w:rsidRPr="008D59C5">
                            <w:t xml:space="preserve"> </w:t>
                          </w:r>
                          <w:r>
                            <w:t xml:space="preserve">VX  </w:t>
                          </w:r>
                          <w:r w:rsidRPr="008D59C5">
                            <w:t>Den Haag</w:t>
                          </w:r>
                        </w:p>
                        <w:p w14:paraId="07E55AC4" w14:textId="77777777" w:rsidR="007E4F3D" w:rsidRDefault="00000000">
                          <w:pPr>
                            <w:pStyle w:val="Huisstijl-Afzendgegevens"/>
                          </w:pPr>
                          <w:r w:rsidRPr="008D59C5">
                            <w:t>www.rijksoverheid.nl</w:t>
                          </w:r>
                        </w:p>
                        <w:p w14:paraId="04D7B493" w14:textId="77777777" w:rsidR="007E4F3D" w:rsidRDefault="00000000">
                          <w:pPr>
                            <w:pStyle w:val="Huisstijl-ReferentiegegevenskopW2"/>
                          </w:pPr>
                          <w:r w:rsidRPr="008D59C5">
                            <w:t>Kenmerk</w:t>
                          </w:r>
                        </w:p>
                        <w:p w14:paraId="623714B0" w14:textId="77777777" w:rsidR="007E4F3D" w:rsidRDefault="00000000">
                          <w:pPr>
                            <w:pStyle w:val="Huisstijl-Referentiegegevens"/>
                          </w:pPr>
                          <w:bookmarkStart w:id="1" w:name="_Hlk117784077"/>
                          <w:r>
                            <w:t>4075912-1080274-BPZ</w:t>
                          </w:r>
                        </w:p>
                        <w:bookmarkEnd w:id="1"/>
                        <w:p w14:paraId="762180FF" w14:textId="77777777" w:rsidR="007E4F3D" w:rsidRPr="002B504F" w:rsidRDefault="00000000">
                          <w:pPr>
                            <w:pStyle w:val="Huisstijl-ReferentiegegevenskopW1"/>
                          </w:pPr>
                          <w:r w:rsidRPr="008D59C5">
                            <w:t>Bijlage(n)</w:t>
                          </w:r>
                        </w:p>
                        <w:p w14:paraId="7E5EA766" w14:textId="77777777" w:rsidR="007E4F3D" w:rsidRPr="00647F75" w:rsidRDefault="00000000">
                          <w:pPr>
                            <w:pStyle w:val="Huisstijl-ReferentiegegevenskopW1"/>
                            <w:rPr>
                              <w:b w:val="0"/>
                              <w:bCs/>
                            </w:rPr>
                          </w:pPr>
                          <w:r w:rsidRPr="00647F75">
                            <w:rPr>
                              <w:b w:val="0"/>
                              <w:bCs/>
                            </w:rPr>
                            <w:t>2</w:t>
                          </w:r>
                        </w:p>
                        <w:p w14:paraId="1049027F" w14:textId="77777777" w:rsidR="007E4F3D" w:rsidRDefault="00000000">
                          <w:pPr>
                            <w:pStyle w:val="Huisstijl-ReferentiegegevenskopW1"/>
                          </w:pPr>
                          <w:r>
                            <w:t>Kenmerk afzender</w:t>
                          </w:r>
                        </w:p>
                        <w:p w14:paraId="5BF18126" w14:textId="77777777" w:rsidR="007E4F3D" w:rsidRDefault="007E4F3D">
                          <w:pPr>
                            <w:pStyle w:val="Huisstijl-Referentiegegevens"/>
                          </w:pPr>
                        </w:p>
                        <w:p w14:paraId="5AF485CA" w14:textId="77777777" w:rsidR="007E4F3D" w:rsidRDefault="00000000">
                          <w:pPr>
                            <w:pStyle w:val="Huisstijl-Algemenevoorwaarden"/>
                          </w:pPr>
                          <w:r>
                            <w:t>Correspondentie uitsluitend richten aan het retouradres met vermelding van de datum en het kenmerk van deze brief.</w:t>
                          </w:r>
                        </w:p>
                        <w:p w14:paraId="71BD814E" w14:textId="77777777" w:rsidR="007E4F3D" w:rsidRDefault="007E4F3D"/>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684641E" id="_x0000_t202" coordsize="21600,21600" o:spt="202" path="m,l,21600r21600,l21600,xe">
              <v:stroke joinstyle="miter"/>
              <v:path gradientshapeok="t" o:connecttype="rect"/>
            </v:shapetype>
            <v:shape id="Tekstvak 5"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597DFF4" w14:textId="77777777" w:rsidR="007E4F3D" w:rsidRDefault="00000000">
                    <w:pPr>
                      <w:pStyle w:val="Huisstijl-AfzendgegevensW1"/>
                    </w:pPr>
                    <w:r>
                      <w:t>Bezoekadres</w:t>
                    </w:r>
                  </w:p>
                  <w:p w14:paraId="4E776C94" w14:textId="77777777" w:rsidR="007E4F3D" w:rsidRDefault="00000000">
                    <w:pPr>
                      <w:pStyle w:val="Huisstijl-Afzendgegevens"/>
                    </w:pPr>
                    <w:r>
                      <w:t>Parnassusplein 5</w:t>
                    </w:r>
                  </w:p>
                  <w:p w14:paraId="568D5AE8" w14:textId="77777777" w:rsidR="007E4F3D" w:rsidRDefault="00000000">
                    <w:pPr>
                      <w:pStyle w:val="Huisstijl-Afzendgegevens"/>
                    </w:pPr>
                    <w:r>
                      <w:t>2511</w:t>
                    </w:r>
                    <w:r w:rsidRPr="008D59C5">
                      <w:t xml:space="preserve"> </w:t>
                    </w:r>
                    <w:r>
                      <w:t xml:space="preserve">VX  </w:t>
                    </w:r>
                    <w:r w:rsidRPr="008D59C5">
                      <w:t>Den Haag</w:t>
                    </w:r>
                  </w:p>
                  <w:p w14:paraId="07E55AC4" w14:textId="77777777" w:rsidR="007E4F3D" w:rsidRDefault="00000000">
                    <w:pPr>
                      <w:pStyle w:val="Huisstijl-Afzendgegevens"/>
                    </w:pPr>
                    <w:r w:rsidRPr="008D59C5">
                      <w:t>www.rijksoverheid.nl</w:t>
                    </w:r>
                  </w:p>
                  <w:p w14:paraId="04D7B493" w14:textId="77777777" w:rsidR="007E4F3D" w:rsidRDefault="00000000">
                    <w:pPr>
                      <w:pStyle w:val="Huisstijl-ReferentiegegevenskopW2"/>
                    </w:pPr>
                    <w:r w:rsidRPr="008D59C5">
                      <w:t>Kenmerk</w:t>
                    </w:r>
                  </w:p>
                  <w:p w14:paraId="623714B0" w14:textId="77777777" w:rsidR="007E4F3D" w:rsidRDefault="00000000">
                    <w:pPr>
                      <w:pStyle w:val="Huisstijl-Referentiegegevens"/>
                    </w:pPr>
                    <w:bookmarkStart w:id="2" w:name="_Hlk117784077"/>
                    <w:r>
                      <w:t>4075912-1080274-BPZ</w:t>
                    </w:r>
                  </w:p>
                  <w:bookmarkEnd w:id="2"/>
                  <w:p w14:paraId="762180FF" w14:textId="77777777" w:rsidR="007E4F3D" w:rsidRPr="002B504F" w:rsidRDefault="00000000">
                    <w:pPr>
                      <w:pStyle w:val="Huisstijl-ReferentiegegevenskopW1"/>
                    </w:pPr>
                    <w:r w:rsidRPr="008D59C5">
                      <w:t>Bijlage(n)</w:t>
                    </w:r>
                  </w:p>
                  <w:p w14:paraId="7E5EA766" w14:textId="77777777" w:rsidR="007E4F3D" w:rsidRPr="00647F75" w:rsidRDefault="00000000">
                    <w:pPr>
                      <w:pStyle w:val="Huisstijl-ReferentiegegevenskopW1"/>
                      <w:rPr>
                        <w:b w:val="0"/>
                        <w:bCs/>
                      </w:rPr>
                    </w:pPr>
                    <w:r w:rsidRPr="00647F75">
                      <w:rPr>
                        <w:b w:val="0"/>
                        <w:bCs/>
                      </w:rPr>
                      <w:t>2</w:t>
                    </w:r>
                  </w:p>
                  <w:p w14:paraId="1049027F" w14:textId="77777777" w:rsidR="007E4F3D" w:rsidRDefault="00000000">
                    <w:pPr>
                      <w:pStyle w:val="Huisstijl-ReferentiegegevenskopW1"/>
                    </w:pPr>
                    <w:r>
                      <w:t>Kenmerk afzender</w:t>
                    </w:r>
                  </w:p>
                  <w:p w14:paraId="5BF18126" w14:textId="77777777" w:rsidR="007E4F3D" w:rsidRDefault="007E4F3D">
                    <w:pPr>
                      <w:pStyle w:val="Huisstijl-Referentiegegevens"/>
                    </w:pPr>
                  </w:p>
                  <w:p w14:paraId="5AF485CA" w14:textId="77777777" w:rsidR="007E4F3D" w:rsidRDefault="00000000">
                    <w:pPr>
                      <w:pStyle w:val="Huisstijl-Algemenevoorwaarden"/>
                    </w:pPr>
                    <w:r>
                      <w:t>Correspondentie uitsluitend richten aan het retouradres met vermelding van de datum en het kenmerk van deze brief.</w:t>
                    </w:r>
                  </w:p>
                  <w:p w14:paraId="71BD814E" w14:textId="77777777" w:rsidR="007E4F3D" w:rsidRDefault="007E4F3D"/>
                </w:txbxContent>
              </v:textbox>
              <w10:wrap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1B10430D" wp14:editId="59E90690">
              <wp:simplePos x="0" y="0"/>
              <wp:positionH relativeFrom="page">
                <wp:posOffset>1011555</wp:posOffset>
              </wp:positionH>
              <wp:positionV relativeFrom="page">
                <wp:posOffset>3769995</wp:posOffset>
              </wp:positionV>
              <wp:extent cx="4103370" cy="466725"/>
              <wp:effectExtent l="11430" t="7620" r="9525" b="11430"/>
              <wp:wrapNone/>
              <wp:docPr id="331542159"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DA90DDA" w14:textId="702CCA5B" w:rsidR="007E4F3D" w:rsidRDefault="00000000">
                          <w:pPr>
                            <w:pStyle w:val="Huisstijl-Datumenbetreft"/>
                            <w:tabs>
                              <w:tab w:val="clear" w:pos="737"/>
                              <w:tab w:val="left" w:pos="-5954"/>
                              <w:tab w:val="left" w:pos="-5670"/>
                              <w:tab w:val="left" w:pos="1134"/>
                            </w:tabs>
                          </w:pPr>
                          <w:r>
                            <w:t>Datum</w:t>
                          </w:r>
                          <w:r w:rsidR="00CC6467">
                            <w:t xml:space="preserve">    27 mei 2025</w:t>
                          </w:r>
                          <w:r w:rsidR="00CC6467">
                            <w:tab/>
                          </w:r>
                          <w:r>
                            <w:tab/>
                          </w:r>
                        </w:p>
                        <w:p w14:paraId="298522B0" w14:textId="77777777" w:rsidR="007E4F3D" w:rsidRDefault="00000000" w:rsidP="00647F75">
                          <w:pPr>
                            <w:pStyle w:val="Huisstijl-Datumenbetreft"/>
                            <w:tabs>
                              <w:tab w:val="clear" w:pos="737"/>
                              <w:tab w:val="left" w:pos="-5954"/>
                              <w:tab w:val="left" w:pos="-5670"/>
                              <w:tab w:val="left" w:pos="1134"/>
                            </w:tabs>
                            <w:ind w:left="850" w:hanging="850"/>
                          </w:pPr>
                          <w:r>
                            <w:t>Betreft</w:t>
                          </w:r>
                          <w:r>
                            <w:tab/>
                          </w:r>
                          <w:r w:rsidRPr="00F40BD3">
                            <w:t>Beleidsreactie evaluatie Pensioen- en Uitkerin</w:t>
                          </w:r>
                          <w:r>
                            <w:t>g</w:t>
                          </w:r>
                          <w:r w:rsidRPr="00F40BD3">
                            <w:t>sraad (PUR)</w:t>
                          </w:r>
                        </w:p>
                        <w:p w14:paraId="73908024" w14:textId="77777777" w:rsidR="007E4F3D" w:rsidRDefault="007E4F3D">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B10430D" id="Tekstvak 4" o:spid="_x0000_s1027" type="#_x0000_t202" style="position:absolute;margin-left:79.65pt;margin-top:296.85pt;width:323.1pt;height:3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DA90DDA" w14:textId="702CCA5B" w:rsidR="007E4F3D" w:rsidRDefault="00000000">
                    <w:pPr>
                      <w:pStyle w:val="Huisstijl-Datumenbetreft"/>
                      <w:tabs>
                        <w:tab w:val="clear" w:pos="737"/>
                        <w:tab w:val="left" w:pos="-5954"/>
                        <w:tab w:val="left" w:pos="-5670"/>
                        <w:tab w:val="left" w:pos="1134"/>
                      </w:tabs>
                    </w:pPr>
                    <w:r>
                      <w:t>Datum</w:t>
                    </w:r>
                    <w:r w:rsidR="00CC6467">
                      <w:t xml:space="preserve">    27 mei 2025</w:t>
                    </w:r>
                    <w:r w:rsidR="00CC6467">
                      <w:tab/>
                    </w:r>
                    <w:r>
                      <w:tab/>
                    </w:r>
                  </w:p>
                  <w:p w14:paraId="298522B0" w14:textId="77777777" w:rsidR="007E4F3D" w:rsidRDefault="00000000" w:rsidP="00647F75">
                    <w:pPr>
                      <w:pStyle w:val="Huisstijl-Datumenbetreft"/>
                      <w:tabs>
                        <w:tab w:val="clear" w:pos="737"/>
                        <w:tab w:val="left" w:pos="-5954"/>
                        <w:tab w:val="left" w:pos="-5670"/>
                        <w:tab w:val="left" w:pos="1134"/>
                      </w:tabs>
                      <w:ind w:left="850" w:hanging="850"/>
                    </w:pPr>
                    <w:r>
                      <w:t>Betreft</w:t>
                    </w:r>
                    <w:r>
                      <w:tab/>
                    </w:r>
                    <w:r w:rsidRPr="00F40BD3">
                      <w:t>Beleidsreactie evaluatie Pensioen- en Uitkerin</w:t>
                    </w:r>
                    <w:r>
                      <w:t>g</w:t>
                    </w:r>
                    <w:r w:rsidRPr="00F40BD3">
                      <w:t>sraad (PUR)</w:t>
                    </w:r>
                  </w:p>
                  <w:p w14:paraId="73908024" w14:textId="77777777" w:rsidR="007E4F3D" w:rsidRDefault="007E4F3D">
                    <w:pPr>
                      <w:pStyle w:val="Huisstijl-Datumenbetreft"/>
                      <w:tabs>
                        <w:tab w:val="left" w:pos="-5954"/>
                        <w:tab w:val="left" w:pos="-5670"/>
                      </w:tabs>
                    </w:pPr>
                  </w:p>
                </w:txbxContent>
              </v:textbox>
              <w10:wrap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5BADAF08" wp14:editId="3120B540">
              <wp:simplePos x="0" y="0"/>
              <wp:positionH relativeFrom="page">
                <wp:posOffset>1008380</wp:posOffset>
              </wp:positionH>
              <wp:positionV relativeFrom="page">
                <wp:posOffset>3384550</wp:posOffset>
              </wp:positionV>
              <wp:extent cx="4104005" cy="179705"/>
              <wp:effectExtent l="8255" t="12700" r="12065" b="7620"/>
              <wp:wrapNone/>
              <wp:docPr id="139106775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7DB1FC5" w14:textId="77777777" w:rsidR="007E4F3D" w:rsidRDefault="007E4F3D">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ADAF08" id="Tekstvak 3" o:spid="_x0000_s1028" type="#_x0000_t202" style="position:absolute;margin-left:79.4pt;margin-top:266.5pt;width:323.1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7DB1FC5" w14:textId="77777777" w:rsidR="007E4F3D" w:rsidRDefault="007E4F3D">
                    <w:pPr>
                      <w:pStyle w:val="Huisstijl-Toezendgegevens"/>
                    </w:pPr>
                  </w:p>
                </w:txbxContent>
              </v:textbox>
              <w10:wrap anchorx="page" anchory="page"/>
            </v:shape>
          </w:pict>
        </mc:Fallback>
      </mc:AlternateContent>
    </w:r>
    <w:r>
      <w:rPr>
        <w:noProof/>
        <w:lang w:eastAsia="nl-NL"/>
      </w:rPr>
      <mc:AlternateContent>
        <mc:Choice Requires="wps">
          <w:drawing>
            <wp:anchor distT="0" distB="0" distL="114300" distR="114300" simplePos="0" relativeHeight="251657216" behindDoc="0" locked="0" layoutInCell="1" allowOverlap="1" wp14:anchorId="4ED62EF1" wp14:editId="09D3B376">
              <wp:simplePos x="0" y="0"/>
              <wp:positionH relativeFrom="page">
                <wp:posOffset>1008380</wp:posOffset>
              </wp:positionH>
              <wp:positionV relativeFrom="page">
                <wp:posOffset>1944370</wp:posOffset>
              </wp:positionV>
              <wp:extent cx="3347720" cy="1080135"/>
              <wp:effectExtent l="8255" t="10795" r="6350" b="13970"/>
              <wp:wrapNone/>
              <wp:docPr id="13617643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0959A7C" w14:textId="77777777" w:rsidR="007E4F3D"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D62EF1" id="Tekstvak 2" o:spid="_x0000_s1029" type="#_x0000_t202" style="position:absolute;margin-left:79.4pt;margin-top:153.1pt;width:263.6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0959A7C" w14:textId="77777777" w:rsidR="007E4F3D"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rPr>
      <mc:AlternateContent>
        <mc:Choice Requires="wps">
          <w:drawing>
            <wp:anchor distT="0" distB="0" distL="114300" distR="114300" simplePos="0" relativeHeight="251655168" behindDoc="0" locked="1" layoutInCell="1" allowOverlap="1" wp14:anchorId="19987C87" wp14:editId="09EE0589">
              <wp:simplePos x="0" y="0"/>
              <wp:positionH relativeFrom="page">
                <wp:posOffset>1008380</wp:posOffset>
              </wp:positionH>
              <wp:positionV relativeFrom="page">
                <wp:posOffset>1713865</wp:posOffset>
              </wp:positionV>
              <wp:extent cx="3590925" cy="144145"/>
              <wp:effectExtent l="8255" t="8890" r="10795" b="8890"/>
              <wp:wrapNone/>
              <wp:docPr id="302764450" name="Tekstva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0297E36" w14:textId="77777777" w:rsidR="007E4F3D" w:rsidRDefault="00000000">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987C87" id="Tekstvak 1" o:spid="_x0000_s1030" type="#_x0000_t202" style="position:absolute;margin-left:79.4pt;margin-top:134.95pt;width:282.75pt;height:1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0297E36" w14:textId="77777777" w:rsidR="007E4F3D" w:rsidRDefault="00000000">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CCC7" w14:textId="77777777" w:rsidR="007E4F3D" w:rsidRDefault="00000000">
    <w:pPr>
      <w:pStyle w:val="Koptekst"/>
    </w:pPr>
    <w:r>
      <w:rPr>
        <w:noProof/>
        <w:lang w:eastAsia="nl-NL"/>
      </w:rPr>
      <mc:AlternateContent>
        <mc:Choice Requires="wps">
          <w:drawing>
            <wp:anchor distT="0" distB="0" distL="114300" distR="114300" simplePos="0" relativeHeight="251654144" behindDoc="0" locked="0" layoutInCell="1" allowOverlap="1" wp14:anchorId="0FFC1602" wp14:editId="54E50385">
              <wp:simplePos x="0" y="0"/>
              <wp:positionH relativeFrom="page">
                <wp:posOffset>5922645</wp:posOffset>
              </wp:positionH>
              <wp:positionV relativeFrom="page">
                <wp:posOffset>1936750</wp:posOffset>
              </wp:positionV>
              <wp:extent cx="1259840" cy="8009890"/>
              <wp:effectExtent l="7620" t="12700" r="8890" b="6985"/>
              <wp:wrapNone/>
              <wp:docPr id="426902370"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D0B4D9" w14:textId="77777777" w:rsidR="007E4F3D" w:rsidRDefault="00000000">
                          <w:pPr>
                            <w:pStyle w:val="Huisstijl-ReferentiegegevenskopW2"/>
                          </w:pPr>
                          <w:r w:rsidRPr="008D59C5">
                            <w:t>Kenmerk</w:t>
                          </w:r>
                        </w:p>
                        <w:p w14:paraId="64B6CAFC" w14:textId="77777777" w:rsidR="007E4F3D" w:rsidRPr="00C95CA9" w:rsidRDefault="00000000" w:rsidP="00C95CA9">
                          <w:pPr>
                            <w:pStyle w:val="Huisstijl-Referentiegegevens"/>
                          </w:pPr>
                          <w:r w:rsidRPr="00C95CA9">
                            <w:t>4075912-1080274-BPZ</w:t>
                          </w:r>
                        </w:p>
                        <w:p w14:paraId="539623CD" w14:textId="77777777" w:rsidR="007E4F3D" w:rsidRDefault="007E4F3D">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FFC1602" id="_x0000_t202" coordsize="21600,21600" o:spt="202" path="m,l,21600r21600,l21600,xe">
              <v:stroke joinstyle="miter"/>
              <v:path gradientshapeok="t" o:connecttype="rect"/>
            </v:shapetype>
            <v:shape id="Tekstvak 8" o:spid="_x0000_s1032" type="#_x0000_t202" style="position:absolute;margin-left:466.35pt;margin-top:152.5pt;width:99.2pt;height:63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FD0B4D9" w14:textId="77777777" w:rsidR="007E4F3D" w:rsidRDefault="00000000">
                    <w:pPr>
                      <w:pStyle w:val="Huisstijl-ReferentiegegevenskopW2"/>
                    </w:pPr>
                    <w:r w:rsidRPr="008D59C5">
                      <w:t>Kenmerk</w:t>
                    </w:r>
                  </w:p>
                  <w:p w14:paraId="64B6CAFC" w14:textId="77777777" w:rsidR="007E4F3D" w:rsidRPr="00C95CA9" w:rsidRDefault="00000000" w:rsidP="00C95CA9">
                    <w:pPr>
                      <w:pStyle w:val="Huisstijl-Referentiegegevens"/>
                    </w:pPr>
                    <w:r w:rsidRPr="00C95CA9">
                      <w:t>4075912-1080274-BPZ</w:t>
                    </w:r>
                  </w:p>
                  <w:p w14:paraId="539623CD" w14:textId="77777777" w:rsidR="007E4F3D" w:rsidRDefault="007E4F3D">
                    <w:pPr>
                      <w:pStyle w:val="Huisstijl-Referentiegegevens"/>
                    </w:pPr>
                  </w:p>
                </w:txbxContent>
              </v:textbox>
              <w10:wrap anchorx="page" anchory="page"/>
            </v:shape>
          </w:pict>
        </mc:Fallback>
      </mc:AlternateContent>
    </w:r>
    <w:r>
      <w:rPr>
        <w:noProof/>
        <w:lang w:eastAsia="nl-NL"/>
      </w:rPr>
      <mc:AlternateContent>
        <mc:Choice Requires="wps">
          <w:drawing>
            <wp:anchor distT="0" distB="0" distL="114300" distR="114300" simplePos="0" relativeHeight="251656192" behindDoc="0" locked="1" layoutInCell="1" allowOverlap="1" wp14:anchorId="70C4F961" wp14:editId="4F9FE5F0">
              <wp:simplePos x="0" y="0"/>
              <wp:positionH relativeFrom="page">
                <wp:posOffset>5922645</wp:posOffset>
              </wp:positionH>
              <wp:positionV relativeFrom="page">
                <wp:posOffset>10225405</wp:posOffset>
              </wp:positionV>
              <wp:extent cx="1259840" cy="213995"/>
              <wp:effectExtent l="7620" t="5080" r="8890" b="9525"/>
              <wp:wrapNone/>
              <wp:docPr id="1477418843"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7B02F78" w14:textId="564B3A8C" w:rsidR="007E4F3D" w:rsidRDefault="00000000">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r w:rsidR="0000379F">
                            <w:fldChar w:fldCharType="begin"/>
                          </w:r>
                          <w:r>
                            <w:instrText xml:space="preserve"> SECTIONPAGES  \* Arabic  \* MERGEFORMAT </w:instrText>
                          </w:r>
                          <w:r w:rsidR="0000379F">
                            <w:fldChar w:fldCharType="separate"/>
                          </w:r>
                          <w:r w:rsidR="003410C3">
                            <w:rPr>
                              <w:noProof/>
                            </w:rPr>
                            <w:t>3</w:t>
                          </w:r>
                          <w:r w:rsidR="0000379F">
                            <w:rPr>
                              <w:noProof/>
                            </w:rPr>
                            <w:fldChar w:fldCharType="end"/>
                          </w:r>
                        </w:p>
                        <w:p w14:paraId="0D19D315" w14:textId="77777777" w:rsidR="007E4F3D" w:rsidRDefault="007E4F3D"/>
                        <w:p w14:paraId="32C380DB" w14:textId="77777777" w:rsidR="007E4F3D" w:rsidRDefault="007E4F3D">
                          <w:pPr>
                            <w:pStyle w:val="Huisstijl-Paginanummer"/>
                          </w:pPr>
                        </w:p>
                        <w:p w14:paraId="11331C31" w14:textId="77777777" w:rsidR="007E4F3D" w:rsidRDefault="007E4F3D">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C4F961" id="Tekstvak 7" o:spid="_x0000_s1033" type="#_x0000_t202" style="position:absolute;margin-left:466.35pt;margin-top:805.15pt;width:99.2pt;height:1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7B02F78" w14:textId="564B3A8C" w:rsidR="007E4F3D" w:rsidRDefault="00000000">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r w:rsidR="0000379F">
                      <w:fldChar w:fldCharType="begin"/>
                    </w:r>
                    <w:r>
                      <w:instrText xml:space="preserve"> SECTIONPAGES  \* Arabic  \* MERGEFORMAT </w:instrText>
                    </w:r>
                    <w:r w:rsidR="0000379F">
                      <w:fldChar w:fldCharType="separate"/>
                    </w:r>
                    <w:r w:rsidR="003410C3">
                      <w:rPr>
                        <w:noProof/>
                      </w:rPr>
                      <w:t>3</w:t>
                    </w:r>
                    <w:r w:rsidR="0000379F">
                      <w:rPr>
                        <w:noProof/>
                      </w:rPr>
                      <w:fldChar w:fldCharType="end"/>
                    </w:r>
                  </w:p>
                  <w:p w14:paraId="0D19D315" w14:textId="77777777" w:rsidR="007E4F3D" w:rsidRDefault="007E4F3D"/>
                  <w:p w14:paraId="32C380DB" w14:textId="77777777" w:rsidR="007E4F3D" w:rsidRDefault="007E4F3D">
                    <w:pPr>
                      <w:pStyle w:val="Huisstijl-Paginanummer"/>
                    </w:pPr>
                  </w:p>
                  <w:p w14:paraId="11331C31" w14:textId="77777777" w:rsidR="007E4F3D" w:rsidRDefault="007E4F3D">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1368" w14:textId="77777777" w:rsidR="007E4F3D" w:rsidRDefault="00000000">
    <w:pPr>
      <w:pStyle w:val="Koptekst"/>
    </w:pPr>
    <w:r>
      <w:rPr>
        <w:noProof/>
        <w:lang w:eastAsia="nl-NL"/>
      </w:rPr>
      <mc:AlternateContent>
        <mc:Choice Requires="wps">
          <w:drawing>
            <wp:anchor distT="0" distB="0" distL="114300" distR="114300" simplePos="0" relativeHeight="251664384" behindDoc="0" locked="0" layoutInCell="1" allowOverlap="1" wp14:anchorId="44451103" wp14:editId="28AA7E5A">
              <wp:simplePos x="0" y="0"/>
              <wp:positionH relativeFrom="page">
                <wp:posOffset>1009650</wp:posOffset>
              </wp:positionH>
              <wp:positionV relativeFrom="page">
                <wp:posOffset>3768725</wp:posOffset>
              </wp:positionV>
              <wp:extent cx="4103370" cy="457200"/>
              <wp:effectExtent l="9525" t="6350" r="11430" b="12700"/>
              <wp:wrapTopAndBottom/>
              <wp:docPr id="687171442"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B4FF629" w14:textId="77777777" w:rsidR="007E4F3D"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14:paraId="15A32B95" w14:textId="77777777" w:rsidR="007E4F3D" w:rsidRDefault="00000000">
                          <w:pPr>
                            <w:pStyle w:val="Huisstijl-Datumenbetreft"/>
                            <w:tabs>
                              <w:tab w:val="left" w:pos="-5954"/>
                              <w:tab w:val="left" w:pos="-5670"/>
                            </w:tabs>
                          </w:pPr>
                          <w:r>
                            <w:t>Betreft</w:t>
                          </w:r>
                          <w:r>
                            <w:tab/>
                          </w:r>
                          <w:proofErr w:type="spellStart"/>
                          <w:r>
                            <w:t>BETREFT</w:t>
                          </w:r>
                          <w:proofErr w:type="spellEnd"/>
                        </w:p>
                        <w:p w14:paraId="2FCBBECF" w14:textId="77777777" w:rsidR="007E4F3D" w:rsidRDefault="007E4F3D">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451103" id="_x0000_t202" coordsize="21600,21600" o:spt="202" path="m,l,21600r21600,l21600,xe">
              <v:stroke joinstyle="miter"/>
              <v:path gradientshapeok="t" o:connecttype="rect"/>
            </v:shapetype>
            <v:shape id="Tekstvak 14"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B4FF629" w14:textId="77777777" w:rsidR="007E4F3D"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14:paraId="15A32B95" w14:textId="77777777" w:rsidR="007E4F3D" w:rsidRDefault="00000000">
                    <w:pPr>
                      <w:pStyle w:val="Huisstijl-Datumenbetreft"/>
                      <w:tabs>
                        <w:tab w:val="left" w:pos="-5954"/>
                        <w:tab w:val="left" w:pos="-5670"/>
                      </w:tabs>
                    </w:pPr>
                    <w:r>
                      <w:t>Betreft</w:t>
                    </w:r>
                    <w:r>
                      <w:tab/>
                    </w:r>
                    <w:proofErr w:type="spellStart"/>
                    <w:r>
                      <w:t>BETREFT</w:t>
                    </w:r>
                    <w:proofErr w:type="spellEnd"/>
                  </w:p>
                  <w:p w14:paraId="2FCBBECF" w14:textId="77777777" w:rsidR="007E4F3D" w:rsidRDefault="007E4F3D">
                    <w:pPr>
                      <w:pStyle w:val="Huisstijl-Datumenbetreft"/>
                      <w:tabs>
                        <w:tab w:val="left" w:pos="-5954"/>
                        <w:tab w:val="left" w:pos="-5670"/>
                      </w:tabs>
                    </w:pPr>
                  </w:p>
                </w:txbxContent>
              </v:textbox>
              <w10:wrap type="topAndBottom" anchorx="page" anchory="page"/>
            </v:shape>
          </w:pict>
        </mc:Fallback>
      </mc:AlternateContent>
    </w:r>
    <w:r>
      <w:rPr>
        <w:noProof/>
        <w:lang w:eastAsia="nl-NL"/>
      </w:rPr>
      <w:drawing>
        <wp:anchor distT="0" distB="0" distL="114300" distR="114300" simplePos="0" relativeHeight="251653120" behindDoc="0" locked="0" layoutInCell="1" allowOverlap="1" wp14:anchorId="2FBE0981" wp14:editId="287F664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rPr>
      <w:drawing>
        <wp:anchor distT="0" distB="0" distL="114300" distR="114300" simplePos="0" relativeHeight="251651072" behindDoc="1" locked="0" layoutInCell="1" allowOverlap="1" wp14:anchorId="3A840936" wp14:editId="76623EC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rPr>
      <mc:AlternateContent>
        <mc:Choice Requires="wps">
          <w:drawing>
            <wp:anchor distT="0" distB="0" distL="114300" distR="114300" simplePos="0" relativeHeight="251665408" behindDoc="0" locked="0" layoutInCell="1" allowOverlap="1" wp14:anchorId="320F09D2" wp14:editId="05F899AE">
              <wp:simplePos x="0" y="0"/>
              <wp:positionH relativeFrom="page">
                <wp:posOffset>5922645</wp:posOffset>
              </wp:positionH>
              <wp:positionV relativeFrom="page">
                <wp:posOffset>1964690</wp:posOffset>
              </wp:positionV>
              <wp:extent cx="1259840" cy="8009890"/>
              <wp:effectExtent l="7620" t="12065" r="8890" b="7620"/>
              <wp:wrapNone/>
              <wp:docPr id="1994934628"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376642" w14:textId="77777777" w:rsidR="007E4F3D" w:rsidRDefault="00000000">
                          <w:pPr>
                            <w:pStyle w:val="Huisstijl-Afzendgegevens"/>
                          </w:pPr>
                          <w:r w:rsidRPr="008D59C5">
                            <w:t>Rijnstraat 50</w:t>
                          </w:r>
                        </w:p>
                        <w:p w14:paraId="1E5AC620" w14:textId="77777777" w:rsidR="007E4F3D" w:rsidRDefault="00000000">
                          <w:pPr>
                            <w:pStyle w:val="Huisstijl-Afzendgegevens"/>
                          </w:pPr>
                          <w:r w:rsidRPr="008D59C5">
                            <w:t>Den Haag</w:t>
                          </w:r>
                        </w:p>
                        <w:p w14:paraId="1B6F6C6E" w14:textId="77777777" w:rsidR="007E4F3D" w:rsidRDefault="00000000">
                          <w:pPr>
                            <w:pStyle w:val="Huisstijl-Afzendgegevens"/>
                          </w:pPr>
                          <w:r w:rsidRPr="008D59C5">
                            <w:t>www.rijksoverheid.nl</w:t>
                          </w:r>
                        </w:p>
                        <w:p w14:paraId="1C9F7149" w14:textId="77777777" w:rsidR="007E4F3D" w:rsidRDefault="00000000">
                          <w:pPr>
                            <w:pStyle w:val="Huisstijl-AfzendgegevenskopW1"/>
                          </w:pPr>
                          <w:r>
                            <w:t>Contactpersoon</w:t>
                          </w:r>
                        </w:p>
                        <w:p w14:paraId="2BC9AF46" w14:textId="77777777" w:rsidR="007E4F3D" w:rsidRDefault="00000000">
                          <w:pPr>
                            <w:pStyle w:val="Huisstijl-Afzendgegevens"/>
                          </w:pPr>
                          <w:r w:rsidRPr="008D59C5">
                            <w:t>ing. J.A. Ramlal</w:t>
                          </w:r>
                        </w:p>
                        <w:p w14:paraId="7355DB48" w14:textId="77777777" w:rsidR="007E4F3D" w:rsidRDefault="00000000">
                          <w:pPr>
                            <w:pStyle w:val="Huisstijl-Afzendgegevens"/>
                          </w:pPr>
                          <w:r w:rsidRPr="008D59C5">
                            <w:t>ja.ramlal@minvws.nl</w:t>
                          </w:r>
                        </w:p>
                        <w:p w14:paraId="3FCA449B" w14:textId="77777777" w:rsidR="007E4F3D" w:rsidRDefault="00000000">
                          <w:pPr>
                            <w:pStyle w:val="Huisstijl-ReferentiegegevenskopW2"/>
                          </w:pPr>
                          <w:r>
                            <w:t>Ons kenmerk</w:t>
                          </w:r>
                        </w:p>
                        <w:p w14:paraId="4DB6B411" w14:textId="77777777" w:rsidR="007E4F3D" w:rsidRDefault="00000000">
                          <w:pPr>
                            <w:pStyle w:val="Huisstijl-Referentiegegevens"/>
                          </w:pPr>
                          <w:r>
                            <w:t>KENMERK</w:t>
                          </w:r>
                        </w:p>
                        <w:p w14:paraId="7526CE22" w14:textId="77777777" w:rsidR="007E4F3D" w:rsidRDefault="00000000">
                          <w:pPr>
                            <w:pStyle w:val="Huisstijl-ReferentiegegevenskopW1"/>
                          </w:pPr>
                          <w:r>
                            <w:t>Uw kenmerk</w:t>
                          </w:r>
                        </w:p>
                        <w:p w14:paraId="6CBEE602" w14:textId="77777777" w:rsidR="007E4F3D"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0F09D2" id="Tekstvak 13"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E376642" w14:textId="77777777" w:rsidR="007E4F3D" w:rsidRDefault="00000000">
                    <w:pPr>
                      <w:pStyle w:val="Huisstijl-Afzendgegevens"/>
                    </w:pPr>
                    <w:r w:rsidRPr="008D59C5">
                      <w:t>Rijnstraat 50</w:t>
                    </w:r>
                  </w:p>
                  <w:p w14:paraId="1E5AC620" w14:textId="77777777" w:rsidR="007E4F3D" w:rsidRDefault="00000000">
                    <w:pPr>
                      <w:pStyle w:val="Huisstijl-Afzendgegevens"/>
                    </w:pPr>
                    <w:r w:rsidRPr="008D59C5">
                      <w:t>Den Haag</w:t>
                    </w:r>
                  </w:p>
                  <w:p w14:paraId="1B6F6C6E" w14:textId="77777777" w:rsidR="007E4F3D" w:rsidRDefault="00000000">
                    <w:pPr>
                      <w:pStyle w:val="Huisstijl-Afzendgegevens"/>
                    </w:pPr>
                    <w:r w:rsidRPr="008D59C5">
                      <w:t>www.rijksoverheid.nl</w:t>
                    </w:r>
                  </w:p>
                  <w:p w14:paraId="1C9F7149" w14:textId="77777777" w:rsidR="007E4F3D" w:rsidRDefault="00000000">
                    <w:pPr>
                      <w:pStyle w:val="Huisstijl-AfzendgegevenskopW1"/>
                    </w:pPr>
                    <w:r>
                      <w:t>Contactpersoon</w:t>
                    </w:r>
                  </w:p>
                  <w:p w14:paraId="2BC9AF46" w14:textId="77777777" w:rsidR="007E4F3D" w:rsidRDefault="00000000">
                    <w:pPr>
                      <w:pStyle w:val="Huisstijl-Afzendgegevens"/>
                    </w:pPr>
                    <w:r w:rsidRPr="008D59C5">
                      <w:t>ing. J.A. Ramlal</w:t>
                    </w:r>
                  </w:p>
                  <w:p w14:paraId="7355DB48" w14:textId="77777777" w:rsidR="007E4F3D" w:rsidRDefault="00000000">
                    <w:pPr>
                      <w:pStyle w:val="Huisstijl-Afzendgegevens"/>
                    </w:pPr>
                    <w:r w:rsidRPr="008D59C5">
                      <w:t>ja.ramlal@minvws.nl</w:t>
                    </w:r>
                  </w:p>
                  <w:p w14:paraId="3FCA449B" w14:textId="77777777" w:rsidR="007E4F3D" w:rsidRDefault="00000000">
                    <w:pPr>
                      <w:pStyle w:val="Huisstijl-ReferentiegegevenskopW2"/>
                    </w:pPr>
                    <w:r>
                      <w:t>Ons kenmerk</w:t>
                    </w:r>
                  </w:p>
                  <w:p w14:paraId="4DB6B411" w14:textId="77777777" w:rsidR="007E4F3D" w:rsidRDefault="00000000">
                    <w:pPr>
                      <w:pStyle w:val="Huisstijl-Referentiegegevens"/>
                    </w:pPr>
                    <w:r>
                      <w:t>KENMERK</w:t>
                    </w:r>
                  </w:p>
                  <w:p w14:paraId="7526CE22" w14:textId="77777777" w:rsidR="007E4F3D" w:rsidRDefault="00000000">
                    <w:pPr>
                      <w:pStyle w:val="Huisstijl-ReferentiegegevenskopW1"/>
                    </w:pPr>
                    <w:r>
                      <w:t>Uw kenmerk</w:t>
                    </w:r>
                  </w:p>
                  <w:p w14:paraId="6CBEE602" w14:textId="77777777" w:rsidR="007E4F3D" w:rsidRDefault="00000000">
                    <w:pPr>
                      <w:pStyle w:val="Huisstijl-Referentiegegevens"/>
                    </w:pPr>
                    <w:r>
                      <w:t>UW BRIEF</w:t>
                    </w:r>
                  </w:p>
                </w:txbxContent>
              </v:textbox>
              <w10:wrap anchorx="page"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anchorId="2D2C5A44" wp14:editId="198FA312">
              <wp:simplePos x="0" y="0"/>
              <wp:positionH relativeFrom="page">
                <wp:posOffset>1008380</wp:posOffset>
              </wp:positionH>
              <wp:positionV relativeFrom="page">
                <wp:posOffset>1942465</wp:posOffset>
              </wp:positionV>
              <wp:extent cx="2988310" cy="1080135"/>
              <wp:effectExtent l="8255" t="8890" r="13335" b="6350"/>
              <wp:wrapNone/>
              <wp:docPr id="658622366"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47668C6" w14:textId="77777777" w:rsidR="007E4F3D"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D2C5A44" id="Tekstvak 12" o:spid="_x0000_s1036" type="#_x0000_t202" style="position:absolute;margin-left:79.4pt;margin-top:152.95pt;width:235.3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47668C6" w14:textId="77777777" w:rsidR="007E4F3D"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rPr>
      <mc:AlternateContent>
        <mc:Choice Requires="wps">
          <w:drawing>
            <wp:anchor distT="0" distB="0" distL="114300" distR="114300" simplePos="0" relativeHeight="251666432" behindDoc="0" locked="1" layoutInCell="1" allowOverlap="1" wp14:anchorId="366F9E24" wp14:editId="7312922F">
              <wp:simplePos x="0" y="0"/>
              <wp:positionH relativeFrom="page">
                <wp:posOffset>5922645</wp:posOffset>
              </wp:positionH>
              <wp:positionV relativeFrom="page">
                <wp:posOffset>10224770</wp:posOffset>
              </wp:positionV>
              <wp:extent cx="730885" cy="107950"/>
              <wp:effectExtent l="7620" t="13970" r="13970" b="11430"/>
              <wp:wrapNone/>
              <wp:docPr id="1957453158"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0E5E487" w14:textId="77777777" w:rsidR="007E4F3D" w:rsidRDefault="00000000">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6F9E24" id="Tekstvak 11"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0E5E487" w14:textId="77777777" w:rsidR="007E4F3D" w:rsidRDefault="00000000">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2336" behindDoc="0" locked="0" layoutInCell="1" allowOverlap="1" wp14:anchorId="2A7EFD60" wp14:editId="64CB1FB8">
              <wp:simplePos x="0" y="0"/>
              <wp:positionH relativeFrom="page">
                <wp:posOffset>1008380</wp:posOffset>
              </wp:positionH>
              <wp:positionV relativeFrom="page">
                <wp:posOffset>3384550</wp:posOffset>
              </wp:positionV>
              <wp:extent cx="4104005" cy="179705"/>
              <wp:effectExtent l="8255" t="12700" r="12065" b="7620"/>
              <wp:wrapNone/>
              <wp:docPr id="1445080153"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278CFD" w14:textId="77777777" w:rsidR="007E4F3D" w:rsidRDefault="007E4F3D">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7EFD60" id="Tekstvak 10" o:spid="_x0000_s1038" type="#_x0000_t202" style="position:absolute;margin-left:79.4pt;margin-top:266.5pt;width:323.1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7278CFD" w14:textId="77777777" w:rsidR="007E4F3D" w:rsidRDefault="007E4F3D">
                    <w:pPr>
                      <w:pStyle w:val="Huisstijl-Toezendgegevens"/>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0" behindDoc="0" locked="1" layoutInCell="1" allowOverlap="1" wp14:anchorId="5F8CB97F" wp14:editId="34B52D4E">
              <wp:simplePos x="0" y="0"/>
              <wp:positionH relativeFrom="page">
                <wp:posOffset>1008380</wp:posOffset>
              </wp:positionH>
              <wp:positionV relativeFrom="page">
                <wp:posOffset>1715135</wp:posOffset>
              </wp:positionV>
              <wp:extent cx="3590925" cy="144145"/>
              <wp:effectExtent l="8255" t="10160" r="10795" b="7620"/>
              <wp:wrapNone/>
              <wp:docPr id="359091292" name="Tekstva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F0F6C3" w14:textId="77777777" w:rsidR="007E4F3D"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8CB97F" id="Tekstvak 9" o:spid="_x0000_s1039" type="#_x0000_t202" style="position:absolute;margin-left:79.4pt;margin-top:135.05pt;width:282.7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1F0F6C3" w14:textId="77777777" w:rsidR="007E4F3D"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948"/>
    <w:multiLevelType w:val="multilevel"/>
    <w:tmpl w:val="4B7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560B5"/>
    <w:multiLevelType w:val="hybridMultilevel"/>
    <w:tmpl w:val="A77CE36A"/>
    <w:lvl w:ilvl="0" w:tplc="6B201FAE">
      <w:start w:val="2511"/>
      <w:numFmt w:val="bullet"/>
      <w:lvlText w:val="-"/>
      <w:lvlJc w:val="left"/>
      <w:pPr>
        <w:ind w:left="720" w:hanging="360"/>
      </w:pPr>
      <w:rPr>
        <w:rFonts w:ascii="Verdana" w:eastAsia="DejaVu Sans" w:hAnsi="Verdana" w:cs="Lohit Hindi" w:hint="default"/>
      </w:rPr>
    </w:lvl>
    <w:lvl w:ilvl="1" w:tplc="DB6088F0" w:tentative="1">
      <w:start w:val="1"/>
      <w:numFmt w:val="bullet"/>
      <w:lvlText w:val="o"/>
      <w:lvlJc w:val="left"/>
      <w:pPr>
        <w:ind w:left="1440" w:hanging="360"/>
      </w:pPr>
      <w:rPr>
        <w:rFonts w:ascii="Courier New" w:hAnsi="Courier New" w:cs="Courier New" w:hint="default"/>
      </w:rPr>
    </w:lvl>
    <w:lvl w:ilvl="2" w:tplc="07222432" w:tentative="1">
      <w:start w:val="1"/>
      <w:numFmt w:val="bullet"/>
      <w:lvlText w:val=""/>
      <w:lvlJc w:val="left"/>
      <w:pPr>
        <w:ind w:left="2160" w:hanging="360"/>
      </w:pPr>
      <w:rPr>
        <w:rFonts w:ascii="Wingdings" w:hAnsi="Wingdings" w:hint="default"/>
      </w:rPr>
    </w:lvl>
    <w:lvl w:ilvl="3" w:tplc="ECE82E8C" w:tentative="1">
      <w:start w:val="1"/>
      <w:numFmt w:val="bullet"/>
      <w:lvlText w:val=""/>
      <w:lvlJc w:val="left"/>
      <w:pPr>
        <w:ind w:left="2880" w:hanging="360"/>
      </w:pPr>
      <w:rPr>
        <w:rFonts w:ascii="Symbol" w:hAnsi="Symbol" w:hint="default"/>
      </w:rPr>
    </w:lvl>
    <w:lvl w:ilvl="4" w:tplc="0CAEC09E" w:tentative="1">
      <w:start w:val="1"/>
      <w:numFmt w:val="bullet"/>
      <w:lvlText w:val="o"/>
      <w:lvlJc w:val="left"/>
      <w:pPr>
        <w:ind w:left="3600" w:hanging="360"/>
      </w:pPr>
      <w:rPr>
        <w:rFonts w:ascii="Courier New" w:hAnsi="Courier New" w:cs="Courier New" w:hint="default"/>
      </w:rPr>
    </w:lvl>
    <w:lvl w:ilvl="5" w:tplc="E8047E92" w:tentative="1">
      <w:start w:val="1"/>
      <w:numFmt w:val="bullet"/>
      <w:lvlText w:val=""/>
      <w:lvlJc w:val="left"/>
      <w:pPr>
        <w:ind w:left="4320" w:hanging="360"/>
      </w:pPr>
      <w:rPr>
        <w:rFonts w:ascii="Wingdings" w:hAnsi="Wingdings" w:hint="default"/>
      </w:rPr>
    </w:lvl>
    <w:lvl w:ilvl="6" w:tplc="2EF4D6BC" w:tentative="1">
      <w:start w:val="1"/>
      <w:numFmt w:val="bullet"/>
      <w:lvlText w:val=""/>
      <w:lvlJc w:val="left"/>
      <w:pPr>
        <w:ind w:left="5040" w:hanging="360"/>
      </w:pPr>
      <w:rPr>
        <w:rFonts w:ascii="Symbol" w:hAnsi="Symbol" w:hint="default"/>
      </w:rPr>
    </w:lvl>
    <w:lvl w:ilvl="7" w:tplc="90D0225A" w:tentative="1">
      <w:start w:val="1"/>
      <w:numFmt w:val="bullet"/>
      <w:lvlText w:val="o"/>
      <w:lvlJc w:val="left"/>
      <w:pPr>
        <w:ind w:left="5760" w:hanging="360"/>
      </w:pPr>
      <w:rPr>
        <w:rFonts w:ascii="Courier New" w:hAnsi="Courier New" w:cs="Courier New" w:hint="default"/>
      </w:rPr>
    </w:lvl>
    <w:lvl w:ilvl="8" w:tplc="58180CD4" w:tentative="1">
      <w:start w:val="1"/>
      <w:numFmt w:val="bullet"/>
      <w:lvlText w:val=""/>
      <w:lvlJc w:val="left"/>
      <w:pPr>
        <w:ind w:left="6480" w:hanging="360"/>
      </w:pPr>
      <w:rPr>
        <w:rFonts w:ascii="Wingdings" w:hAnsi="Wingdings" w:hint="default"/>
      </w:rPr>
    </w:lvl>
  </w:abstractNum>
  <w:abstractNum w:abstractNumId="2" w15:restartNumberingAfterBreak="0">
    <w:nsid w:val="2EEF47B2"/>
    <w:multiLevelType w:val="hybridMultilevel"/>
    <w:tmpl w:val="78A02A64"/>
    <w:lvl w:ilvl="0" w:tplc="C32E73E2">
      <w:start w:val="1"/>
      <w:numFmt w:val="bullet"/>
      <w:lvlText w:val=""/>
      <w:lvlJc w:val="left"/>
      <w:pPr>
        <w:ind w:left="720" w:hanging="360"/>
      </w:pPr>
      <w:rPr>
        <w:rFonts w:ascii="Symbol" w:hAnsi="Symbol" w:hint="default"/>
      </w:rPr>
    </w:lvl>
    <w:lvl w:ilvl="1" w:tplc="2C145722" w:tentative="1">
      <w:start w:val="1"/>
      <w:numFmt w:val="bullet"/>
      <w:lvlText w:val="o"/>
      <w:lvlJc w:val="left"/>
      <w:pPr>
        <w:ind w:left="1440" w:hanging="360"/>
      </w:pPr>
      <w:rPr>
        <w:rFonts w:ascii="Courier New" w:hAnsi="Courier New" w:cs="Courier New" w:hint="default"/>
      </w:rPr>
    </w:lvl>
    <w:lvl w:ilvl="2" w:tplc="1090A5AA" w:tentative="1">
      <w:start w:val="1"/>
      <w:numFmt w:val="bullet"/>
      <w:lvlText w:val=""/>
      <w:lvlJc w:val="left"/>
      <w:pPr>
        <w:ind w:left="2160" w:hanging="360"/>
      </w:pPr>
      <w:rPr>
        <w:rFonts w:ascii="Wingdings" w:hAnsi="Wingdings" w:hint="default"/>
      </w:rPr>
    </w:lvl>
    <w:lvl w:ilvl="3" w:tplc="EFA8854C" w:tentative="1">
      <w:start w:val="1"/>
      <w:numFmt w:val="bullet"/>
      <w:lvlText w:val=""/>
      <w:lvlJc w:val="left"/>
      <w:pPr>
        <w:ind w:left="2880" w:hanging="360"/>
      </w:pPr>
      <w:rPr>
        <w:rFonts w:ascii="Symbol" w:hAnsi="Symbol" w:hint="default"/>
      </w:rPr>
    </w:lvl>
    <w:lvl w:ilvl="4" w:tplc="46405B6C" w:tentative="1">
      <w:start w:val="1"/>
      <w:numFmt w:val="bullet"/>
      <w:lvlText w:val="o"/>
      <w:lvlJc w:val="left"/>
      <w:pPr>
        <w:ind w:left="3600" w:hanging="360"/>
      </w:pPr>
      <w:rPr>
        <w:rFonts w:ascii="Courier New" w:hAnsi="Courier New" w:cs="Courier New" w:hint="default"/>
      </w:rPr>
    </w:lvl>
    <w:lvl w:ilvl="5" w:tplc="B9B4AEA4" w:tentative="1">
      <w:start w:val="1"/>
      <w:numFmt w:val="bullet"/>
      <w:lvlText w:val=""/>
      <w:lvlJc w:val="left"/>
      <w:pPr>
        <w:ind w:left="4320" w:hanging="360"/>
      </w:pPr>
      <w:rPr>
        <w:rFonts w:ascii="Wingdings" w:hAnsi="Wingdings" w:hint="default"/>
      </w:rPr>
    </w:lvl>
    <w:lvl w:ilvl="6" w:tplc="52B6A228" w:tentative="1">
      <w:start w:val="1"/>
      <w:numFmt w:val="bullet"/>
      <w:lvlText w:val=""/>
      <w:lvlJc w:val="left"/>
      <w:pPr>
        <w:ind w:left="5040" w:hanging="360"/>
      </w:pPr>
      <w:rPr>
        <w:rFonts w:ascii="Symbol" w:hAnsi="Symbol" w:hint="default"/>
      </w:rPr>
    </w:lvl>
    <w:lvl w:ilvl="7" w:tplc="41C211AE" w:tentative="1">
      <w:start w:val="1"/>
      <w:numFmt w:val="bullet"/>
      <w:lvlText w:val="o"/>
      <w:lvlJc w:val="left"/>
      <w:pPr>
        <w:ind w:left="5760" w:hanging="360"/>
      </w:pPr>
      <w:rPr>
        <w:rFonts w:ascii="Courier New" w:hAnsi="Courier New" w:cs="Courier New" w:hint="default"/>
      </w:rPr>
    </w:lvl>
    <w:lvl w:ilvl="8" w:tplc="99665D6A" w:tentative="1">
      <w:start w:val="1"/>
      <w:numFmt w:val="bullet"/>
      <w:lvlText w:val=""/>
      <w:lvlJc w:val="left"/>
      <w:pPr>
        <w:ind w:left="6480" w:hanging="360"/>
      </w:pPr>
      <w:rPr>
        <w:rFonts w:ascii="Wingdings" w:hAnsi="Wingdings" w:hint="default"/>
      </w:rPr>
    </w:lvl>
  </w:abstractNum>
  <w:abstractNum w:abstractNumId="3" w15:restartNumberingAfterBreak="0">
    <w:nsid w:val="73E85849"/>
    <w:multiLevelType w:val="multilevel"/>
    <w:tmpl w:val="8316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7428">
    <w:abstractNumId w:val="1"/>
  </w:num>
  <w:num w:numId="2" w16cid:durableId="114761667">
    <w:abstractNumId w:val="2"/>
  </w:num>
  <w:num w:numId="3" w16cid:durableId="898050830">
    <w:abstractNumId w:val="0"/>
  </w:num>
  <w:num w:numId="4" w16cid:durableId="75262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3D"/>
    <w:rsid w:val="0000379F"/>
    <w:rsid w:val="000472F5"/>
    <w:rsid w:val="000A097C"/>
    <w:rsid w:val="001429BF"/>
    <w:rsid w:val="001440BF"/>
    <w:rsid w:val="002B504F"/>
    <w:rsid w:val="003410C3"/>
    <w:rsid w:val="00385CEE"/>
    <w:rsid w:val="005E4144"/>
    <w:rsid w:val="006348AB"/>
    <w:rsid w:val="00647F75"/>
    <w:rsid w:val="00756B19"/>
    <w:rsid w:val="00790533"/>
    <w:rsid w:val="007B5EF0"/>
    <w:rsid w:val="007E4F3D"/>
    <w:rsid w:val="0081648F"/>
    <w:rsid w:val="008B727A"/>
    <w:rsid w:val="008D59C5"/>
    <w:rsid w:val="009A1AED"/>
    <w:rsid w:val="009A3268"/>
    <w:rsid w:val="00A42C3A"/>
    <w:rsid w:val="00BC6F0F"/>
    <w:rsid w:val="00C95CA9"/>
    <w:rsid w:val="00CC6467"/>
    <w:rsid w:val="00CC7ED1"/>
    <w:rsid w:val="00CD703E"/>
    <w:rsid w:val="00DC7639"/>
    <w:rsid w:val="00F40BD3"/>
    <w:rsid w:val="00F63261"/>
    <w:rsid w:val="00F94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3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F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F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F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F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F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F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F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F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F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F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F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F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F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F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F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F3D"/>
    <w:rPr>
      <w:rFonts w:eastAsiaTheme="majorEastAsia" w:cstheme="majorBidi"/>
      <w:color w:val="272727" w:themeColor="text1" w:themeTint="D8"/>
    </w:rPr>
  </w:style>
  <w:style w:type="paragraph" w:styleId="Titel">
    <w:name w:val="Title"/>
    <w:basedOn w:val="Standaard"/>
    <w:next w:val="Standaard"/>
    <w:link w:val="TitelChar"/>
    <w:uiPriority w:val="10"/>
    <w:qFormat/>
    <w:rsid w:val="007E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F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F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F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F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F3D"/>
    <w:rPr>
      <w:i/>
      <w:iCs/>
      <w:color w:val="404040" w:themeColor="text1" w:themeTint="BF"/>
    </w:rPr>
  </w:style>
  <w:style w:type="paragraph" w:styleId="Lijstalinea">
    <w:name w:val="List Paragraph"/>
    <w:basedOn w:val="Standaard"/>
    <w:uiPriority w:val="34"/>
    <w:qFormat/>
    <w:rsid w:val="007E4F3D"/>
    <w:pPr>
      <w:ind w:left="720"/>
      <w:contextualSpacing/>
    </w:pPr>
  </w:style>
  <w:style w:type="character" w:styleId="Intensievebenadrukking">
    <w:name w:val="Intense Emphasis"/>
    <w:basedOn w:val="Standaardalinea-lettertype"/>
    <w:uiPriority w:val="21"/>
    <w:qFormat/>
    <w:rsid w:val="007E4F3D"/>
    <w:rPr>
      <w:i/>
      <w:iCs/>
      <w:color w:val="0F4761" w:themeColor="accent1" w:themeShade="BF"/>
    </w:rPr>
  </w:style>
  <w:style w:type="paragraph" w:styleId="Duidelijkcitaat">
    <w:name w:val="Intense Quote"/>
    <w:basedOn w:val="Standaard"/>
    <w:next w:val="Standaard"/>
    <w:link w:val="DuidelijkcitaatChar"/>
    <w:uiPriority w:val="30"/>
    <w:qFormat/>
    <w:rsid w:val="007E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F3D"/>
    <w:rPr>
      <w:i/>
      <w:iCs/>
      <w:color w:val="0F4761" w:themeColor="accent1" w:themeShade="BF"/>
    </w:rPr>
  </w:style>
  <w:style w:type="character" w:styleId="Intensieveverwijzing">
    <w:name w:val="Intense Reference"/>
    <w:basedOn w:val="Standaardalinea-lettertype"/>
    <w:uiPriority w:val="32"/>
    <w:qFormat/>
    <w:rsid w:val="007E4F3D"/>
    <w:rPr>
      <w:b/>
      <w:bCs/>
      <w:smallCaps/>
      <w:color w:val="0F4761" w:themeColor="accent1" w:themeShade="BF"/>
      <w:spacing w:val="5"/>
    </w:rPr>
  </w:style>
  <w:style w:type="paragraph" w:styleId="Koptekst">
    <w:name w:val="header"/>
    <w:basedOn w:val="Standaard"/>
    <w:link w:val="KoptekstChar"/>
    <w:uiPriority w:val="99"/>
    <w:unhideWhenUsed/>
    <w:rsid w:val="007E4F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F3D"/>
  </w:style>
  <w:style w:type="paragraph" w:styleId="Voettekst">
    <w:name w:val="footer"/>
    <w:basedOn w:val="Standaard"/>
    <w:link w:val="VoettekstChar"/>
    <w:uiPriority w:val="99"/>
    <w:unhideWhenUsed/>
    <w:rsid w:val="007E4F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F3D"/>
  </w:style>
  <w:style w:type="paragraph" w:customStyle="1" w:styleId="Huisstijl-Retouradres">
    <w:name w:val="Huisstijl - Retouradres"/>
    <w:basedOn w:val="Standaard"/>
    <w:next w:val="Standaard"/>
    <w:rsid w:val="007E4F3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E4F3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E4F3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E4F3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7E4F3D"/>
    <w:pPr>
      <w:spacing w:before="90"/>
    </w:pPr>
    <w:rPr>
      <w:b/>
    </w:rPr>
  </w:style>
  <w:style w:type="paragraph" w:customStyle="1" w:styleId="Huisstijl-ReferentiegegevenskopW1">
    <w:name w:val="Huisstijl - Referentiegegevens kop W1"/>
    <w:basedOn w:val="Standaard"/>
    <w:next w:val="Huisstijl-Referentiegegevens"/>
    <w:rsid w:val="007E4F3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E4F3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E4F3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7E4F3D"/>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7E4F3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kopW1">
    <w:name w:val="Huisstijl - Afzendgegevens kop W1"/>
    <w:basedOn w:val="Standaard"/>
    <w:qFormat/>
    <w:rsid w:val="007E4F3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1038</ap:Words>
  <ap:Characters>5712</ap:Characters>
  <ap:DocSecurity>0</ap:DocSecurity>
  <ap:Lines>47</ap:Lines>
  <ap:Paragraphs>13</ap:Paragraphs>
  <ap:ScaleCrop>false</ap:ScaleCrop>
  <ap:LinksUpToDate>false</ap:LinksUpToDate>
  <ap:CharactersWithSpaces>6737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2025-05-27T14:17:00.0000000Z</dcterms:created>
  <dcterms:modified xsi:type="dcterms:W3CDTF">2025-05-27T14:18:00.0000000Z</dcterms:modified>
  <dc:description>------------------------</dc:description>
  <dc:subject/>
  <dc:title/>
  <keywords/>
  <version/>
  <category/>
</coreProperties>
</file>