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4C4F37" w14:paraId="1B3A6C29" w14:textId="77777777">
      <w:r>
        <w:t> </w:t>
      </w:r>
    </w:p>
    <w:p w:rsidR="00005DD6" w14:paraId="2B543125" w14:textId="77777777">
      <w:r>
        <w:t xml:space="preserve">Hierbij zend ik u, mede namens de Staatssecretaris Fiscaliteit, Belastingdienst en Douane de meicirculaires gemeentefonds en provinciefonds 2025 ter informatie. De circulaires worden ook op </w:t>
      </w:r>
      <w:hyperlink w:history="1" r:id="rId6">
        <w:r>
          <w:rPr>
            <w:rStyle w:val="Hyperlink"/>
          </w:rPr>
          <w:t>www.rijksoverheid.nl</w:t>
        </w:r>
      </w:hyperlink>
      <w:r>
        <w:t xml:space="preserve"> geplaatst. </w:t>
      </w:r>
    </w:p>
    <w:p w:rsidR="003D7D0F" w14:paraId="57EE2085" w14:textId="77777777"/>
    <w:p w:rsidR="00B45B1D" w:rsidP="00B45B1D" w14:paraId="6562847A" w14:textId="77777777">
      <w:r>
        <w:t>De meicirculaires 2025 geven een actueel beeld over de gemeente- en provinciefondsuitkeringen voor 2025 en verder. De mutaties zijn gebaseerd op de Voorjaarsnota 2025 (</w:t>
      </w:r>
      <w:r w:rsidRPr="00DF56C3">
        <w:t>Kamerstuk</w:t>
      </w:r>
      <w:r>
        <w:t>ken II, 2024-2025,</w:t>
      </w:r>
      <w:r w:rsidRPr="00DF56C3">
        <w:t xml:space="preserve"> 36725, nr.</w:t>
      </w:r>
      <w:r>
        <w:t xml:space="preserve"> </w:t>
      </w:r>
      <w:r w:rsidRPr="00DF56C3">
        <w:t>1</w:t>
      </w:r>
      <w:r>
        <w:t xml:space="preserve">), de bijbehorende eerste suppletoire begrotingen 2025 van het gemeentefonds en het provinciefonds (Kamerstukken II, 2024-2025, </w:t>
      </w:r>
      <w:r w:rsidRPr="00DF56C3">
        <w:t>36</w:t>
      </w:r>
      <w:r>
        <w:t>725</w:t>
      </w:r>
      <w:r w:rsidRPr="00DF56C3">
        <w:t>-B</w:t>
      </w:r>
      <w:r>
        <w:t>, nr. 2</w:t>
      </w:r>
      <w:r w:rsidRPr="00DF56C3">
        <w:t xml:space="preserve"> </w:t>
      </w:r>
      <w:r>
        <w:t>en 36725-C, nr. 2) en de Nota van wijziging bij de eerste suppletoire begroting van het provinciefonds (</w:t>
      </w:r>
      <w:r w:rsidRPr="00DF56C3">
        <w:t>Kamerstuk</w:t>
      </w:r>
      <w:r>
        <w:t>ken II, 2024-2025,</w:t>
      </w:r>
      <w:r w:rsidRPr="00DF56C3">
        <w:t xml:space="preserve"> 36725-C</w:t>
      </w:r>
      <w:r>
        <w:t xml:space="preserve">, nr. 3). </w:t>
      </w:r>
    </w:p>
    <w:p w:rsidR="003D7D0F" w14:paraId="0F812752" w14:textId="77777777"/>
    <w:p w:rsidR="00DF56C3" w:rsidP="00DF56C3" w14:paraId="68CE36F3" w14:textId="77777777">
      <w:r>
        <w:t xml:space="preserve">In het algemeen geldt voor de informatie uit de circulaires het voorbehoud van </w:t>
      </w:r>
    </w:p>
    <w:p w:rsidR="00DF56C3" w:rsidP="00DF56C3" w14:paraId="4A1EF107" w14:textId="77777777">
      <w:r>
        <w:t>parlementaire besluitvorming.</w:t>
      </w:r>
    </w:p>
    <w:p w:rsidR="004C4F37" w14:paraId="201170D6" w14:textId="77777777"/>
    <w:p w:rsidR="004C4F37" w14:paraId="58228CAB" w14:textId="77777777">
      <w:r>
        <w:t>Mede namens de Staatssecretaris Fiscaliteit, Belastingdienst en Douane</w:t>
      </w:r>
      <w:r w:rsidR="00A5334C">
        <w:t>,</w:t>
      </w:r>
    </w:p>
    <w:p w:rsidR="003D7D0F" w14:paraId="407B6E89" w14:textId="77777777"/>
    <w:p w:rsidR="00A5334C" w14:paraId="5A4C659E" w14:textId="77777777"/>
    <w:p w:rsidR="004C4F37" w14:paraId="3FE35529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34C" w14:paraId="25262C7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34C" w14:paraId="1EFCEE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34C" w14:paraId="7E18B3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334C" w14:paraId="67E3786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F37" w14:paraId="3B9C117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BAE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D85BAE" w14:paraId="0D99C30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4F37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4C4F37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4C4F37" w14:textId="77777777">
                          <w:pPr>
                            <w:pStyle w:val="WitregelW2"/>
                          </w:pPr>
                        </w:p>
                        <w:p w:rsidR="004C4F3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85BA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C27ED">
                            <w:t>28 mei 2025</w:t>
                          </w:r>
                          <w:r w:rsidR="004C27ED">
                            <w:fldChar w:fldCharType="end"/>
                          </w:r>
                        </w:p>
                        <w:p w:rsidR="004C4F37" w14:textId="77777777">
                          <w:pPr>
                            <w:pStyle w:val="WitregelW1"/>
                          </w:pPr>
                        </w:p>
                        <w:p w:rsidR="004C4F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5BA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C27ED">
                            <w:t>2025-0000317433</w:t>
                          </w:r>
                          <w:r w:rsidR="004C27E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4C4F37" w14:paraId="13CE0360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4C4F37" w14:paraId="61642F86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4C4F37" w14:paraId="5B80039E" w14:textId="77777777">
                    <w:pPr>
                      <w:pStyle w:val="WitregelW2"/>
                    </w:pPr>
                  </w:p>
                  <w:p w:rsidR="004C4F37" w14:paraId="5917995E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85BAE" w14:paraId="7963843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4C27ED">
                      <w:t>28 mei 2025</w:t>
                    </w:r>
                    <w:r w:rsidR="004C27ED">
                      <w:fldChar w:fldCharType="end"/>
                    </w:r>
                  </w:p>
                  <w:p w:rsidR="004C4F37" w14:paraId="79D4F0DF" w14:textId="77777777">
                    <w:pPr>
                      <w:pStyle w:val="WitregelW1"/>
                    </w:pPr>
                  </w:p>
                  <w:p w:rsidR="004C4F37" w14:paraId="79299D9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5BAE" w14:paraId="4C905A9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C27ED">
                      <w:t>2025-0000317433</w:t>
                    </w:r>
                    <w:r w:rsidR="004C27E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BAE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D85BAE" w14:paraId="0F688BED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BA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D85BAE" w14:paraId="23F48F8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F37" w14:paraId="69A4243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4F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4187644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187644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4C4F37" w14:paraId="3130828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4F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06944925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694492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4C4F37" w14:paraId="3E20A83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ED3" w:rsidRPr="000B18EA" w:rsidP="00755ED3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4C4F37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755ED3" w:rsidRPr="000B18EA" w:rsidP="00755ED3" w14:paraId="42E7D757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4C4F37" w14:paraId="533CFBBF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BAE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4C4F37" w14:textId="77777777">
                          <w:r>
                            <w:t xml:space="preserve">Aan de </w:t>
                          </w:r>
                          <w:r w:rsidR="00755ED3">
                            <w:t>V</w:t>
                          </w:r>
                          <w:r>
                            <w:t>oorzitter van de Tweede Kamer der Staten Generaal</w:t>
                          </w:r>
                        </w:p>
                        <w:p w:rsidR="004C4F37" w14:textId="77777777">
                          <w:r>
                            <w:t xml:space="preserve">Postbus 20018 </w:t>
                          </w:r>
                        </w:p>
                        <w:p w:rsidR="004C4F37" w14:textId="77777777">
                          <w:r>
                            <w:t>2500 EA</w:t>
                          </w:r>
                          <w:r w:rsidR="00755ED3">
                            <w:t xml:space="preserve"> 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D85BAE" w14:paraId="47B99A51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4C4F37" w14:paraId="3661FC87" w14:textId="77777777">
                    <w:r>
                      <w:t xml:space="preserve">Aan de </w:t>
                    </w:r>
                    <w:r w:rsidR="00755ED3">
                      <w:t>V</w:t>
                    </w:r>
                    <w:r>
                      <w:t>oorzitter van de Tweede Kamer der Staten Generaal</w:t>
                    </w:r>
                  </w:p>
                  <w:p w:rsidR="004C4F37" w14:paraId="68219E7B" w14:textId="77777777">
                    <w:r>
                      <w:t xml:space="preserve">Postbus 20018 </w:t>
                    </w:r>
                  </w:p>
                  <w:p w:rsidR="004C4F37" w14:paraId="6CC9D3E9" w14:textId="77777777">
                    <w:r>
                      <w:t>2500 EA</w:t>
                    </w:r>
                    <w:r w:rsidR="00755ED3">
                      <w:t xml:space="preserve"> </w:t>
                    </w:r>
                    <w:r>
                      <w:t xml:space="preserve">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3BDEB1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C4F3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15E0D" w14:textId="44A9EF2C">
                                <w:r>
                                  <w:t>28 mei 2025</w:t>
                                </w:r>
                              </w:p>
                            </w:tc>
                          </w:tr>
                          <w:tr w14:paraId="544B2C02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C4F3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85BAE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C27ED">
                                  <w:t>Meicirculaires Gemeentefonds en Provinciefonds 2025</w:t>
                                </w:r>
                                <w:r w:rsidR="004C27ED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A7AE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5.75pt;height:25.5pt;margin-top:262.95pt;margin-left:80.3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3BDEB1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C4F37" w14:paraId="6D41E99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15E0D" w14:paraId="14AB8945" w14:textId="44A9EF2C">
                          <w:r>
                            <w:t>28 mei 2025</w:t>
                          </w:r>
                        </w:p>
                      </w:tc>
                    </w:tr>
                    <w:tr w14:paraId="544B2C02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C4F37" w14:paraId="77F1A99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85BAE" w14:paraId="0D0357C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C27ED">
                            <w:t>Meicirculaires Gemeentefonds en Provinciefonds 2025</w:t>
                          </w:r>
                          <w:r w:rsidR="004C27ED">
                            <w:fldChar w:fldCharType="end"/>
                          </w:r>
                        </w:p>
                      </w:tc>
                    </w:tr>
                  </w:tbl>
                  <w:p w:rsidR="007A7AEF" w14:paraId="62E423D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4F37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4C4F37" w14:textId="77777777">
                          <w:pPr>
                            <w:pStyle w:val="Referentiegegevens"/>
                          </w:pPr>
                          <w:r>
                            <w:t>DGOBDR-BFR-Bekostiging Binnenlands Bestuur</w:t>
                          </w:r>
                        </w:p>
                        <w:p w:rsidR="004C4F37" w14:textId="77777777">
                          <w:pPr>
                            <w:pStyle w:val="WitregelW1"/>
                          </w:pPr>
                        </w:p>
                        <w:p w:rsidR="004C4F37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4C4F37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4C4F37" w14:textId="77777777">
                          <w:pPr>
                            <w:pStyle w:val="WitregelW1"/>
                          </w:pPr>
                        </w:p>
                        <w:p w:rsidR="004C4F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5BAE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C27ED">
                            <w:t>2025-0000317433</w:t>
                          </w:r>
                          <w:r w:rsidR="004C27ED">
                            <w:fldChar w:fldCharType="end"/>
                          </w:r>
                        </w:p>
                        <w:p w:rsidR="004C4F37" w14:textId="77777777">
                          <w:pPr>
                            <w:pStyle w:val="WitregelW1"/>
                          </w:pPr>
                        </w:p>
                        <w:p w:rsidR="00D85BAE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4C4F37" w14:textId="77777777">
                          <w:pPr>
                            <w:pStyle w:val="WitregelW1"/>
                          </w:pPr>
                        </w:p>
                        <w:p w:rsidR="004C4F3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C4F37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4C4F37" w14:paraId="5A54C5DD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4C4F37" w14:paraId="013783E2" w14:textId="77777777">
                    <w:pPr>
                      <w:pStyle w:val="Referentiegegevens"/>
                    </w:pPr>
                    <w:r>
                      <w:t>DGOBDR-BFR-Bekostiging Binnenlands Bestuur</w:t>
                    </w:r>
                  </w:p>
                  <w:p w:rsidR="004C4F37" w14:paraId="49CB2B59" w14:textId="77777777">
                    <w:pPr>
                      <w:pStyle w:val="WitregelW1"/>
                    </w:pPr>
                  </w:p>
                  <w:p w:rsidR="004C4F37" w14:paraId="124AE2A8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4C4F37" w14:paraId="5DE6067E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4C4F37" w14:paraId="5C940A34" w14:textId="77777777">
                    <w:pPr>
                      <w:pStyle w:val="WitregelW1"/>
                    </w:pPr>
                  </w:p>
                  <w:p w:rsidR="004C4F37" w14:paraId="3658657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5BAE" w14:paraId="7838D09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C27ED">
                      <w:t>2025-0000317433</w:t>
                    </w:r>
                    <w:r w:rsidR="004C27ED">
                      <w:fldChar w:fldCharType="end"/>
                    </w:r>
                  </w:p>
                  <w:p w:rsidR="004C4F37" w14:paraId="36A6BBDF" w14:textId="77777777">
                    <w:pPr>
                      <w:pStyle w:val="WitregelW1"/>
                    </w:pPr>
                  </w:p>
                  <w:p w:rsidR="00D85BAE" w14:paraId="35822876" w14:textId="77777777">
                    <w:pPr>
                      <w:pStyle w:val="Referentiegegevensbold"/>
                    </w:pPr>
                    <w: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4C4F37" w14:paraId="5D571786" w14:textId="77777777">
                    <w:pPr>
                      <w:pStyle w:val="WitregelW1"/>
                    </w:pPr>
                  </w:p>
                  <w:p w:rsidR="004C4F37" w14:paraId="712E55A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C4F37" w14:paraId="1998F00A" w14:textId="7777777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5BA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D85BAE" w14:paraId="206E540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7AE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7A7AEF" w14:paraId="315007FA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271F914"/>
    <w:multiLevelType w:val="multilevel"/>
    <w:tmpl w:val="C5C2084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010F8AAF"/>
    <w:multiLevelType w:val="multilevel"/>
    <w:tmpl w:val="452245C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288A880"/>
    <w:multiLevelType w:val="multilevel"/>
    <w:tmpl w:val="5D4A76F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37FA67CA"/>
    <w:multiLevelType w:val="multilevel"/>
    <w:tmpl w:val="71163EA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7A697EFF"/>
    <w:multiLevelType w:val="multilevel"/>
    <w:tmpl w:val="CC2ED2A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37"/>
    <w:rsid w:val="00005DD6"/>
    <w:rsid w:val="000B18EA"/>
    <w:rsid w:val="00127EE6"/>
    <w:rsid w:val="003A3934"/>
    <w:rsid w:val="003D7D0F"/>
    <w:rsid w:val="00432804"/>
    <w:rsid w:val="004C27ED"/>
    <w:rsid w:val="004C4F37"/>
    <w:rsid w:val="00511369"/>
    <w:rsid w:val="00684F18"/>
    <w:rsid w:val="006E2DD8"/>
    <w:rsid w:val="007533CB"/>
    <w:rsid w:val="00755ED3"/>
    <w:rsid w:val="007A7AEF"/>
    <w:rsid w:val="008542FA"/>
    <w:rsid w:val="00914960"/>
    <w:rsid w:val="009D7EDB"/>
    <w:rsid w:val="00A5334C"/>
    <w:rsid w:val="00B40C4E"/>
    <w:rsid w:val="00B45B1D"/>
    <w:rsid w:val="00D12746"/>
    <w:rsid w:val="00D85BAE"/>
    <w:rsid w:val="00DF4A81"/>
    <w:rsid w:val="00DF56C3"/>
    <w:rsid w:val="00F15E0D"/>
    <w:rsid w:val="00F775A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BDAE9"/>
  <w15:docId w15:val="{3926B9A7-0628-4E3F-A481-83D5EE23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D7D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D7D0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D7D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D7D0F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7D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7D0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7AEF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7A7A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7A7AE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7A7AEF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7A7AE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yperlink" Target="http://www.rijksoverheid.nl" TargetMode="Externa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1035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2025-04-30T09:00:00.0000000Z</dcterms:created>
  <dcterms:modified xsi:type="dcterms:W3CDTF">2025-05-28T12:46:00.0000000Z</dcterms:modified>
  <dc:creator/>
  <lastModifiedBy/>
  <dc:description>------------------------</dc:description>
  <dc:subject/>
  <keywords/>
  <version/>
  <category/>
</coreProperties>
</file>