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5E3BD39E" w:rsidP="00285215" w:rsidRDefault="5E3BD39E" w14:paraId="22725ECC" w14:textId="34D2C164">
      <w:pPr>
        <w:spacing w:line="360" w:lineRule="auto"/>
        <w:rPr>
          <w:rFonts w:ascii="Verdana" w:hAnsi="Verdana"/>
          <w:b/>
          <w:bCs/>
          <w:sz w:val="18"/>
          <w:szCs w:val="18"/>
        </w:rPr>
      </w:pPr>
      <w:bookmarkStart w:name="OLE_LINK1" w:id="0"/>
      <w:bookmarkStart w:name="OLE_LINK2" w:id="1"/>
      <w:r w:rsidRPr="00417CEE">
        <w:rPr>
          <w:rFonts w:ascii="Verdana" w:hAnsi="Verdana"/>
          <w:b/>
          <w:bCs/>
          <w:sz w:val="18"/>
          <w:szCs w:val="18"/>
        </w:rPr>
        <w:t>Fiche</w:t>
      </w:r>
      <w:r w:rsidR="00D8018F">
        <w:rPr>
          <w:rFonts w:ascii="Verdana" w:hAnsi="Verdana"/>
          <w:b/>
          <w:bCs/>
          <w:sz w:val="18"/>
          <w:szCs w:val="18"/>
        </w:rPr>
        <w:t xml:space="preserve"> 2</w:t>
      </w:r>
      <w:r w:rsidRPr="00417CEE">
        <w:rPr>
          <w:rFonts w:ascii="Verdana" w:hAnsi="Verdana"/>
          <w:b/>
          <w:bCs/>
          <w:sz w:val="18"/>
          <w:szCs w:val="18"/>
        </w:rPr>
        <w:t>: Herziening Richtlijn periodieke technische controle van motorvoertuigen en aanhangwagens en Herziening Richtlijn technische controles</w:t>
      </w:r>
      <w:r w:rsidR="00164358">
        <w:rPr>
          <w:rFonts w:ascii="Verdana" w:hAnsi="Verdana"/>
          <w:b/>
          <w:bCs/>
          <w:sz w:val="18"/>
          <w:szCs w:val="18"/>
        </w:rPr>
        <w:t xml:space="preserve"> langs de weg</w:t>
      </w:r>
    </w:p>
    <w:p w:rsidR="00E3507D" w:rsidP="00021297" w:rsidRDefault="00E3507D" w14:paraId="58BF41F5" w14:textId="77777777">
      <w:pPr>
        <w:spacing w:line="360" w:lineRule="auto"/>
        <w:rPr>
          <w:rFonts w:ascii="Verdana" w:hAnsi="Verdana"/>
          <w:sz w:val="18"/>
          <w:szCs w:val="18"/>
        </w:rPr>
      </w:pPr>
    </w:p>
    <w:p w:rsidRPr="000A28A7" w:rsidR="00A70966" w:rsidP="00021297" w:rsidRDefault="00A70966" w14:paraId="43EF9445" w14:textId="77777777">
      <w:pPr>
        <w:spacing w:line="360" w:lineRule="auto"/>
        <w:rPr>
          <w:rFonts w:ascii="Verdana" w:hAnsi="Verdana"/>
          <w:sz w:val="18"/>
          <w:szCs w:val="18"/>
        </w:rPr>
      </w:pPr>
    </w:p>
    <w:p w:rsidRPr="000A28A7" w:rsidR="009A3B1D" w:rsidP="00021297" w:rsidRDefault="614F7E1C" w14:paraId="771DF75E" w14:textId="77777777">
      <w:pPr>
        <w:numPr>
          <w:ilvl w:val="0"/>
          <w:numId w:val="21"/>
        </w:numPr>
        <w:spacing w:line="360" w:lineRule="auto"/>
        <w:rPr>
          <w:rFonts w:ascii="Verdana" w:hAnsi="Verdana"/>
          <w:b/>
          <w:bCs/>
          <w:sz w:val="18"/>
          <w:szCs w:val="18"/>
        </w:rPr>
      </w:pPr>
      <w:r w:rsidRPr="614F7E1C">
        <w:rPr>
          <w:rFonts w:ascii="Verdana" w:hAnsi="Verdana"/>
          <w:b/>
          <w:bCs/>
          <w:sz w:val="18"/>
          <w:szCs w:val="18"/>
        </w:rPr>
        <w:t>Algemene gegevens</w:t>
      </w:r>
    </w:p>
    <w:p w:rsidRPr="00285215" w:rsidR="00F74E07" w:rsidP="00021297" w:rsidRDefault="614F7E1C" w14:paraId="53A7CAFB" w14:textId="77777777">
      <w:pPr>
        <w:numPr>
          <w:ilvl w:val="0"/>
          <w:numId w:val="22"/>
        </w:numPr>
        <w:spacing w:line="360" w:lineRule="auto"/>
        <w:rPr>
          <w:rFonts w:ascii="Verdana" w:hAnsi="Verdana"/>
          <w:i/>
          <w:iCs/>
          <w:sz w:val="18"/>
          <w:szCs w:val="18"/>
        </w:rPr>
      </w:pPr>
      <w:r w:rsidRPr="043F0270">
        <w:rPr>
          <w:rFonts w:ascii="Verdana" w:hAnsi="Verdana"/>
          <w:i/>
          <w:iCs/>
          <w:sz w:val="18"/>
          <w:szCs w:val="18"/>
        </w:rPr>
        <w:t>Titel voorstel</w:t>
      </w:r>
    </w:p>
    <w:p w:rsidRPr="006C42BA" w:rsidR="2B1D34E6" w:rsidP="00021297" w:rsidRDefault="0767E051" w14:paraId="4F4667CF" w14:textId="529E3B67">
      <w:pPr>
        <w:spacing w:line="360" w:lineRule="auto"/>
        <w:rPr>
          <w:rFonts w:ascii="Verdana" w:hAnsi="Verdana"/>
          <w:sz w:val="18"/>
          <w:szCs w:val="18"/>
          <w:lang w:val="en-GB"/>
        </w:rPr>
      </w:pPr>
      <w:r w:rsidRPr="006C42BA">
        <w:rPr>
          <w:rFonts w:ascii="Verdana" w:hAnsi="Verdana" w:eastAsia="Verdana" w:cs="Verdana"/>
          <w:sz w:val="18"/>
          <w:szCs w:val="18"/>
          <w:lang w:val="en-GB"/>
        </w:rPr>
        <w:t xml:space="preserve">DIRECTIVE OF THE EUROPEAN PARLIAMENT AND OF THE COUNCIL amending Directive 2014/45/EU on periodic roadworthiness tests for motor vehicles and their trailers and Directive 2014/47/EU on the technical roadside inspection of the roadworthiness of commercial vehicles circulating in the Union. </w:t>
      </w:r>
    </w:p>
    <w:p w:rsidRPr="00510253" w:rsidR="00264C0C" w:rsidP="00021297" w:rsidRDefault="00264C0C" w14:paraId="40F1F593" w14:textId="77777777">
      <w:pPr>
        <w:spacing w:line="360" w:lineRule="auto"/>
        <w:ind w:left="284"/>
        <w:rPr>
          <w:rFonts w:ascii="Verdana" w:hAnsi="Verdana"/>
          <w:i/>
          <w:sz w:val="18"/>
          <w:szCs w:val="18"/>
          <w:lang w:val="en-US"/>
        </w:rPr>
      </w:pPr>
    </w:p>
    <w:p w:rsidRPr="00285215" w:rsidR="00F74E07" w:rsidP="00021297" w:rsidRDefault="614F7E1C" w14:paraId="1D66D4E8" w14:textId="77777777">
      <w:pPr>
        <w:numPr>
          <w:ilvl w:val="0"/>
          <w:numId w:val="22"/>
        </w:numPr>
        <w:spacing w:line="360" w:lineRule="auto"/>
        <w:rPr>
          <w:rFonts w:ascii="Verdana" w:hAnsi="Verdana"/>
          <w:i/>
          <w:iCs/>
          <w:sz w:val="18"/>
          <w:szCs w:val="18"/>
        </w:rPr>
      </w:pPr>
      <w:r w:rsidRPr="043F0270">
        <w:rPr>
          <w:rFonts w:ascii="Verdana" w:hAnsi="Verdana"/>
          <w:i/>
          <w:iCs/>
          <w:sz w:val="18"/>
          <w:szCs w:val="18"/>
        </w:rPr>
        <w:t>Datum ontvangst Commissiedocument</w:t>
      </w:r>
    </w:p>
    <w:p w:rsidR="2B1D34E6" w:rsidP="00021297" w:rsidRDefault="2B1D34E6" w14:paraId="0127E775" w14:textId="3D653337">
      <w:pPr>
        <w:spacing w:line="360" w:lineRule="auto"/>
      </w:pPr>
      <w:r w:rsidRPr="2B1D34E6">
        <w:rPr>
          <w:rFonts w:ascii="Verdana" w:hAnsi="Verdana"/>
          <w:sz w:val="18"/>
          <w:szCs w:val="18"/>
        </w:rPr>
        <w:t>24 april 2025</w:t>
      </w:r>
    </w:p>
    <w:p w:rsidRPr="000A28A7" w:rsidR="00A23FD0" w:rsidP="00021297" w:rsidRDefault="00A23FD0" w14:paraId="35F05504" w14:textId="77777777">
      <w:pPr>
        <w:spacing w:line="360" w:lineRule="auto"/>
        <w:rPr>
          <w:rFonts w:ascii="Verdana" w:hAnsi="Verdana"/>
          <w:b/>
          <w:i/>
          <w:iCs/>
          <w:sz w:val="18"/>
          <w:szCs w:val="18"/>
        </w:rPr>
      </w:pPr>
    </w:p>
    <w:p w:rsidRPr="00285215" w:rsidR="00F74E07" w:rsidP="00021297" w:rsidRDefault="614F7E1C" w14:paraId="5FFA52B8" w14:textId="77777777">
      <w:pPr>
        <w:numPr>
          <w:ilvl w:val="0"/>
          <w:numId w:val="22"/>
        </w:numPr>
        <w:spacing w:line="360" w:lineRule="auto"/>
        <w:rPr>
          <w:rFonts w:ascii="Verdana" w:hAnsi="Verdana"/>
          <w:i/>
          <w:iCs/>
          <w:sz w:val="18"/>
          <w:szCs w:val="18"/>
        </w:rPr>
      </w:pPr>
      <w:r w:rsidRPr="043F0270">
        <w:rPr>
          <w:rFonts w:ascii="Verdana" w:hAnsi="Verdana"/>
          <w:i/>
          <w:iCs/>
          <w:sz w:val="18"/>
          <w:szCs w:val="18"/>
        </w:rPr>
        <w:t>Nr. Commissiedocument</w:t>
      </w:r>
    </w:p>
    <w:p w:rsidRPr="000A28A7" w:rsidR="00A23FD0" w:rsidP="00021297" w:rsidRDefault="0767E051" w14:paraId="50CA6B0E" w14:textId="24B7823D">
      <w:pPr>
        <w:spacing w:line="360" w:lineRule="auto"/>
        <w:rPr>
          <w:rFonts w:ascii="Verdana" w:hAnsi="Verdana"/>
          <w:sz w:val="18"/>
          <w:szCs w:val="18"/>
        </w:rPr>
      </w:pPr>
      <w:r w:rsidRPr="0767E051">
        <w:rPr>
          <w:rFonts w:ascii="Verdana" w:hAnsi="Verdana"/>
          <w:sz w:val="18"/>
          <w:szCs w:val="18"/>
        </w:rPr>
        <w:t>COM(2025) 180 (</w:t>
      </w:r>
      <w:proofErr w:type="spellStart"/>
      <w:r w:rsidRPr="0767E051">
        <w:rPr>
          <w:rFonts w:ascii="Verdana" w:hAnsi="Verdana"/>
          <w:sz w:val="18"/>
          <w:szCs w:val="18"/>
        </w:rPr>
        <w:t>final</w:t>
      </w:r>
      <w:proofErr w:type="spellEnd"/>
      <w:r w:rsidRPr="0767E051">
        <w:rPr>
          <w:rFonts w:ascii="Verdana" w:hAnsi="Verdana"/>
          <w:sz w:val="18"/>
          <w:szCs w:val="18"/>
        </w:rPr>
        <w:t xml:space="preserve">) </w:t>
      </w:r>
    </w:p>
    <w:p w:rsidR="2B1D34E6" w:rsidP="00021297" w:rsidRDefault="2B1D34E6" w14:paraId="1A014241" w14:textId="0AFE7423">
      <w:pPr>
        <w:spacing w:line="360" w:lineRule="auto"/>
        <w:rPr>
          <w:rFonts w:ascii="Verdana" w:hAnsi="Verdana"/>
          <w:b/>
          <w:bCs/>
          <w:i/>
          <w:iCs/>
          <w:sz w:val="18"/>
          <w:szCs w:val="18"/>
        </w:rPr>
      </w:pPr>
    </w:p>
    <w:p w:rsidRPr="00285215" w:rsidR="00F74E07" w:rsidP="00021297" w:rsidRDefault="614F7E1C" w14:paraId="0079E4D0" w14:textId="77777777">
      <w:pPr>
        <w:numPr>
          <w:ilvl w:val="0"/>
          <w:numId w:val="22"/>
        </w:numPr>
        <w:spacing w:line="360" w:lineRule="auto"/>
        <w:rPr>
          <w:rFonts w:ascii="Verdana" w:hAnsi="Verdana"/>
          <w:i/>
          <w:iCs/>
          <w:sz w:val="18"/>
          <w:szCs w:val="18"/>
        </w:rPr>
      </w:pPr>
      <w:r w:rsidRPr="043F0270">
        <w:rPr>
          <w:rFonts w:ascii="Verdana" w:hAnsi="Verdana"/>
          <w:i/>
          <w:iCs/>
          <w:sz w:val="18"/>
          <w:szCs w:val="18"/>
        </w:rPr>
        <w:t>EUR-lex</w:t>
      </w:r>
    </w:p>
    <w:p w:rsidR="0B0E21EF" w:rsidP="00021297" w:rsidRDefault="0B0E21EF" w14:paraId="2ED0251E" w14:textId="16088C80">
      <w:pPr>
        <w:spacing w:line="360" w:lineRule="auto"/>
      </w:pPr>
      <w:r w:rsidRPr="00285215">
        <w:rPr>
          <w:rFonts w:ascii="Verdana" w:hAnsi="Verdana" w:eastAsia="Verdana" w:cs="Verdana"/>
          <w:sz w:val="18"/>
          <w:szCs w:val="18"/>
        </w:rPr>
        <w:t>https://eur-lex.europa.eu/legal-content/EN/TXT/DOC/?uri=CELEX:52025PC0180&amp;qid=1746560551701</w:t>
      </w:r>
    </w:p>
    <w:p w:rsidRPr="00285215" w:rsidR="0B0E21EF" w:rsidP="00021297" w:rsidRDefault="0B0E21EF" w14:paraId="2E4415ED" w14:textId="4026D6F4">
      <w:pPr>
        <w:spacing w:line="360" w:lineRule="auto"/>
        <w:rPr>
          <w:rFonts w:ascii="Verdana" w:hAnsi="Verdana" w:eastAsia="Verdana" w:cs="Verdana"/>
          <w:sz w:val="18"/>
          <w:szCs w:val="18"/>
        </w:rPr>
      </w:pPr>
    </w:p>
    <w:p w:rsidRPr="00285215" w:rsidR="00F74E07" w:rsidP="00021297" w:rsidRDefault="614F7E1C" w14:paraId="66057BCA" w14:textId="77777777">
      <w:pPr>
        <w:numPr>
          <w:ilvl w:val="0"/>
          <w:numId w:val="22"/>
        </w:numPr>
        <w:spacing w:line="360" w:lineRule="auto"/>
        <w:rPr>
          <w:rFonts w:ascii="Verdana" w:hAnsi="Verdana"/>
          <w:i/>
          <w:iCs/>
          <w:sz w:val="18"/>
          <w:szCs w:val="18"/>
        </w:rPr>
      </w:pPr>
      <w:r w:rsidRPr="043F0270">
        <w:rPr>
          <w:rFonts w:ascii="Verdana" w:hAnsi="Verdana"/>
          <w:i/>
          <w:iCs/>
          <w:sz w:val="18"/>
          <w:szCs w:val="18"/>
        </w:rPr>
        <w:t>Nr. impact assessment Commissie en Opinie Raad voor Regelgevingstoetsing</w:t>
      </w:r>
    </w:p>
    <w:p w:rsidRPr="00285215" w:rsidR="002D5785" w:rsidP="00021297" w:rsidRDefault="0767E051" w14:paraId="7B6AD975" w14:textId="4D678F5F">
      <w:pPr>
        <w:spacing w:line="360" w:lineRule="auto"/>
        <w:rPr>
          <w:rFonts w:ascii="Verdana" w:hAnsi="Verdana"/>
          <w:sz w:val="18"/>
          <w:szCs w:val="18"/>
          <w:lang w:val="en-US" w:eastAsia="nl-NL"/>
        </w:rPr>
      </w:pPr>
      <w:r w:rsidRPr="00285215">
        <w:rPr>
          <w:rFonts w:ascii="Verdana" w:hAnsi="Verdana" w:eastAsia="Verdana" w:cs="Verdana"/>
          <w:sz w:val="18"/>
          <w:szCs w:val="18"/>
          <w:lang w:val="en-US"/>
        </w:rPr>
        <w:t>SEC(2025) 119 final, SWD(2025) 96 final, SWD(2025) 97 final, SWD(2025) 98 final en SWD(2025) 99 final</w:t>
      </w:r>
      <w:r w:rsidRPr="00285215">
        <w:rPr>
          <w:rFonts w:ascii="Verdana" w:hAnsi="Verdana"/>
          <w:sz w:val="18"/>
          <w:szCs w:val="18"/>
          <w:lang w:val="en-US" w:eastAsia="nl-NL"/>
        </w:rPr>
        <w:t xml:space="preserve"> </w:t>
      </w:r>
      <w:r w:rsidRPr="00285215" w:rsidR="00577889">
        <w:rPr>
          <w:lang w:val="en-US"/>
        </w:rPr>
        <w:br/>
      </w:r>
    </w:p>
    <w:p w:rsidRPr="00285215" w:rsidR="00F74E07" w:rsidP="00021297" w:rsidRDefault="614F7E1C" w14:paraId="4D255EFB" w14:textId="77777777">
      <w:pPr>
        <w:numPr>
          <w:ilvl w:val="0"/>
          <w:numId w:val="22"/>
        </w:numPr>
        <w:spacing w:line="360" w:lineRule="auto"/>
        <w:rPr>
          <w:rFonts w:ascii="Verdana" w:hAnsi="Verdana"/>
          <w:i/>
          <w:iCs/>
          <w:sz w:val="18"/>
          <w:szCs w:val="18"/>
        </w:rPr>
      </w:pPr>
      <w:r w:rsidRPr="043F0270">
        <w:rPr>
          <w:rFonts w:ascii="Verdana" w:hAnsi="Verdana"/>
          <w:i/>
          <w:iCs/>
          <w:sz w:val="18"/>
          <w:szCs w:val="18"/>
        </w:rPr>
        <w:t>Behandelingstraject Raad</w:t>
      </w:r>
    </w:p>
    <w:p w:rsidR="2B1D34E6" w:rsidP="00021297" w:rsidRDefault="2B1D34E6" w14:paraId="32FBA86E" w14:textId="7BA26FAC">
      <w:pPr>
        <w:spacing w:line="360" w:lineRule="auto"/>
        <w:rPr>
          <w:rFonts w:ascii="Verdana" w:hAnsi="Verdana" w:eastAsia="Verdana" w:cs="Verdana"/>
          <w:sz w:val="18"/>
          <w:szCs w:val="18"/>
        </w:rPr>
      </w:pPr>
      <w:r w:rsidRPr="2B1D34E6">
        <w:rPr>
          <w:rFonts w:ascii="Verdana" w:hAnsi="Verdana" w:eastAsia="Verdana" w:cs="Verdana"/>
          <w:sz w:val="18"/>
          <w:szCs w:val="18"/>
        </w:rPr>
        <w:t xml:space="preserve">Raad voor Transport, Telecom en Energie (Transportraad) </w:t>
      </w:r>
    </w:p>
    <w:p w:rsidRPr="000A28A7" w:rsidR="00577889" w:rsidP="00021297" w:rsidRDefault="00577889" w14:paraId="4411C921" w14:textId="77777777">
      <w:pPr>
        <w:spacing w:line="360" w:lineRule="auto"/>
        <w:rPr>
          <w:rFonts w:ascii="Verdana" w:hAnsi="Verdana"/>
          <w:i/>
          <w:iCs/>
          <w:sz w:val="18"/>
          <w:szCs w:val="18"/>
        </w:rPr>
      </w:pPr>
    </w:p>
    <w:p w:rsidRPr="00285215" w:rsidR="00F74E07" w:rsidP="00021297" w:rsidRDefault="614F7E1C" w14:paraId="795DCB94" w14:textId="77777777">
      <w:pPr>
        <w:numPr>
          <w:ilvl w:val="0"/>
          <w:numId w:val="22"/>
        </w:numPr>
        <w:spacing w:line="360" w:lineRule="auto"/>
        <w:rPr>
          <w:rFonts w:ascii="Verdana" w:hAnsi="Verdana"/>
          <w:i/>
          <w:iCs/>
          <w:sz w:val="18"/>
          <w:szCs w:val="18"/>
        </w:rPr>
      </w:pPr>
      <w:r w:rsidRPr="043F0270">
        <w:rPr>
          <w:rFonts w:ascii="Verdana" w:hAnsi="Verdana"/>
          <w:i/>
          <w:iCs/>
          <w:sz w:val="18"/>
          <w:szCs w:val="18"/>
        </w:rPr>
        <w:t>Eerstverantwoordelijk ministerie</w:t>
      </w:r>
    </w:p>
    <w:p w:rsidR="2B1D34E6" w:rsidP="00021297" w:rsidRDefault="2B1D34E6" w14:paraId="090D3EA8" w14:textId="61FF8017">
      <w:pPr>
        <w:spacing w:line="360" w:lineRule="auto"/>
        <w:rPr>
          <w:rFonts w:ascii="Verdana" w:hAnsi="Verdana" w:eastAsia="Verdana" w:cs="Verdana"/>
          <w:sz w:val="18"/>
          <w:szCs w:val="18"/>
        </w:rPr>
      </w:pPr>
      <w:r w:rsidRPr="2B1D34E6">
        <w:rPr>
          <w:rFonts w:ascii="Verdana" w:hAnsi="Verdana" w:eastAsia="Verdana" w:cs="Verdana"/>
          <w:sz w:val="18"/>
          <w:szCs w:val="18"/>
        </w:rPr>
        <w:t>Ministerie van Infrastructuur en Waterstaat</w:t>
      </w:r>
    </w:p>
    <w:p w:rsidRPr="000A28A7" w:rsidR="00CB0807" w:rsidP="00021297" w:rsidRDefault="00CB0807" w14:paraId="2E9512FB" w14:textId="77777777">
      <w:pPr>
        <w:spacing w:line="360" w:lineRule="auto"/>
        <w:rPr>
          <w:rFonts w:ascii="Verdana" w:hAnsi="Verdana"/>
          <w:i/>
          <w:sz w:val="18"/>
          <w:szCs w:val="18"/>
        </w:rPr>
      </w:pPr>
    </w:p>
    <w:p w:rsidRPr="00285215" w:rsidR="00F74E07" w:rsidP="00021297" w:rsidRDefault="614F7E1C" w14:paraId="2806018D" w14:textId="77777777">
      <w:pPr>
        <w:numPr>
          <w:ilvl w:val="0"/>
          <w:numId w:val="22"/>
        </w:num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iCs/>
          <w:sz w:val="18"/>
          <w:szCs w:val="18"/>
        </w:rPr>
      </w:pPr>
      <w:r w:rsidRPr="043F0270">
        <w:rPr>
          <w:rFonts w:ascii="Verdana" w:hAnsi="Verdana"/>
          <w:i/>
          <w:iCs/>
          <w:sz w:val="18"/>
          <w:szCs w:val="18"/>
        </w:rPr>
        <w:t>Rechtsbasis</w:t>
      </w:r>
    </w:p>
    <w:p w:rsidRPr="000A28A7" w:rsidR="00CB0807" w:rsidP="00021297" w:rsidRDefault="2B1D34E6" w14:paraId="097633F3" w14:textId="61570AEC">
      <w:pPr>
        <w:spacing w:line="360" w:lineRule="auto"/>
        <w:rPr>
          <w:rFonts w:ascii="Verdana" w:hAnsi="Verdana"/>
          <w:sz w:val="18"/>
          <w:szCs w:val="18"/>
        </w:rPr>
      </w:pPr>
      <w:smartTag w:uri="urn:schemas-microsoft-com:office:smarttags" w:element="metricconverter">
        <w:smartTagPr>
          <w:attr w:name="ProductID" w:val="2”"/>
        </w:smartTagPr>
      </w:smartTag>
      <w:r w:rsidRPr="2B1D34E6">
        <w:rPr>
          <w:rFonts w:ascii="Verdana" w:hAnsi="Verdana" w:eastAsia="Verdana" w:cs="Verdana"/>
          <w:sz w:val="18"/>
          <w:szCs w:val="18"/>
        </w:rPr>
        <w:t xml:space="preserve">Artikel 91, lid 1 van het Verdrag betreffende de werking van de Europese Unie (VWEU) </w:t>
      </w:r>
      <w:r w:rsidRPr="2B1D34E6" w:rsidR="00FA0601">
        <w:rPr>
          <w:rFonts w:ascii="Verdana" w:hAnsi="Verdana"/>
          <w:sz w:val="18"/>
          <w:szCs w:val="18"/>
        </w:rPr>
        <w:t xml:space="preserve"> </w:t>
      </w:r>
    </w:p>
    <w:p w:rsidRPr="000A28A7" w:rsidR="00CB0807" w:rsidP="00021297" w:rsidRDefault="00CB0807" w14:paraId="16B3ADD2" w14:textId="77777777">
      <w:p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sz w:val="18"/>
          <w:szCs w:val="18"/>
        </w:rPr>
      </w:pPr>
    </w:p>
    <w:p w:rsidRPr="00285215" w:rsidR="00F74E07" w:rsidP="00021297" w:rsidRDefault="614F7E1C" w14:paraId="06202224" w14:textId="77777777">
      <w:pPr>
        <w:numPr>
          <w:ilvl w:val="0"/>
          <w:numId w:val="22"/>
        </w:num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iCs/>
          <w:sz w:val="18"/>
          <w:szCs w:val="18"/>
        </w:rPr>
      </w:pPr>
      <w:r w:rsidRPr="043F0270">
        <w:rPr>
          <w:rFonts w:ascii="Verdana" w:hAnsi="Verdana"/>
          <w:i/>
          <w:iCs/>
          <w:sz w:val="18"/>
          <w:szCs w:val="18"/>
        </w:rPr>
        <w:t xml:space="preserve"> Besluitvormingsprocedure Raad </w:t>
      </w:r>
    </w:p>
    <w:p w:rsidR="2B1D34E6" w:rsidP="00021297" w:rsidRDefault="2B1D34E6" w14:paraId="3A681F30" w14:textId="2B92E5A0">
      <w:pPr>
        <w:spacing w:line="360" w:lineRule="auto"/>
        <w:rPr>
          <w:rFonts w:ascii="Verdana" w:hAnsi="Verdana" w:eastAsia="Verdana" w:cs="Verdana"/>
          <w:sz w:val="18"/>
          <w:szCs w:val="18"/>
        </w:rPr>
      </w:pPr>
      <w:r w:rsidRPr="2B1D34E6">
        <w:rPr>
          <w:rFonts w:ascii="Verdana" w:hAnsi="Verdana" w:eastAsia="Verdana" w:cs="Verdana"/>
          <w:sz w:val="18"/>
          <w:szCs w:val="18"/>
        </w:rPr>
        <w:t xml:space="preserve">Gekwalificeerde meerderheid  </w:t>
      </w:r>
    </w:p>
    <w:p w:rsidRPr="000A28A7" w:rsidR="00CB0807" w:rsidP="00021297" w:rsidRDefault="00CB0807" w14:paraId="7209EE57" w14:textId="77777777">
      <w:pPr>
        <w:spacing w:line="360" w:lineRule="auto"/>
        <w:rPr>
          <w:rFonts w:ascii="Verdana" w:hAnsi="Verdana"/>
          <w:iCs/>
          <w:sz w:val="18"/>
          <w:szCs w:val="18"/>
        </w:rPr>
      </w:pPr>
    </w:p>
    <w:p w:rsidRPr="00285215" w:rsidR="003549E8" w:rsidP="00021297" w:rsidRDefault="614F7E1C" w14:paraId="02097CBD" w14:textId="77777777">
      <w:pPr>
        <w:numPr>
          <w:ilvl w:val="0"/>
          <w:numId w:val="22"/>
        </w:numPr>
        <w:spacing w:line="360" w:lineRule="auto"/>
        <w:rPr>
          <w:rFonts w:ascii="Verdana" w:hAnsi="Verdana"/>
          <w:i/>
          <w:iCs/>
          <w:sz w:val="18"/>
          <w:szCs w:val="18"/>
        </w:rPr>
      </w:pPr>
      <w:r w:rsidRPr="043F0270">
        <w:rPr>
          <w:rFonts w:ascii="Verdana" w:hAnsi="Verdana"/>
          <w:i/>
          <w:iCs/>
          <w:sz w:val="18"/>
          <w:szCs w:val="18"/>
        </w:rPr>
        <w:t>Rol Europees Parlement</w:t>
      </w:r>
    </w:p>
    <w:p w:rsidR="2B1D34E6" w:rsidP="00021297" w:rsidRDefault="2B1D34E6" w14:paraId="72F01EE0" w14:textId="5688BAC7">
      <w:pPr>
        <w:spacing w:line="360" w:lineRule="auto"/>
        <w:rPr>
          <w:rFonts w:ascii="Verdana" w:hAnsi="Verdana" w:eastAsia="Verdana" w:cs="Verdana"/>
          <w:sz w:val="18"/>
          <w:szCs w:val="18"/>
        </w:rPr>
      </w:pPr>
      <w:r w:rsidRPr="2B1D34E6">
        <w:rPr>
          <w:rFonts w:ascii="Verdana" w:hAnsi="Verdana" w:eastAsia="Verdana" w:cs="Verdana"/>
          <w:sz w:val="18"/>
          <w:szCs w:val="18"/>
        </w:rPr>
        <w:t>Medebeslissing</w:t>
      </w:r>
    </w:p>
    <w:p w:rsidR="003549E8" w:rsidP="000A28A7" w:rsidRDefault="003549E8" w14:paraId="5B073FA6" w14:textId="77777777">
      <w:pPr>
        <w:spacing w:line="360" w:lineRule="auto"/>
        <w:ind w:left="720"/>
        <w:rPr>
          <w:rFonts w:ascii="Verdana" w:hAnsi="Verdana"/>
          <w:iCs/>
          <w:sz w:val="18"/>
          <w:szCs w:val="18"/>
        </w:rPr>
      </w:pPr>
    </w:p>
    <w:p w:rsidR="00A70966" w:rsidP="000A28A7" w:rsidRDefault="00A70966" w14:paraId="072F590D" w14:textId="77777777">
      <w:pPr>
        <w:spacing w:line="360" w:lineRule="auto"/>
        <w:ind w:left="720"/>
        <w:rPr>
          <w:rFonts w:ascii="Verdana" w:hAnsi="Verdana"/>
          <w:iCs/>
          <w:sz w:val="18"/>
          <w:szCs w:val="18"/>
        </w:rPr>
      </w:pPr>
    </w:p>
    <w:p w:rsidRPr="000A28A7" w:rsidR="00A70966" w:rsidP="000A28A7" w:rsidRDefault="00A70966" w14:paraId="1D48758E" w14:textId="77777777">
      <w:pPr>
        <w:spacing w:line="360" w:lineRule="auto"/>
        <w:ind w:left="720"/>
        <w:rPr>
          <w:rFonts w:ascii="Verdana" w:hAnsi="Verdana"/>
          <w:iCs/>
          <w:sz w:val="18"/>
          <w:szCs w:val="18"/>
        </w:rPr>
      </w:pPr>
    </w:p>
    <w:p w:rsidRPr="000A28A7" w:rsidR="00CB7FF8" w:rsidRDefault="614F7E1C" w14:paraId="4021A131" w14:textId="1A4B2D0E">
      <w:pPr>
        <w:numPr>
          <w:ilvl w:val="0"/>
          <w:numId w:val="21"/>
        </w:numPr>
        <w:spacing w:line="360" w:lineRule="auto"/>
        <w:rPr>
          <w:rFonts w:ascii="Verdana" w:hAnsi="Verdana"/>
          <w:b/>
          <w:bCs/>
          <w:sz w:val="18"/>
          <w:szCs w:val="18"/>
        </w:rPr>
      </w:pPr>
      <w:r w:rsidRPr="614F7E1C">
        <w:rPr>
          <w:rFonts w:ascii="Verdana" w:hAnsi="Verdana"/>
          <w:b/>
          <w:bCs/>
          <w:sz w:val="18"/>
          <w:szCs w:val="18"/>
        </w:rPr>
        <w:lastRenderedPageBreak/>
        <w:t xml:space="preserve">Essentie voorstel </w:t>
      </w:r>
    </w:p>
    <w:p w:rsidRPr="00285215" w:rsidR="00CB7FF8" w:rsidP="043F0270" w:rsidRDefault="0767E051" w14:paraId="65319F21" w14:textId="787F91B5">
      <w:pPr>
        <w:pStyle w:val="Spreekpunten"/>
        <w:numPr>
          <w:ilvl w:val="0"/>
          <w:numId w:val="16"/>
        </w:numPr>
        <w:rPr>
          <w:rFonts w:ascii="Verdana" w:hAnsi="Verdana"/>
          <w:i/>
          <w:iCs/>
          <w:sz w:val="18"/>
          <w:szCs w:val="18"/>
          <w:lang w:val="nl-NL" w:eastAsia="zh-CN"/>
        </w:rPr>
      </w:pPr>
      <w:r w:rsidRPr="043F0270">
        <w:rPr>
          <w:rFonts w:ascii="Verdana" w:hAnsi="Verdana"/>
          <w:i/>
          <w:iCs/>
          <w:sz w:val="18"/>
          <w:szCs w:val="18"/>
          <w:lang w:val="nl-NL" w:eastAsia="zh-CN"/>
        </w:rPr>
        <w:t>Inhoud voorstel</w:t>
      </w:r>
    </w:p>
    <w:p w:rsidRPr="00285215" w:rsidR="55316CCE" w:rsidP="00285215" w:rsidRDefault="00B543F6" w14:paraId="05EA338F" w14:textId="07A000B3">
      <w:pPr>
        <w:spacing w:line="360" w:lineRule="auto"/>
        <w:rPr>
          <w:rFonts w:ascii="Verdana" w:hAnsi="Verdana" w:eastAsia="Verdana" w:cs="Verdana"/>
          <w:sz w:val="18"/>
          <w:szCs w:val="18"/>
        </w:rPr>
      </w:pPr>
      <w:r>
        <w:rPr>
          <w:rFonts w:ascii="Verdana" w:hAnsi="Verdana" w:eastAsia="Verdana" w:cs="Verdana"/>
          <w:sz w:val="18"/>
          <w:szCs w:val="18"/>
        </w:rPr>
        <w:t>Op 24 april publiceerde de Europese Commissie (hierna: de Commissie) een voorstel tot herziening van de richtlijnen omtrent de controle van motorvoertuigen (APK-richtlijn),</w:t>
      </w:r>
      <w:r w:rsidR="00A86227">
        <w:rPr>
          <w:rFonts w:ascii="Verdana" w:hAnsi="Verdana" w:eastAsia="Verdana" w:cs="Verdana"/>
          <w:sz w:val="18"/>
          <w:szCs w:val="18"/>
        </w:rPr>
        <w:t xml:space="preserve"> technische controles langs de weg </w:t>
      </w:r>
      <w:r>
        <w:rPr>
          <w:rFonts w:ascii="Verdana" w:hAnsi="Verdana" w:eastAsia="Verdana" w:cs="Verdana"/>
          <w:sz w:val="18"/>
          <w:szCs w:val="18"/>
        </w:rPr>
        <w:t xml:space="preserve"> (Road Side </w:t>
      </w:r>
      <w:proofErr w:type="spellStart"/>
      <w:r>
        <w:rPr>
          <w:rFonts w:ascii="Verdana" w:hAnsi="Verdana" w:eastAsia="Verdana" w:cs="Verdana"/>
          <w:sz w:val="18"/>
          <w:szCs w:val="18"/>
        </w:rPr>
        <w:t>Inspections</w:t>
      </w:r>
      <w:proofErr w:type="spellEnd"/>
      <w:r>
        <w:rPr>
          <w:rFonts w:ascii="Verdana" w:hAnsi="Verdana" w:eastAsia="Verdana" w:cs="Verdana"/>
          <w:sz w:val="18"/>
          <w:szCs w:val="18"/>
        </w:rPr>
        <w:t xml:space="preserve">, hierna: </w:t>
      </w:r>
      <w:proofErr w:type="spellStart"/>
      <w:r>
        <w:rPr>
          <w:rFonts w:ascii="Verdana" w:hAnsi="Verdana" w:eastAsia="Verdana" w:cs="Verdana"/>
          <w:sz w:val="18"/>
          <w:szCs w:val="18"/>
        </w:rPr>
        <w:t>RSI’s</w:t>
      </w:r>
      <w:proofErr w:type="spellEnd"/>
      <w:r>
        <w:rPr>
          <w:rFonts w:ascii="Verdana" w:hAnsi="Verdana" w:eastAsia="Verdana" w:cs="Verdana"/>
          <w:sz w:val="18"/>
          <w:szCs w:val="18"/>
        </w:rPr>
        <w:t xml:space="preserve">) en kentekenbewijzen (kentekenrichtlijn). </w:t>
      </w:r>
      <w:r w:rsidRPr="00285215" w:rsidR="774C6A38">
        <w:rPr>
          <w:rFonts w:ascii="Verdana" w:hAnsi="Verdana" w:eastAsia="Verdana" w:cs="Verdana"/>
          <w:sz w:val="18"/>
          <w:szCs w:val="18"/>
        </w:rPr>
        <w:t xml:space="preserve">Het voorstel heeft als doel om de verkeersveiligheid in de EU verder te verbeteren, bij te dragen aan duurzame mobiliteit en het vergemakkelijken van het vrije verkeer van personen, diensten en goederen in de EU. </w:t>
      </w:r>
      <w:r w:rsidR="001A41B3">
        <w:rPr>
          <w:rFonts w:ascii="Verdana" w:hAnsi="Verdana" w:eastAsia="Verdana" w:cs="Verdana"/>
          <w:sz w:val="18"/>
          <w:szCs w:val="18"/>
        </w:rPr>
        <w:t xml:space="preserve">Ondanks de </w:t>
      </w:r>
      <w:r w:rsidRPr="00941035" w:rsidR="001A41B3">
        <w:rPr>
          <w:rFonts w:ascii="Verdana" w:hAnsi="Verdana" w:eastAsia="Verdana" w:cs="Verdana"/>
          <w:sz w:val="18"/>
          <w:szCs w:val="18"/>
        </w:rPr>
        <w:t xml:space="preserve">herziening van het </w:t>
      </w:r>
      <w:r w:rsidRPr="00941035" w:rsidR="001A41B3">
        <w:rPr>
          <w:rFonts w:ascii="Verdana" w:hAnsi="Verdana" w:eastAsia="Verdana" w:cs="Verdana"/>
          <w:i/>
          <w:iCs/>
          <w:sz w:val="18"/>
          <w:szCs w:val="18"/>
        </w:rPr>
        <w:t xml:space="preserve">Road </w:t>
      </w:r>
      <w:proofErr w:type="spellStart"/>
      <w:r w:rsidRPr="00941035" w:rsidR="001A41B3">
        <w:rPr>
          <w:rFonts w:ascii="Verdana" w:hAnsi="Verdana" w:eastAsia="Verdana" w:cs="Verdana"/>
          <w:i/>
          <w:iCs/>
          <w:sz w:val="18"/>
          <w:szCs w:val="18"/>
        </w:rPr>
        <w:t>Worthiness</w:t>
      </w:r>
      <w:proofErr w:type="spellEnd"/>
      <w:r w:rsidRPr="00941035" w:rsidR="001A41B3">
        <w:rPr>
          <w:rFonts w:ascii="Verdana" w:hAnsi="Verdana" w:eastAsia="Verdana" w:cs="Verdana"/>
          <w:i/>
          <w:iCs/>
          <w:sz w:val="18"/>
          <w:szCs w:val="18"/>
        </w:rPr>
        <w:t xml:space="preserve"> Package</w:t>
      </w:r>
      <w:r w:rsidRPr="00941035" w:rsidR="001A41B3">
        <w:rPr>
          <w:rFonts w:ascii="Verdana" w:hAnsi="Verdana" w:eastAsia="Verdana" w:cs="Verdana"/>
          <w:sz w:val="18"/>
          <w:szCs w:val="18"/>
        </w:rPr>
        <w:t xml:space="preserve"> (RWP) in 2014, andere EU-wetgeving en verbeteringen in voertuigtechnologie</w:t>
      </w:r>
      <w:r w:rsidR="001A41B3">
        <w:rPr>
          <w:rFonts w:ascii="Verdana" w:hAnsi="Verdana" w:eastAsia="Verdana" w:cs="Verdana"/>
          <w:sz w:val="18"/>
          <w:szCs w:val="18"/>
        </w:rPr>
        <w:t xml:space="preserve"> </w:t>
      </w:r>
      <w:r w:rsidRPr="003740BA" w:rsidR="001A41B3">
        <w:rPr>
          <w:rFonts w:ascii="Verdana" w:hAnsi="Verdana" w:eastAsia="Verdana" w:cs="Verdana"/>
          <w:sz w:val="18"/>
          <w:szCs w:val="18"/>
        </w:rPr>
        <w:t xml:space="preserve">rijden </w:t>
      </w:r>
      <w:r w:rsidR="001A41B3">
        <w:rPr>
          <w:rFonts w:ascii="Verdana" w:hAnsi="Verdana" w:eastAsia="Verdana" w:cs="Verdana"/>
          <w:sz w:val="18"/>
          <w:szCs w:val="18"/>
        </w:rPr>
        <w:t xml:space="preserve">er </w:t>
      </w:r>
      <w:r w:rsidRPr="003740BA" w:rsidR="001A41B3">
        <w:rPr>
          <w:rFonts w:ascii="Verdana" w:hAnsi="Verdana" w:eastAsia="Verdana" w:cs="Verdana"/>
          <w:sz w:val="18"/>
          <w:szCs w:val="18"/>
        </w:rPr>
        <w:t xml:space="preserve">namelijk nog steeds onveilige voertuigen in de EU. De huidige richtlijnen </w:t>
      </w:r>
      <w:r w:rsidR="001A41B3">
        <w:rPr>
          <w:rFonts w:ascii="Verdana" w:hAnsi="Verdana" w:eastAsia="Verdana" w:cs="Verdana"/>
          <w:sz w:val="18"/>
          <w:szCs w:val="18"/>
        </w:rPr>
        <w:t>dragen niet voldoende bij aan</w:t>
      </w:r>
      <w:r w:rsidRPr="003740BA" w:rsidR="001A41B3">
        <w:rPr>
          <w:rFonts w:ascii="Verdana" w:hAnsi="Verdana" w:eastAsia="Verdana" w:cs="Verdana"/>
          <w:sz w:val="18"/>
          <w:szCs w:val="18"/>
        </w:rPr>
        <w:t xml:space="preserve"> het behalen van de E</w:t>
      </w:r>
      <w:r w:rsidR="001A41B3">
        <w:rPr>
          <w:rFonts w:ascii="Verdana" w:hAnsi="Verdana" w:eastAsia="Verdana" w:cs="Verdana"/>
          <w:sz w:val="18"/>
          <w:szCs w:val="18"/>
        </w:rPr>
        <w:t xml:space="preserve">U- </w:t>
      </w:r>
      <w:r w:rsidRPr="003740BA" w:rsidR="001A41B3">
        <w:rPr>
          <w:rFonts w:ascii="Verdana" w:hAnsi="Verdana" w:eastAsia="Verdana" w:cs="Verdana"/>
          <w:sz w:val="18"/>
          <w:szCs w:val="18"/>
        </w:rPr>
        <w:t xml:space="preserve">doelstellingen voor emissies en geluid. </w:t>
      </w:r>
    </w:p>
    <w:p w:rsidRPr="00285215" w:rsidR="2B1D34E6" w:rsidP="00285215" w:rsidRDefault="2B1D34E6" w14:paraId="347AEBD3" w14:textId="0D66B94D">
      <w:pPr>
        <w:spacing w:line="360" w:lineRule="auto"/>
        <w:rPr>
          <w:rFonts w:ascii="Verdana" w:hAnsi="Verdana" w:eastAsia="Verdana" w:cs="Verdana"/>
          <w:sz w:val="18"/>
          <w:szCs w:val="18"/>
        </w:rPr>
      </w:pPr>
    </w:p>
    <w:p w:rsidR="6AEBC0A4" w:rsidP="6AEBC0A4" w:rsidRDefault="361CEF14" w14:paraId="3591FF99" w14:textId="1F777D85">
      <w:pPr>
        <w:spacing w:line="360" w:lineRule="auto"/>
        <w:rPr>
          <w:rFonts w:ascii="Verdana" w:hAnsi="Verdana" w:eastAsia="Verdana" w:cs="Verdana"/>
          <w:sz w:val="18"/>
          <w:szCs w:val="18"/>
        </w:rPr>
      </w:pPr>
      <w:r w:rsidRPr="7D787B46">
        <w:rPr>
          <w:rFonts w:ascii="Verdana" w:hAnsi="Verdana" w:eastAsia="Verdana" w:cs="Verdana"/>
          <w:sz w:val="18"/>
          <w:szCs w:val="18"/>
        </w:rPr>
        <w:t xml:space="preserve">Dit </w:t>
      </w:r>
      <w:r w:rsidR="003E34E0">
        <w:rPr>
          <w:rFonts w:ascii="Verdana" w:hAnsi="Verdana" w:eastAsia="Verdana" w:cs="Verdana"/>
          <w:sz w:val="18"/>
          <w:szCs w:val="18"/>
        </w:rPr>
        <w:t>BNC-</w:t>
      </w:r>
      <w:r w:rsidRPr="7D787B46">
        <w:rPr>
          <w:rFonts w:ascii="Verdana" w:hAnsi="Verdana" w:eastAsia="Verdana" w:cs="Verdana"/>
          <w:sz w:val="18"/>
          <w:szCs w:val="18"/>
        </w:rPr>
        <w:t xml:space="preserve">fiche behandelt de </w:t>
      </w:r>
      <w:r w:rsidR="00A86227">
        <w:rPr>
          <w:rFonts w:ascii="Verdana" w:hAnsi="Verdana" w:eastAsia="Verdana" w:cs="Verdana"/>
          <w:sz w:val="18"/>
          <w:szCs w:val="18"/>
        </w:rPr>
        <w:t>herziening van de APK-richtlijn en de richtlijn technische controles langs de weg (</w:t>
      </w:r>
      <w:proofErr w:type="spellStart"/>
      <w:r w:rsidR="00A86227">
        <w:rPr>
          <w:rFonts w:ascii="Verdana" w:hAnsi="Verdana" w:eastAsia="Verdana" w:cs="Verdana"/>
          <w:sz w:val="18"/>
          <w:szCs w:val="18"/>
        </w:rPr>
        <w:t>RSI’s</w:t>
      </w:r>
      <w:proofErr w:type="spellEnd"/>
      <w:r w:rsidR="00A86227">
        <w:rPr>
          <w:rFonts w:ascii="Verdana" w:hAnsi="Verdana" w:eastAsia="Verdana" w:cs="Verdana"/>
          <w:sz w:val="18"/>
          <w:szCs w:val="18"/>
        </w:rPr>
        <w:t>), die door de Europese Commissie in één voorstel zijn gebundeld</w:t>
      </w:r>
      <w:r w:rsidRPr="7D787B46" w:rsidR="7D787B46">
        <w:rPr>
          <w:rFonts w:ascii="Verdana" w:hAnsi="Verdana" w:eastAsia="Verdana" w:cs="Verdana"/>
          <w:sz w:val="18"/>
          <w:szCs w:val="18"/>
        </w:rPr>
        <w:t>.</w:t>
      </w:r>
      <w:r w:rsidRPr="7D787B46" w:rsidR="5A13F3F1">
        <w:rPr>
          <w:rFonts w:ascii="Verdana" w:hAnsi="Verdana" w:eastAsia="Verdana" w:cs="Verdana"/>
          <w:sz w:val="18"/>
          <w:szCs w:val="18"/>
        </w:rPr>
        <w:t xml:space="preserve"> </w:t>
      </w:r>
      <w:r w:rsidR="009C48C2">
        <w:rPr>
          <w:rFonts w:ascii="Verdana" w:hAnsi="Verdana"/>
          <w:sz w:val="18"/>
          <w:szCs w:val="18"/>
        </w:rPr>
        <w:t>Het voorstel tot herziening van de richtlijn kentekenbewijzen is onderdeel van een herziening van het</w:t>
      </w:r>
      <w:r w:rsidR="0065010C">
        <w:rPr>
          <w:rFonts w:ascii="Verdana" w:hAnsi="Verdana"/>
          <w:i/>
          <w:iCs/>
          <w:sz w:val="18"/>
          <w:szCs w:val="18"/>
        </w:rPr>
        <w:t xml:space="preserve"> </w:t>
      </w:r>
      <w:proofErr w:type="spellStart"/>
      <w:r w:rsidR="0065010C">
        <w:rPr>
          <w:rFonts w:ascii="Verdana" w:hAnsi="Verdana"/>
          <w:i/>
          <w:iCs/>
          <w:sz w:val="18"/>
          <w:szCs w:val="18"/>
        </w:rPr>
        <w:t>Roadworthiness</w:t>
      </w:r>
      <w:proofErr w:type="spellEnd"/>
      <w:r w:rsidR="0065010C">
        <w:rPr>
          <w:rFonts w:ascii="Verdana" w:hAnsi="Verdana"/>
          <w:i/>
          <w:iCs/>
          <w:sz w:val="18"/>
          <w:szCs w:val="18"/>
        </w:rPr>
        <w:t xml:space="preserve"> Package</w:t>
      </w:r>
      <w:r w:rsidR="009C48C2">
        <w:rPr>
          <w:rFonts w:ascii="Verdana" w:hAnsi="Verdana"/>
          <w:sz w:val="18"/>
          <w:szCs w:val="18"/>
        </w:rPr>
        <w:t>.</w:t>
      </w:r>
      <w:r w:rsidR="5A13F3F1">
        <w:rPr>
          <w:rFonts w:ascii="Verdana" w:hAnsi="Verdana"/>
          <w:sz w:val="18"/>
          <w:szCs w:val="18"/>
        </w:rPr>
        <w:t xml:space="preserve"> </w:t>
      </w:r>
      <w:r w:rsidR="003E34E0">
        <w:rPr>
          <w:rFonts w:ascii="Verdana" w:hAnsi="Verdana" w:eastAsia="Verdana" w:cs="Verdana"/>
          <w:sz w:val="18"/>
          <w:szCs w:val="18"/>
        </w:rPr>
        <w:t>Voor het voorstel tot</w:t>
      </w:r>
      <w:r w:rsidRPr="7D787B46" w:rsidR="5A13F3F1">
        <w:rPr>
          <w:rFonts w:ascii="Verdana" w:hAnsi="Verdana" w:eastAsia="Verdana" w:cs="Verdana"/>
          <w:sz w:val="18"/>
          <w:szCs w:val="18"/>
        </w:rPr>
        <w:t xml:space="preserve"> wijziging van de kentekenrichtlijn </w:t>
      </w:r>
      <w:r w:rsidR="003E34E0">
        <w:rPr>
          <w:rFonts w:ascii="Verdana" w:hAnsi="Verdana" w:eastAsia="Verdana" w:cs="Verdana"/>
          <w:sz w:val="18"/>
          <w:szCs w:val="18"/>
        </w:rPr>
        <w:t>is</w:t>
      </w:r>
      <w:r w:rsidRPr="7D787B46" w:rsidR="003E34E0">
        <w:rPr>
          <w:rFonts w:ascii="Verdana" w:hAnsi="Verdana" w:eastAsia="Verdana" w:cs="Verdana"/>
          <w:sz w:val="18"/>
          <w:szCs w:val="18"/>
        </w:rPr>
        <w:t xml:space="preserve"> </w:t>
      </w:r>
      <w:r w:rsidRPr="7D787B46" w:rsidR="5A13F3F1">
        <w:rPr>
          <w:rFonts w:ascii="Verdana" w:hAnsi="Verdana" w:eastAsia="Verdana" w:cs="Verdana"/>
          <w:sz w:val="18"/>
          <w:szCs w:val="18"/>
        </w:rPr>
        <w:t xml:space="preserve">in een apart </w:t>
      </w:r>
      <w:r w:rsidR="003E34E0">
        <w:rPr>
          <w:rFonts w:ascii="Verdana" w:hAnsi="Verdana" w:eastAsia="Verdana" w:cs="Verdana"/>
          <w:sz w:val="18"/>
          <w:szCs w:val="18"/>
        </w:rPr>
        <w:t>BNC-</w:t>
      </w:r>
      <w:r w:rsidRPr="7D787B46" w:rsidR="5A13F3F1">
        <w:rPr>
          <w:rFonts w:ascii="Verdana" w:hAnsi="Verdana" w:eastAsia="Verdana" w:cs="Verdana"/>
          <w:sz w:val="18"/>
          <w:szCs w:val="18"/>
        </w:rPr>
        <w:t xml:space="preserve">fiche </w:t>
      </w:r>
      <w:r w:rsidR="003E34E0">
        <w:rPr>
          <w:rFonts w:ascii="Verdana" w:hAnsi="Verdana" w:eastAsia="Verdana" w:cs="Verdana"/>
          <w:sz w:val="18"/>
          <w:szCs w:val="18"/>
        </w:rPr>
        <w:t>opgesteld</w:t>
      </w:r>
      <w:r w:rsidRPr="7D787B46" w:rsidR="5A13F3F1">
        <w:rPr>
          <w:rFonts w:ascii="Verdana" w:hAnsi="Verdana" w:eastAsia="Verdana" w:cs="Verdana"/>
          <w:sz w:val="18"/>
          <w:szCs w:val="18"/>
        </w:rPr>
        <w:t>.</w:t>
      </w:r>
      <w:r w:rsidRPr="7D787B46" w:rsidR="074AB4FD">
        <w:rPr>
          <w:rFonts w:ascii="Verdana" w:hAnsi="Verdana" w:eastAsia="Verdana" w:cs="Verdana"/>
          <w:sz w:val="18"/>
          <w:szCs w:val="18"/>
        </w:rPr>
        <w:t xml:space="preserve"> </w:t>
      </w:r>
      <w:r w:rsidRPr="00285215" w:rsidR="64B9D71E">
        <w:rPr>
          <w:rFonts w:ascii="Verdana" w:hAnsi="Verdana" w:eastAsia="Verdana" w:cs="Verdana"/>
          <w:sz w:val="18"/>
          <w:szCs w:val="18"/>
        </w:rPr>
        <w:t>De</w:t>
      </w:r>
      <w:r w:rsidRPr="00285215" w:rsidR="3F7133FF">
        <w:rPr>
          <w:rFonts w:ascii="Verdana" w:hAnsi="Verdana" w:eastAsia="Verdana" w:cs="Verdana"/>
          <w:sz w:val="18"/>
          <w:szCs w:val="18"/>
        </w:rPr>
        <w:t>z</w:t>
      </w:r>
      <w:r w:rsidR="00C1641E">
        <w:rPr>
          <w:rFonts w:ascii="Verdana" w:hAnsi="Verdana" w:eastAsia="Verdana" w:cs="Verdana"/>
          <w:sz w:val="18"/>
          <w:szCs w:val="18"/>
        </w:rPr>
        <w:t>e</w:t>
      </w:r>
      <w:r w:rsidRPr="00285215" w:rsidR="64B9D71E">
        <w:rPr>
          <w:rFonts w:ascii="Verdana" w:hAnsi="Verdana" w:eastAsia="Verdana" w:cs="Verdana"/>
          <w:sz w:val="18"/>
          <w:szCs w:val="18"/>
        </w:rPr>
        <w:t xml:space="preserve"> </w:t>
      </w:r>
      <w:r w:rsidRPr="00285215" w:rsidR="54F12E46">
        <w:rPr>
          <w:rFonts w:ascii="Verdana" w:hAnsi="Verdana" w:eastAsia="Verdana" w:cs="Verdana"/>
          <w:sz w:val="18"/>
          <w:szCs w:val="18"/>
        </w:rPr>
        <w:t xml:space="preserve">twee richtlijnen (APK en </w:t>
      </w:r>
      <w:r w:rsidRPr="00285215" w:rsidR="38638F6A">
        <w:rPr>
          <w:rFonts w:ascii="Verdana" w:hAnsi="Verdana" w:eastAsia="Verdana" w:cs="Verdana"/>
          <w:sz w:val="18"/>
          <w:szCs w:val="18"/>
        </w:rPr>
        <w:t>RSI</w:t>
      </w:r>
      <w:r w:rsidRPr="00285215" w:rsidR="54F12E46">
        <w:rPr>
          <w:rFonts w:ascii="Verdana" w:hAnsi="Verdana" w:eastAsia="Verdana" w:cs="Verdana"/>
          <w:sz w:val="18"/>
          <w:szCs w:val="18"/>
        </w:rPr>
        <w:t>)</w:t>
      </w:r>
      <w:r w:rsidRPr="00285215" w:rsidR="1F8B6E5B">
        <w:rPr>
          <w:rFonts w:ascii="Verdana" w:hAnsi="Verdana" w:eastAsia="Verdana" w:cs="Verdana"/>
          <w:sz w:val="18"/>
          <w:szCs w:val="18"/>
        </w:rPr>
        <w:t xml:space="preserve"> </w:t>
      </w:r>
      <w:r w:rsidRPr="00285215" w:rsidR="0D844D1F">
        <w:rPr>
          <w:rFonts w:ascii="Verdana" w:hAnsi="Verdana" w:eastAsia="Verdana" w:cs="Verdana"/>
          <w:sz w:val="18"/>
          <w:szCs w:val="18"/>
        </w:rPr>
        <w:t xml:space="preserve">dragen bij aan de </w:t>
      </w:r>
      <w:r w:rsidRPr="00285215" w:rsidR="3F7133FF">
        <w:rPr>
          <w:rFonts w:ascii="Verdana" w:hAnsi="Verdana" w:eastAsia="Verdana" w:cs="Verdana"/>
          <w:sz w:val="18"/>
          <w:szCs w:val="18"/>
        </w:rPr>
        <w:t>bove</w:t>
      </w:r>
      <w:r w:rsidRPr="00285215" w:rsidR="0C23517B">
        <w:rPr>
          <w:rFonts w:ascii="Verdana" w:hAnsi="Verdana" w:eastAsia="Verdana" w:cs="Verdana"/>
          <w:sz w:val="18"/>
          <w:szCs w:val="18"/>
        </w:rPr>
        <w:t xml:space="preserve">ngenoemde </w:t>
      </w:r>
      <w:r w:rsidRPr="00285215" w:rsidR="0D844D1F">
        <w:rPr>
          <w:rFonts w:ascii="Verdana" w:hAnsi="Verdana" w:eastAsia="Verdana" w:cs="Verdana"/>
          <w:sz w:val="18"/>
          <w:szCs w:val="18"/>
        </w:rPr>
        <w:t xml:space="preserve">doelen via het harmoniseren van technische controles </w:t>
      </w:r>
      <w:r w:rsidRPr="00285215" w:rsidR="68E4ABF1">
        <w:rPr>
          <w:rFonts w:ascii="Verdana" w:hAnsi="Verdana" w:eastAsia="Verdana" w:cs="Verdana"/>
          <w:sz w:val="18"/>
          <w:szCs w:val="18"/>
        </w:rPr>
        <w:t xml:space="preserve">en </w:t>
      </w:r>
      <w:r w:rsidRPr="00285215" w:rsidR="0D844D1F">
        <w:rPr>
          <w:rFonts w:ascii="Verdana" w:hAnsi="Verdana" w:eastAsia="Verdana" w:cs="Verdana"/>
          <w:sz w:val="18"/>
          <w:szCs w:val="18"/>
        </w:rPr>
        <w:t>het v</w:t>
      </w:r>
      <w:r w:rsidRPr="00285215" w:rsidR="38487765">
        <w:rPr>
          <w:rFonts w:ascii="Verdana" w:hAnsi="Verdana" w:eastAsia="Verdana" w:cs="Verdana"/>
          <w:sz w:val="18"/>
          <w:szCs w:val="18"/>
        </w:rPr>
        <w:t>aststellen van min</w:t>
      </w:r>
      <w:r w:rsidRPr="00285215" w:rsidR="6ED01387">
        <w:rPr>
          <w:rFonts w:ascii="Verdana" w:hAnsi="Verdana" w:eastAsia="Verdana" w:cs="Verdana"/>
          <w:sz w:val="18"/>
          <w:szCs w:val="18"/>
        </w:rPr>
        <w:t>i</w:t>
      </w:r>
      <w:r w:rsidRPr="00285215" w:rsidR="38487765">
        <w:rPr>
          <w:rFonts w:ascii="Verdana" w:hAnsi="Verdana" w:eastAsia="Verdana" w:cs="Verdana"/>
          <w:sz w:val="18"/>
          <w:szCs w:val="18"/>
        </w:rPr>
        <w:t>m</w:t>
      </w:r>
      <w:r w:rsidRPr="00285215" w:rsidR="0C23517B">
        <w:rPr>
          <w:rFonts w:ascii="Verdana" w:hAnsi="Verdana" w:eastAsia="Verdana" w:cs="Verdana"/>
          <w:sz w:val="18"/>
          <w:szCs w:val="18"/>
        </w:rPr>
        <w:t>umnormen</w:t>
      </w:r>
      <w:r w:rsidRPr="00285215" w:rsidR="38487765">
        <w:rPr>
          <w:rFonts w:ascii="Verdana" w:hAnsi="Verdana" w:eastAsia="Verdana" w:cs="Verdana"/>
          <w:sz w:val="18"/>
          <w:szCs w:val="18"/>
        </w:rPr>
        <w:t xml:space="preserve"> daar</w:t>
      </w:r>
      <w:r w:rsidRPr="00285215" w:rsidR="67FFC6F0">
        <w:rPr>
          <w:rFonts w:ascii="Verdana" w:hAnsi="Verdana" w:eastAsia="Verdana" w:cs="Verdana"/>
          <w:sz w:val="18"/>
          <w:szCs w:val="18"/>
        </w:rPr>
        <w:t>v</w:t>
      </w:r>
      <w:r w:rsidRPr="00285215" w:rsidR="38BC323E">
        <w:rPr>
          <w:rFonts w:ascii="Verdana" w:hAnsi="Verdana" w:eastAsia="Verdana" w:cs="Verdana"/>
          <w:sz w:val="18"/>
          <w:szCs w:val="18"/>
        </w:rPr>
        <w:t>oor</w:t>
      </w:r>
      <w:r w:rsidRPr="00285215" w:rsidR="2C200246">
        <w:rPr>
          <w:rFonts w:ascii="Verdana" w:hAnsi="Verdana" w:eastAsia="Verdana" w:cs="Verdana"/>
          <w:sz w:val="18"/>
          <w:szCs w:val="18"/>
        </w:rPr>
        <w:t>, zodanig dat er ee</w:t>
      </w:r>
      <w:r w:rsidRPr="00285215" w:rsidR="38BC323E">
        <w:rPr>
          <w:rFonts w:ascii="Verdana" w:hAnsi="Verdana" w:eastAsia="Verdana" w:cs="Verdana"/>
          <w:sz w:val="18"/>
          <w:szCs w:val="18"/>
        </w:rPr>
        <w:t>n doeltreffend en eff</w:t>
      </w:r>
      <w:r w:rsidRPr="00285215" w:rsidR="0959090D">
        <w:rPr>
          <w:rFonts w:ascii="Verdana" w:hAnsi="Verdana" w:eastAsia="Verdana" w:cs="Verdana"/>
          <w:sz w:val="18"/>
          <w:szCs w:val="18"/>
        </w:rPr>
        <w:t>i</w:t>
      </w:r>
      <w:r w:rsidRPr="00285215" w:rsidR="38BC323E">
        <w:rPr>
          <w:rFonts w:ascii="Verdana" w:hAnsi="Verdana" w:eastAsia="Verdana" w:cs="Verdana"/>
          <w:sz w:val="18"/>
          <w:szCs w:val="18"/>
        </w:rPr>
        <w:t>ci</w:t>
      </w:r>
      <w:r w:rsidRPr="00285215" w:rsidR="40A58D2B">
        <w:rPr>
          <w:rFonts w:ascii="Verdana" w:hAnsi="Verdana" w:eastAsia="Verdana" w:cs="Verdana"/>
          <w:sz w:val="18"/>
          <w:szCs w:val="18"/>
        </w:rPr>
        <w:t>ë</w:t>
      </w:r>
      <w:r w:rsidRPr="00285215" w:rsidR="38BC323E">
        <w:rPr>
          <w:rFonts w:ascii="Verdana" w:hAnsi="Verdana" w:eastAsia="Verdana" w:cs="Verdana"/>
          <w:sz w:val="18"/>
          <w:szCs w:val="18"/>
        </w:rPr>
        <w:t>nt controlesysteem</w:t>
      </w:r>
      <w:r w:rsidRPr="00285215" w:rsidR="2C200246">
        <w:rPr>
          <w:rFonts w:ascii="Verdana" w:hAnsi="Verdana" w:eastAsia="Verdana" w:cs="Verdana"/>
          <w:sz w:val="18"/>
          <w:szCs w:val="18"/>
        </w:rPr>
        <w:t xml:space="preserve"> ontsta</w:t>
      </w:r>
      <w:r w:rsidRPr="00285215" w:rsidR="3F4F0FCA">
        <w:rPr>
          <w:rFonts w:ascii="Verdana" w:hAnsi="Verdana" w:eastAsia="Verdana" w:cs="Verdana"/>
          <w:sz w:val="18"/>
          <w:szCs w:val="18"/>
        </w:rPr>
        <w:t>at</w:t>
      </w:r>
      <w:r w:rsidRPr="00285215" w:rsidR="38BC323E">
        <w:rPr>
          <w:rFonts w:ascii="Verdana" w:hAnsi="Verdana" w:eastAsia="Verdana" w:cs="Verdana"/>
          <w:sz w:val="18"/>
          <w:szCs w:val="18"/>
        </w:rPr>
        <w:t>.</w:t>
      </w:r>
      <w:r w:rsidRPr="00285215" w:rsidR="38487765">
        <w:rPr>
          <w:rFonts w:ascii="Verdana" w:hAnsi="Verdana" w:eastAsia="Verdana" w:cs="Verdana"/>
          <w:sz w:val="18"/>
          <w:szCs w:val="18"/>
        </w:rPr>
        <w:t xml:space="preserve"> </w:t>
      </w:r>
      <w:r w:rsidR="00C1641E">
        <w:rPr>
          <w:rFonts w:ascii="Verdana" w:hAnsi="Verdana" w:eastAsia="Verdana" w:cs="Verdana"/>
          <w:sz w:val="18"/>
          <w:szCs w:val="18"/>
        </w:rPr>
        <w:t>Het voorstel bevat maatregelen voor onder andere</w:t>
      </w:r>
      <w:r w:rsidRPr="6AEBC0A4" w:rsidR="6AEBC0A4">
        <w:rPr>
          <w:rFonts w:ascii="Verdana" w:hAnsi="Verdana" w:eastAsia="Verdana" w:cs="Verdana"/>
          <w:sz w:val="18"/>
          <w:szCs w:val="18"/>
        </w:rPr>
        <w:t xml:space="preserve"> het verbeteren van technische keuringen voor huidige en toekomstige voertuigen, het integreren van nieuwe testmethoden voor emissies en het verminderen van fraude. Daarnaast </w:t>
      </w:r>
      <w:r w:rsidR="00671279">
        <w:rPr>
          <w:rFonts w:ascii="Verdana" w:hAnsi="Verdana" w:eastAsia="Verdana" w:cs="Verdana"/>
          <w:sz w:val="18"/>
          <w:szCs w:val="18"/>
        </w:rPr>
        <w:t xml:space="preserve">bevat </w:t>
      </w:r>
      <w:r w:rsidRPr="6AEBC0A4" w:rsidR="6AEBC0A4">
        <w:rPr>
          <w:rFonts w:ascii="Verdana" w:hAnsi="Verdana" w:eastAsia="Verdana" w:cs="Verdana"/>
          <w:sz w:val="18"/>
          <w:szCs w:val="18"/>
        </w:rPr>
        <w:t xml:space="preserve">het </w:t>
      </w:r>
      <w:r w:rsidR="00671279">
        <w:rPr>
          <w:rFonts w:ascii="Verdana" w:hAnsi="Verdana" w:eastAsia="Verdana" w:cs="Verdana"/>
          <w:sz w:val="18"/>
          <w:szCs w:val="18"/>
        </w:rPr>
        <w:t xml:space="preserve">maatregelen voor het </w:t>
      </w:r>
      <w:r w:rsidRPr="6AEBC0A4" w:rsidR="6AEBC0A4">
        <w:rPr>
          <w:rFonts w:ascii="Verdana" w:hAnsi="Verdana" w:eastAsia="Verdana" w:cs="Verdana"/>
          <w:sz w:val="18"/>
          <w:szCs w:val="18"/>
        </w:rPr>
        <w:t>verbeteren van de gegevensuitwisseling tussen lidstaten (zoals kilometerstanden) om gemanipuleerde voertuigen op te sporen.</w:t>
      </w:r>
    </w:p>
    <w:p w:rsidR="6AEBC0A4" w:rsidP="66C8136E" w:rsidRDefault="6AEBC0A4" w14:paraId="7299DF60" w14:textId="19691D77">
      <w:pPr>
        <w:spacing w:line="360" w:lineRule="auto"/>
        <w:rPr>
          <w:rFonts w:ascii="Verdana" w:hAnsi="Verdana" w:eastAsia="Verdana" w:cs="Verdana"/>
          <w:sz w:val="18"/>
          <w:szCs w:val="18"/>
        </w:rPr>
      </w:pPr>
    </w:p>
    <w:p w:rsidRPr="00285215" w:rsidR="6AEBC0A4" w:rsidP="00285215" w:rsidRDefault="00CB2C80" w14:paraId="5CF49572" w14:textId="3158585B">
      <w:pPr>
        <w:spacing w:line="360" w:lineRule="auto"/>
        <w:rPr>
          <w:rFonts w:ascii="Verdana" w:hAnsi="Verdana" w:eastAsia="Verdana" w:cs="Verdana"/>
          <w:sz w:val="18"/>
          <w:szCs w:val="18"/>
        </w:rPr>
      </w:pPr>
      <w:r w:rsidRPr="00CB2C80">
        <w:rPr>
          <w:rFonts w:ascii="Verdana" w:hAnsi="Verdana" w:eastAsia="Verdana" w:cs="Verdana"/>
          <w:sz w:val="18"/>
          <w:szCs w:val="18"/>
        </w:rPr>
        <w:t xml:space="preserve">Met betrekking tot de herziening van de periodieke technische controle van motorvoertuigen en aanhangwagens schrapt het voorstel de mogelijkheid om motorfietsen (L3e, L4e, L5e en L7e) boven de 125 cc vrij te stellen van de </w:t>
      </w:r>
      <w:proofErr w:type="spellStart"/>
      <w:r w:rsidRPr="00CB2C80">
        <w:rPr>
          <w:rFonts w:ascii="Verdana" w:hAnsi="Verdana" w:eastAsia="Verdana" w:cs="Verdana"/>
          <w:sz w:val="18"/>
          <w:szCs w:val="18"/>
        </w:rPr>
        <w:t>APK</w:t>
      </w:r>
      <w:r w:rsidR="00667EAB">
        <w:rPr>
          <w:rFonts w:ascii="Verdana" w:hAnsi="Verdana" w:eastAsia="Verdana" w:cs="Verdana"/>
          <w:sz w:val="18"/>
          <w:szCs w:val="18"/>
        </w:rPr>
        <w:t>-</w:t>
      </w:r>
      <w:r w:rsidR="00A86227">
        <w:rPr>
          <w:rFonts w:ascii="Verdana" w:hAnsi="Verdana" w:eastAsia="Verdana" w:cs="Verdana"/>
          <w:sz w:val="18"/>
          <w:szCs w:val="18"/>
        </w:rPr>
        <w:t>keuring</w:t>
      </w:r>
      <w:proofErr w:type="spellEnd"/>
      <w:r w:rsidRPr="00CB2C80">
        <w:rPr>
          <w:rFonts w:ascii="Verdana" w:hAnsi="Verdana" w:eastAsia="Verdana" w:cs="Verdana"/>
          <w:sz w:val="18"/>
          <w:szCs w:val="18"/>
        </w:rPr>
        <w:t>. </w:t>
      </w:r>
      <w:r w:rsidRPr="00285215" w:rsidR="1E1E25CD">
        <w:rPr>
          <w:rFonts w:ascii="Verdana" w:hAnsi="Verdana" w:eastAsia="Verdana" w:cs="Verdana"/>
          <w:sz w:val="18"/>
          <w:szCs w:val="18"/>
        </w:rPr>
        <w:t>Daarnaast wo</w:t>
      </w:r>
      <w:r w:rsidRPr="00285215" w:rsidR="4FC91E44">
        <w:rPr>
          <w:rFonts w:ascii="Verdana" w:hAnsi="Verdana" w:eastAsia="Verdana" w:cs="Verdana"/>
          <w:sz w:val="18"/>
          <w:szCs w:val="18"/>
        </w:rPr>
        <w:t>rden elektrisch aangedreven motorfietsen met een vermogen van meer dan 11 kW</w:t>
      </w:r>
      <w:r w:rsidRPr="00285215" w:rsidR="5BA52AA2">
        <w:rPr>
          <w:rFonts w:ascii="Verdana" w:hAnsi="Verdana" w:eastAsia="Verdana" w:cs="Verdana"/>
          <w:sz w:val="18"/>
          <w:szCs w:val="18"/>
        </w:rPr>
        <w:t xml:space="preserve"> toegevoegd</w:t>
      </w:r>
      <w:r w:rsidRPr="00285215" w:rsidR="2242FDBD">
        <w:rPr>
          <w:rFonts w:ascii="Verdana" w:hAnsi="Verdana" w:eastAsia="Verdana" w:cs="Verdana"/>
          <w:sz w:val="18"/>
          <w:szCs w:val="18"/>
        </w:rPr>
        <w:t xml:space="preserve">. </w:t>
      </w:r>
      <w:r w:rsidRPr="00285215" w:rsidR="309D058C">
        <w:rPr>
          <w:rFonts w:ascii="Verdana" w:hAnsi="Verdana" w:eastAsia="Verdana" w:cs="Verdana"/>
          <w:sz w:val="18"/>
          <w:szCs w:val="18"/>
        </w:rPr>
        <w:t>D</w:t>
      </w:r>
      <w:r w:rsidRPr="00285215" w:rsidR="4B54F1CC">
        <w:rPr>
          <w:rFonts w:ascii="Verdana" w:hAnsi="Verdana" w:eastAsia="Verdana" w:cs="Verdana"/>
          <w:sz w:val="18"/>
          <w:szCs w:val="18"/>
        </w:rPr>
        <w:t xml:space="preserve">e APK-frequentie </w:t>
      </w:r>
      <w:r w:rsidRPr="00285215" w:rsidR="43751EE4">
        <w:rPr>
          <w:rFonts w:ascii="Verdana" w:hAnsi="Verdana" w:eastAsia="Verdana" w:cs="Verdana"/>
          <w:sz w:val="18"/>
          <w:szCs w:val="18"/>
        </w:rPr>
        <w:t xml:space="preserve">voor motorfietsen </w:t>
      </w:r>
      <w:r w:rsidRPr="00285215" w:rsidR="4B54F1CC">
        <w:rPr>
          <w:rFonts w:ascii="Verdana" w:hAnsi="Verdana" w:eastAsia="Verdana" w:cs="Verdana"/>
          <w:sz w:val="18"/>
          <w:szCs w:val="18"/>
        </w:rPr>
        <w:t xml:space="preserve">mag door lidstaten nader worden bepaald. </w:t>
      </w:r>
    </w:p>
    <w:p w:rsidR="223B7D74" w:rsidP="00285215" w:rsidRDefault="223B7D74" w14:paraId="66511F06" w14:textId="77777777">
      <w:pPr>
        <w:spacing w:line="360" w:lineRule="auto"/>
      </w:pPr>
    </w:p>
    <w:p w:rsidRPr="00285215" w:rsidR="299105BA" w:rsidP="00285215" w:rsidRDefault="299105BA" w14:paraId="3995CE67" w14:textId="774467C9">
      <w:pPr>
        <w:spacing w:line="360" w:lineRule="auto"/>
        <w:rPr>
          <w:rFonts w:ascii="Verdana" w:hAnsi="Verdana" w:eastAsia="Verdana" w:cs="Verdana"/>
          <w:sz w:val="18"/>
          <w:szCs w:val="18"/>
        </w:rPr>
      </w:pPr>
      <w:r w:rsidRPr="00285215">
        <w:rPr>
          <w:rFonts w:ascii="Verdana" w:hAnsi="Verdana" w:eastAsia="Verdana" w:cs="Verdana"/>
          <w:sz w:val="18"/>
          <w:szCs w:val="18"/>
        </w:rPr>
        <w:t xml:space="preserve">M1-voertuigen </w:t>
      </w:r>
      <w:r w:rsidRPr="00285215" w:rsidR="6F614C37">
        <w:rPr>
          <w:rFonts w:ascii="Verdana" w:hAnsi="Verdana" w:eastAsia="Verdana" w:cs="Verdana"/>
          <w:sz w:val="18"/>
          <w:szCs w:val="18"/>
        </w:rPr>
        <w:t>(personenauto's)</w:t>
      </w:r>
      <w:r w:rsidRPr="00285215" w:rsidR="17B96920">
        <w:rPr>
          <w:rFonts w:ascii="Verdana" w:hAnsi="Verdana" w:eastAsia="Verdana" w:cs="Verdana"/>
          <w:sz w:val="18"/>
          <w:szCs w:val="18"/>
        </w:rPr>
        <w:t xml:space="preserve"> </w:t>
      </w:r>
      <w:r w:rsidRPr="00285215">
        <w:rPr>
          <w:rFonts w:ascii="Verdana" w:hAnsi="Verdana" w:eastAsia="Verdana" w:cs="Verdana"/>
          <w:sz w:val="18"/>
          <w:szCs w:val="18"/>
        </w:rPr>
        <w:t>mogen in een ander</w:t>
      </w:r>
      <w:r w:rsidR="00E557F3">
        <w:rPr>
          <w:rFonts w:ascii="Verdana" w:hAnsi="Verdana" w:eastAsia="Verdana" w:cs="Verdana"/>
          <w:sz w:val="18"/>
          <w:szCs w:val="18"/>
        </w:rPr>
        <w:t>e</w:t>
      </w:r>
      <w:r w:rsidRPr="00285215">
        <w:rPr>
          <w:rFonts w:ascii="Verdana" w:hAnsi="Verdana" w:eastAsia="Verdana" w:cs="Verdana"/>
          <w:sz w:val="18"/>
          <w:szCs w:val="18"/>
        </w:rPr>
        <w:t xml:space="preserve"> EU-</w:t>
      </w:r>
      <w:r w:rsidR="00E557F3">
        <w:rPr>
          <w:rFonts w:ascii="Verdana" w:hAnsi="Verdana" w:eastAsia="Verdana" w:cs="Verdana"/>
          <w:sz w:val="18"/>
          <w:szCs w:val="18"/>
        </w:rPr>
        <w:t>lidstaat</w:t>
      </w:r>
      <w:r w:rsidRPr="00285215">
        <w:rPr>
          <w:rFonts w:ascii="Verdana" w:hAnsi="Verdana" w:eastAsia="Verdana" w:cs="Verdana"/>
          <w:sz w:val="18"/>
          <w:szCs w:val="18"/>
        </w:rPr>
        <w:t xml:space="preserve"> dan het registratieland gekeurd worden. Hiervoor wordt een tijdelijk APK-certificaat geïntroduceerd dat maximaal zes maanden geldig is. De eerstvolgende keuring moet wel weer in het </w:t>
      </w:r>
      <w:r w:rsidR="00E557F3">
        <w:rPr>
          <w:rFonts w:ascii="Verdana" w:hAnsi="Verdana" w:eastAsia="Verdana" w:cs="Verdana"/>
          <w:sz w:val="18"/>
          <w:szCs w:val="18"/>
        </w:rPr>
        <w:t>lidstaat</w:t>
      </w:r>
      <w:r w:rsidRPr="00285215">
        <w:rPr>
          <w:rFonts w:ascii="Verdana" w:hAnsi="Verdana" w:eastAsia="Verdana" w:cs="Verdana"/>
          <w:sz w:val="18"/>
          <w:szCs w:val="18"/>
        </w:rPr>
        <w:t xml:space="preserve"> van registratie plaatsvinden, tenzij dit </w:t>
      </w:r>
      <w:r w:rsidR="00E557F3">
        <w:rPr>
          <w:rFonts w:ascii="Verdana" w:hAnsi="Verdana" w:eastAsia="Verdana" w:cs="Verdana"/>
          <w:sz w:val="18"/>
          <w:szCs w:val="18"/>
        </w:rPr>
        <w:t>lidstaat</w:t>
      </w:r>
      <w:r w:rsidRPr="00285215">
        <w:rPr>
          <w:rFonts w:ascii="Verdana" w:hAnsi="Verdana" w:eastAsia="Verdana" w:cs="Verdana"/>
          <w:sz w:val="18"/>
          <w:szCs w:val="18"/>
        </w:rPr>
        <w:t xml:space="preserve"> eenzijdig de APK</w:t>
      </w:r>
      <w:r w:rsidR="00A86227">
        <w:rPr>
          <w:rFonts w:ascii="Verdana" w:hAnsi="Verdana" w:eastAsia="Verdana" w:cs="Verdana"/>
          <w:sz w:val="18"/>
          <w:szCs w:val="18"/>
        </w:rPr>
        <w:t>-certificaten</w:t>
      </w:r>
      <w:r w:rsidRPr="00285215">
        <w:rPr>
          <w:rFonts w:ascii="Verdana" w:hAnsi="Verdana" w:eastAsia="Verdana" w:cs="Verdana"/>
          <w:sz w:val="18"/>
          <w:szCs w:val="18"/>
        </w:rPr>
        <w:t xml:space="preserve"> uit andere </w:t>
      </w:r>
      <w:r w:rsidR="00E557F3">
        <w:rPr>
          <w:rFonts w:ascii="Verdana" w:hAnsi="Verdana" w:eastAsia="Verdana" w:cs="Verdana"/>
          <w:sz w:val="18"/>
          <w:szCs w:val="18"/>
        </w:rPr>
        <w:t>lidstaten</w:t>
      </w:r>
      <w:r w:rsidRPr="00285215">
        <w:rPr>
          <w:rFonts w:ascii="Verdana" w:hAnsi="Verdana" w:eastAsia="Verdana" w:cs="Verdana"/>
          <w:sz w:val="18"/>
          <w:szCs w:val="18"/>
        </w:rPr>
        <w:t xml:space="preserve"> erkent. Deze laatste regel geldt voor alle voertuigcategorieën. Voertuigfabrikanten worden bovendien verplicht om technische informatie</w:t>
      </w:r>
      <w:r w:rsidR="003418AA">
        <w:rPr>
          <w:rFonts w:ascii="Verdana" w:hAnsi="Verdana" w:eastAsia="Verdana" w:cs="Verdana"/>
          <w:sz w:val="18"/>
          <w:szCs w:val="18"/>
        </w:rPr>
        <w:t xml:space="preserve">, zoals gebruikershandleidingen en foutcodes, </w:t>
      </w:r>
      <w:r w:rsidRPr="00285215">
        <w:rPr>
          <w:rFonts w:ascii="Verdana" w:hAnsi="Verdana" w:eastAsia="Verdana" w:cs="Verdana"/>
          <w:sz w:val="18"/>
          <w:szCs w:val="18"/>
        </w:rPr>
        <w:t>kosteloos beschikbaar te stellen aan bevoegde autoriteiten die deze vervolgens weer beschikbaar stellen aan erkende keuringsinstanties.</w:t>
      </w:r>
    </w:p>
    <w:p w:rsidRPr="00285215" w:rsidR="299105BA" w:rsidP="00285215" w:rsidRDefault="299105BA" w14:paraId="553BF3CD" w14:textId="5A078941">
      <w:pPr>
        <w:spacing w:line="360" w:lineRule="auto"/>
        <w:rPr>
          <w:rFonts w:ascii="Verdana" w:hAnsi="Verdana" w:eastAsia="Verdana" w:cs="Verdana"/>
          <w:sz w:val="18"/>
          <w:szCs w:val="18"/>
        </w:rPr>
      </w:pPr>
    </w:p>
    <w:p w:rsidRPr="00285215" w:rsidR="6AEBC0A4" w:rsidP="77353E68" w:rsidRDefault="003418AA" w14:paraId="4FA66E08" w14:textId="1C6C1ECE">
      <w:pPr>
        <w:spacing w:line="360" w:lineRule="auto"/>
        <w:rPr>
          <w:rFonts w:ascii="Verdana" w:hAnsi="Verdana" w:eastAsia="Verdana" w:cs="Verdana"/>
          <w:sz w:val="18"/>
          <w:szCs w:val="18"/>
        </w:rPr>
      </w:pPr>
      <w:r w:rsidRPr="003418AA">
        <w:rPr>
          <w:rFonts w:ascii="Verdana" w:hAnsi="Verdana" w:eastAsia="Verdana" w:cs="Verdana"/>
          <w:sz w:val="18"/>
          <w:szCs w:val="18"/>
        </w:rPr>
        <w:t xml:space="preserve">In het kader van fraudebestrijding wordt de verplichting om de kilometerstand van voertuigen door te geven aan de bevoegde autoriteiten uitgebreid naar elke dienstverlener die tegen betaling </w:t>
      </w:r>
      <w:r w:rsidRPr="003418AA">
        <w:rPr>
          <w:rFonts w:ascii="Verdana" w:hAnsi="Verdana" w:eastAsia="Verdana" w:cs="Verdana"/>
          <w:sz w:val="18"/>
          <w:szCs w:val="18"/>
        </w:rPr>
        <w:lastRenderedPageBreak/>
        <w:t>reparaties of onderhoud uitvoert aan een voertuig. Daarnaast worden voertuigfabrikanten verplicht om de kilometerstanden van hun geconnecteerde voertuigen door te geven aan lidstaten.</w:t>
      </w:r>
      <w:r w:rsidR="000F1A9F">
        <w:rPr>
          <w:rFonts w:ascii="Verdana" w:hAnsi="Verdana" w:eastAsia="Verdana" w:cs="Verdana"/>
          <w:sz w:val="18"/>
          <w:szCs w:val="18"/>
        </w:rPr>
        <w:t xml:space="preserve"> </w:t>
      </w:r>
      <w:r w:rsidRPr="003418AA">
        <w:rPr>
          <w:rFonts w:ascii="Verdana" w:hAnsi="Verdana" w:eastAsia="Verdana" w:cs="Verdana"/>
          <w:sz w:val="18"/>
          <w:szCs w:val="18"/>
        </w:rPr>
        <w:t>Lidstaten moeten deze gegevens beschikbaar gaan stellen aan de voertuigregistratiehouders en bevoegde APK-autoriteiten van EU-lidstaten</w:t>
      </w:r>
      <w:r>
        <w:rPr>
          <w:rFonts w:ascii="Verdana" w:hAnsi="Verdana" w:eastAsia="Verdana" w:cs="Verdana"/>
          <w:sz w:val="18"/>
          <w:szCs w:val="18"/>
        </w:rPr>
        <w:t>.</w:t>
      </w:r>
      <w:r w:rsidR="6AEBC0A4">
        <w:br/>
      </w:r>
      <w:r w:rsidR="6AEBC0A4">
        <w:br/>
      </w:r>
      <w:r w:rsidRPr="77353E68" w:rsidR="0767E051">
        <w:rPr>
          <w:rFonts w:ascii="Verdana" w:hAnsi="Verdana" w:eastAsia="Verdana" w:cs="Verdana"/>
          <w:sz w:val="18"/>
          <w:szCs w:val="18"/>
        </w:rPr>
        <w:t>Voor auto’s en bedrijfswagens die ouder zijn dan tien jaar wordt een jaarlijkse keuring verplicht. Daarnaast moeten lichte bedrijfsvoertuigen (cat. N1) jaarlijks worden getest op hun uitstoot</w:t>
      </w:r>
      <w:r w:rsidR="001B0CFF">
        <w:rPr>
          <w:rFonts w:ascii="Verdana" w:hAnsi="Verdana" w:eastAsia="Verdana" w:cs="Verdana"/>
          <w:sz w:val="18"/>
          <w:szCs w:val="18"/>
        </w:rPr>
        <w:t xml:space="preserve">, </w:t>
      </w:r>
      <w:r w:rsidRPr="77353E68" w:rsidR="0767E051">
        <w:rPr>
          <w:rFonts w:ascii="Verdana" w:hAnsi="Verdana" w:eastAsia="Verdana" w:cs="Verdana"/>
          <w:sz w:val="18"/>
          <w:szCs w:val="18"/>
        </w:rPr>
        <w:t xml:space="preserve">beginnend vanaf een jaar na eerste registratie. De regels omtrent het vervroegd keuren van voertuigen worden vereenvoudigd: vier van de vijf bestaande opties komen te vervallen. </w:t>
      </w:r>
      <w:r w:rsidRPr="77353E68" w:rsidR="349D39C2">
        <w:rPr>
          <w:rFonts w:ascii="Verdana" w:hAnsi="Verdana" w:eastAsia="Verdana" w:cs="Verdana"/>
          <w:sz w:val="18"/>
          <w:szCs w:val="18"/>
        </w:rPr>
        <w:t>De</w:t>
      </w:r>
      <w:r w:rsidRPr="77353E68" w:rsidR="0767E051">
        <w:rPr>
          <w:rFonts w:ascii="Verdana" w:hAnsi="Verdana" w:eastAsia="Verdana" w:cs="Verdana"/>
          <w:sz w:val="18"/>
          <w:szCs w:val="18"/>
        </w:rPr>
        <w:t xml:space="preserve"> keuring bij significante aanpassingen aan veiligheids- of duurzaamheidsystemen blijft bestaan en wordt</w:t>
      </w:r>
      <w:r w:rsidR="001A41B3">
        <w:rPr>
          <w:rFonts w:ascii="Verdana" w:hAnsi="Verdana" w:eastAsia="Verdana" w:cs="Verdana"/>
          <w:sz w:val="18"/>
          <w:szCs w:val="18"/>
        </w:rPr>
        <w:t xml:space="preserve"> verplicht en</w:t>
      </w:r>
      <w:r w:rsidRPr="77353E68" w:rsidR="0767E051">
        <w:rPr>
          <w:rFonts w:ascii="Verdana" w:hAnsi="Verdana" w:eastAsia="Verdana" w:cs="Verdana"/>
          <w:sz w:val="18"/>
          <w:szCs w:val="18"/>
        </w:rPr>
        <w:t xml:space="preserve"> ondergebracht in een aparte paragraaf.</w:t>
      </w:r>
      <w:r w:rsidR="6AEBC0A4">
        <w:br/>
      </w:r>
    </w:p>
    <w:p w:rsidRPr="00285215" w:rsidR="6AEBC0A4" w:rsidP="00285215" w:rsidRDefault="0767E051" w14:paraId="52A0FF9B" w14:textId="2542708E">
      <w:pPr>
        <w:spacing w:line="360" w:lineRule="auto"/>
        <w:rPr>
          <w:rFonts w:ascii="Verdana" w:hAnsi="Verdana" w:eastAsia="Verdana" w:cs="Verdana"/>
          <w:sz w:val="18"/>
          <w:szCs w:val="18"/>
        </w:rPr>
      </w:pPr>
      <w:r w:rsidRPr="77353E68">
        <w:rPr>
          <w:rFonts w:ascii="Verdana" w:hAnsi="Verdana" w:eastAsia="Verdana" w:cs="Verdana"/>
          <w:sz w:val="18"/>
          <w:szCs w:val="18"/>
        </w:rPr>
        <w:t xml:space="preserve">Voertuigen die in de zes maanden voorafgaand aan de APK een technische RSI hebben doorstaan, hoeven </w:t>
      </w:r>
      <w:r w:rsidR="001B0CFF">
        <w:rPr>
          <w:rFonts w:ascii="Verdana" w:hAnsi="Verdana" w:eastAsia="Verdana" w:cs="Verdana"/>
          <w:sz w:val="18"/>
          <w:szCs w:val="18"/>
        </w:rPr>
        <w:t>bij de APK</w:t>
      </w:r>
      <w:r w:rsidRPr="77353E68">
        <w:rPr>
          <w:rFonts w:ascii="Verdana" w:hAnsi="Verdana" w:eastAsia="Verdana" w:cs="Verdana"/>
          <w:sz w:val="18"/>
          <w:szCs w:val="18"/>
        </w:rPr>
        <w:t xml:space="preserve"> niet opnieuw te worden getest op emissies of geluid. Het digitale APK-rapport wordt de standaardvorm van rapportage. Hoewel deze al elektronisch is toegestaan, moet de </w:t>
      </w:r>
      <w:r w:rsidRPr="00285215" w:rsidR="01059161">
        <w:rPr>
          <w:rFonts w:ascii="Verdana" w:hAnsi="Verdana" w:eastAsia="Verdana" w:cs="Verdana"/>
          <w:sz w:val="18"/>
          <w:szCs w:val="18"/>
        </w:rPr>
        <w:t>persoon die het voertuig voor controle aanbiedt</w:t>
      </w:r>
      <w:r w:rsidRPr="77353E68">
        <w:rPr>
          <w:rFonts w:ascii="Verdana" w:hAnsi="Verdana" w:eastAsia="Verdana" w:cs="Verdana"/>
          <w:sz w:val="18"/>
          <w:szCs w:val="18"/>
        </w:rPr>
        <w:t xml:space="preserve"> desgewenst nog steeds een geprinte versie kunnen opvragen. Zowel tijdelijke als reguliere certificaten moeten door alle EU-lidstaten worden erkend.</w:t>
      </w:r>
      <w:r w:rsidR="6AEBC0A4">
        <w:br/>
      </w:r>
    </w:p>
    <w:p w:rsidRPr="00285215" w:rsidR="4B15BA57" w:rsidP="00285215" w:rsidRDefault="32FDA023" w14:paraId="224AE311" w14:textId="6770EF55">
      <w:pPr>
        <w:spacing w:line="360" w:lineRule="auto"/>
        <w:rPr>
          <w:rFonts w:ascii="Verdana" w:hAnsi="Verdana" w:eastAsia="Verdana" w:cs="Verdana"/>
          <w:sz w:val="18"/>
          <w:szCs w:val="18"/>
        </w:rPr>
      </w:pPr>
      <w:r w:rsidRPr="00285215">
        <w:rPr>
          <w:rFonts w:ascii="Verdana" w:hAnsi="Verdana" w:eastAsia="Verdana" w:cs="Verdana"/>
          <w:sz w:val="18"/>
          <w:szCs w:val="18"/>
        </w:rPr>
        <w:t>Voor elekt</w:t>
      </w:r>
      <w:r w:rsidRPr="00285215" w:rsidR="45865D10">
        <w:rPr>
          <w:rFonts w:ascii="Verdana" w:hAnsi="Verdana" w:eastAsia="Verdana" w:cs="Verdana"/>
          <w:sz w:val="18"/>
          <w:szCs w:val="18"/>
        </w:rPr>
        <w:t>ri</w:t>
      </w:r>
      <w:r w:rsidRPr="00285215">
        <w:rPr>
          <w:rFonts w:ascii="Verdana" w:hAnsi="Verdana" w:eastAsia="Verdana" w:cs="Verdana"/>
          <w:sz w:val="18"/>
          <w:szCs w:val="18"/>
        </w:rPr>
        <w:t>sche voertuigen worden nieuwe k</w:t>
      </w:r>
      <w:r w:rsidRPr="00285215" w:rsidR="28B7CBEA">
        <w:rPr>
          <w:rFonts w:ascii="Verdana" w:hAnsi="Verdana" w:eastAsia="Verdana" w:cs="Verdana"/>
          <w:sz w:val="18"/>
          <w:szCs w:val="18"/>
        </w:rPr>
        <w:t xml:space="preserve">euringseisen toegevoegd zoals </w:t>
      </w:r>
      <w:r w:rsidRPr="00285215" w:rsidR="12DC3A72">
        <w:rPr>
          <w:rFonts w:ascii="Verdana" w:hAnsi="Verdana" w:eastAsia="Verdana" w:cs="Verdana"/>
          <w:sz w:val="18"/>
          <w:szCs w:val="18"/>
        </w:rPr>
        <w:t>controle op hoog</w:t>
      </w:r>
      <w:r w:rsidRPr="00285215" w:rsidR="339D8E35">
        <w:rPr>
          <w:rFonts w:ascii="Verdana" w:hAnsi="Verdana" w:eastAsia="Verdana" w:cs="Verdana"/>
          <w:sz w:val="18"/>
          <w:szCs w:val="18"/>
        </w:rPr>
        <w:t xml:space="preserve"> </w:t>
      </w:r>
      <w:r w:rsidRPr="00285215" w:rsidR="12DC3A72">
        <w:rPr>
          <w:rFonts w:ascii="Verdana" w:hAnsi="Verdana" w:eastAsia="Verdana" w:cs="Verdana"/>
          <w:sz w:val="18"/>
          <w:szCs w:val="18"/>
        </w:rPr>
        <w:t xml:space="preserve">voltage-delen. </w:t>
      </w:r>
      <w:r w:rsidRPr="00285215" w:rsidR="4B15BA57">
        <w:rPr>
          <w:rFonts w:ascii="Verdana" w:hAnsi="Verdana" w:eastAsia="Verdana" w:cs="Verdana"/>
          <w:sz w:val="18"/>
          <w:szCs w:val="18"/>
        </w:rPr>
        <w:t xml:space="preserve">Tevens worden nieuwe keuringseisen voor elektronische veiligheidssystemen geïntroduceerd door gebruik van de elektronische voertuiginterface, </w:t>
      </w:r>
      <w:r w:rsidR="001A41B3">
        <w:rPr>
          <w:rFonts w:ascii="Verdana" w:hAnsi="Verdana" w:eastAsia="Verdana" w:cs="Verdana"/>
          <w:sz w:val="18"/>
          <w:szCs w:val="18"/>
        </w:rPr>
        <w:t xml:space="preserve">voor controle van </w:t>
      </w:r>
      <w:r w:rsidRPr="00285215" w:rsidR="4B15BA57">
        <w:rPr>
          <w:rFonts w:ascii="Verdana" w:hAnsi="Verdana" w:eastAsia="Verdana" w:cs="Verdana"/>
          <w:sz w:val="18"/>
          <w:szCs w:val="18"/>
        </w:rPr>
        <w:t xml:space="preserve">diagnostische foutcodes en softwareversies, en beschrijvingen en illustraties van waarschuwingslampjes of verklikkerlichten. Ook bevat het voorstel nieuwe emissietestmethoden voor ultrafijne deeltjes </w:t>
      </w:r>
      <w:r w:rsidRPr="00285215" w:rsidR="3D20F565">
        <w:rPr>
          <w:rFonts w:ascii="Verdana" w:hAnsi="Verdana" w:eastAsia="Verdana" w:cs="Verdana"/>
          <w:sz w:val="18"/>
          <w:szCs w:val="18"/>
        </w:rPr>
        <w:t xml:space="preserve">(PN) </w:t>
      </w:r>
      <w:r w:rsidRPr="00285215" w:rsidR="4B15BA57">
        <w:rPr>
          <w:rFonts w:ascii="Verdana" w:hAnsi="Verdana" w:eastAsia="Verdana" w:cs="Verdana"/>
          <w:sz w:val="18"/>
          <w:szCs w:val="18"/>
        </w:rPr>
        <w:t xml:space="preserve">en stikstofoxiden </w:t>
      </w:r>
      <w:r w:rsidRPr="00285215" w:rsidR="3D20F565">
        <w:rPr>
          <w:rFonts w:ascii="Verdana" w:hAnsi="Verdana" w:eastAsia="Verdana" w:cs="Verdana"/>
          <w:sz w:val="18"/>
          <w:szCs w:val="18"/>
        </w:rPr>
        <w:t>(</w:t>
      </w:r>
      <w:proofErr w:type="spellStart"/>
      <w:r w:rsidRPr="00E557F3" w:rsidR="00E557F3">
        <w:rPr>
          <w:rFonts w:ascii="Verdana" w:hAnsi="Verdana" w:eastAsia="Verdana" w:cs="Verdana"/>
          <w:sz w:val="18"/>
          <w:szCs w:val="18"/>
        </w:rPr>
        <w:t>NO</w:t>
      </w:r>
      <w:r w:rsidRPr="00E557F3" w:rsidR="00E557F3">
        <w:rPr>
          <w:rFonts w:ascii="Verdana" w:hAnsi="Verdana" w:eastAsia="Verdana" w:cs="Verdana"/>
          <w:sz w:val="18"/>
          <w:szCs w:val="18"/>
          <w:vertAlign w:val="subscript"/>
        </w:rPr>
        <w:t>x</w:t>
      </w:r>
      <w:proofErr w:type="spellEnd"/>
      <w:r w:rsidRPr="00285215" w:rsidR="3D20F565">
        <w:rPr>
          <w:rFonts w:ascii="Verdana" w:hAnsi="Verdana" w:eastAsia="Verdana" w:cs="Verdana"/>
          <w:sz w:val="18"/>
          <w:szCs w:val="18"/>
        </w:rPr>
        <w:t xml:space="preserve">) </w:t>
      </w:r>
      <w:r w:rsidRPr="00285215" w:rsidR="4B15BA57">
        <w:rPr>
          <w:rFonts w:ascii="Verdana" w:hAnsi="Verdana" w:eastAsia="Verdana" w:cs="Verdana"/>
          <w:sz w:val="18"/>
          <w:szCs w:val="18"/>
        </w:rPr>
        <w:t xml:space="preserve">om voertuigen met een hoge uitstoot, waaronder voertuigen waarmee geknoeid is, te kunnen </w:t>
      </w:r>
      <w:r w:rsidR="001B0CFF">
        <w:rPr>
          <w:rFonts w:ascii="Verdana" w:hAnsi="Verdana" w:eastAsia="Verdana" w:cs="Verdana"/>
          <w:sz w:val="18"/>
          <w:szCs w:val="18"/>
        </w:rPr>
        <w:t>beoordelen</w:t>
      </w:r>
      <w:r w:rsidRPr="00285215" w:rsidR="4B15BA57">
        <w:rPr>
          <w:rFonts w:ascii="Verdana" w:hAnsi="Verdana" w:eastAsia="Verdana" w:cs="Verdana"/>
          <w:sz w:val="18"/>
          <w:szCs w:val="18"/>
        </w:rPr>
        <w:t xml:space="preserve">. </w:t>
      </w:r>
      <w:r w:rsidRPr="00285215" w:rsidR="00774DAD">
        <w:rPr>
          <w:rFonts w:ascii="Verdana" w:hAnsi="Verdana" w:eastAsia="Verdana" w:cs="Verdana"/>
          <w:sz w:val="18"/>
          <w:szCs w:val="18"/>
        </w:rPr>
        <w:t xml:space="preserve">Voor wat betreft </w:t>
      </w:r>
      <w:proofErr w:type="spellStart"/>
      <w:r w:rsidRPr="00E557F3" w:rsidR="00E557F3">
        <w:rPr>
          <w:rFonts w:ascii="Verdana" w:hAnsi="Verdana" w:eastAsia="Verdana" w:cs="Verdana"/>
          <w:sz w:val="18"/>
          <w:szCs w:val="18"/>
        </w:rPr>
        <w:t>NO</w:t>
      </w:r>
      <w:r w:rsidRPr="00E557F3" w:rsidR="00E557F3">
        <w:rPr>
          <w:rFonts w:ascii="Verdana" w:hAnsi="Verdana" w:eastAsia="Verdana" w:cs="Verdana"/>
          <w:sz w:val="18"/>
          <w:szCs w:val="18"/>
          <w:vertAlign w:val="subscript"/>
        </w:rPr>
        <w:t>x</w:t>
      </w:r>
      <w:proofErr w:type="spellEnd"/>
      <w:r w:rsidRPr="00285215" w:rsidR="00774DAD">
        <w:rPr>
          <w:rFonts w:ascii="Verdana" w:hAnsi="Verdana" w:eastAsia="Verdana" w:cs="Verdana"/>
          <w:sz w:val="18"/>
          <w:szCs w:val="18"/>
        </w:rPr>
        <w:t xml:space="preserve"> krijgt de Commissie de bevoegdheid om deze methodes nader vast te stellen voor zowel benzine- als dieselvoertuigen. De PN-meting voor dieselvoertuigen wordt verplicht gesteld in de richtlijn, voor een PN-meting bij benzinevoertuigen is de Commissie eveneens bevoegd om specifieke methodes nader vast te stellen. </w:t>
      </w:r>
    </w:p>
    <w:p w:rsidRPr="00285215" w:rsidR="339D8E35" w:rsidP="00285215" w:rsidRDefault="339D8E35" w14:paraId="64C692EF" w14:textId="27A946BE">
      <w:pPr>
        <w:spacing w:line="360" w:lineRule="auto"/>
        <w:rPr>
          <w:rFonts w:ascii="Verdana" w:hAnsi="Verdana" w:eastAsia="Verdana" w:cs="Verdana"/>
          <w:sz w:val="18"/>
          <w:szCs w:val="18"/>
        </w:rPr>
      </w:pPr>
    </w:p>
    <w:p w:rsidR="00720730" w:rsidP="00285215" w:rsidRDefault="05325F6D" w14:paraId="46DB1D67" w14:textId="1CDF982A">
      <w:pPr>
        <w:spacing w:line="360" w:lineRule="auto"/>
        <w:rPr>
          <w:rFonts w:ascii="Verdana" w:hAnsi="Verdana" w:eastAsia="Verdana" w:cs="Verdana"/>
          <w:sz w:val="18"/>
          <w:szCs w:val="18"/>
        </w:rPr>
      </w:pPr>
      <w:proofErr w:type="spellStart"/>
      <w:r w:rsidRPr="00285215">
        <w:rPr>
          <w:rFonts w:ascii="Verdana" w:hAnsi="Verdana" w:eastAsia="Verdana" w:cs="Verdana"/>
          <w:sz w:val="18"/>
          <w:szCs w:val="18"/>
        </w:rPr>
        <w:t>RSI's</w:t>
      </w:r>
      <w:proofErr w:type="spellEnd"/>
      <w:r w:rsidRPr="00285215">
        <w:rPr>
          <w:rFonts w:ascii="Verdana" w:hAnsi="Verdana" w:eastAsia="Verdana" w:cs="Verdana"/>
          <w:sz w:val="18"/>
          <w:szCs w:val="18"/>
        </w:rPr>
        <w:t xml:space="preserve"> moeten nu al elke twee jaar aan de Commissie worden gerapporteerd; daar komt voortaan ook eens per drie jaar een rapportage van de APK bij. Het exacte format </w:t>
      </w:r>
      <w:r w:rsidRPr="00285215" w:rsidR="1A9B64FC">
        <w:rPr>
          <w:rFonts w:ascii="Verdana" w:hAnsi="Verdana" w:eastAsia="Verdana" w:cs="Verdana"/>
          <w:sz w:val="18"/>
          <w:szCs w:val="18"/>
        </w:rPr>
        <w:t xml:space="preserve">daarvoor wordt vastgesteld in een </w:t>
      </w:r>
      <w:r w:rsidRPr="00285215" w:rsidR="008C19C5">
        <w:rPr>
          <w:rFonts w:ascii="Verdana" w:hAnsi="Verdana" w:eastAsia="Verdana" w:cs="Verdana"/>
          <w:sz w:val="18"/>
          <w:szCs w:val="18"/>
        </w:rPr>
        <w:t>uitvoeringshandeling</w:t>
      </w:r>
      <w:r w:rsidRPr="00285215" w:rsidR="1A9B64FC">
        <w:rPr>
          <w:rFonts w:ascii="Verdana" w:hAnsi="Verdana" w:eastAsia="Verdana" w:cs="Verdana"/>
          <w:sz w:val="18"/>
          <w:szCs w:val="18"/>
        </w:rPr>
        <w:t xml:space="preserve"> van de Commissie. </w:t>
      </w:r>
      <w:r w:rsidRPr="00285215" w:rsidR="3316C880">
        <w:rPr>
          <w:rFonts w:ascii="Verdana" w:hAnsi="Verdana" w:eastAsia="Verdana" w:cs="Verdana"/>
          <w:sz w:val="18"/>
          <w:szCs w:val="18"/>
        </w:rPr>
        <w:t xml:space="preserve">Tenslotte </w:t>
      </w:r>
      <w:r w:rsidRPr="00285215" w:rsidR="6461978E">
        <w:rPr>
          <w:rFonts w:ascii="Verdana" w:hAnsi="Verdana" w:eastAsia="Verdana" w:cs="Verdana"/>
          <w:sz w:val="18"/>
          <w:szCs w:val="18"/>
        </w:rPr>
        <w:t xml:space="preserve">is het </w:t>
      </w:r>
      <w:r w:rsidRPr="00285215" w:rsidR="3316C880">
        <w:rPr>
          <w:rFonts w:ascii="Verdana" w:hAnsi="Verdana" w:eastAsia="Verdana" w:cs="Verdana"/>
          <w:sz w:val="18"/>
          <w:szCs w:val="18"/>
        </w:rPr>
        <w:t xml:space="preserve">in tijden van crisis zoals een pandemie mogelijk om APK-termijnen tijdelijk te verlengen. </w:t>
      </w:r>
    </w:p>
    <w:p w:rsidR="00720730" w:rsidP="00285215" w:rsidRDefault="00720730" w14:paraId="2ECEA33F" w14:textId="77777777">
      <w:pPr>
        <w:spacing w:line="360" w:lineRule="auto"/>
        <w:rPr>
          <w:rFonts w:ascii="Verdana" w:hAnsi="Verdana" w:eastAsia="Verdana" w:cs="Verdana"/>
          <w:sz w:val="18"/>
          <w:szCs w:val="18"/>
        </w:rPr>
      </w:pPr>
    </w:p>
    <w:p w:rsidR="6AEBC0A4" w:rsidP="0767E051" w:rsidRDefault="00720730" w14:paraId="63B50A2C" w14:textId="4467EF2D">
      <w:pPr>
        <w:spacing w:line="360" w:lineRule="auto"/>
        <w:rPr>
          <w:rFonts w:ascii="Verdana" w:hAnsi="Verdana" w:eastAsia="Verdana" w:cs="Verdana"/>
          <w:sz w:val="18"/>
          <w:szCs w:val="18"/>
        </w:rPr>
      </w:pPr>
      <w:r w:rsidRPr="00720730">
        <w:rPr>
          <w:rFonts w:ascii="Verdana" w:hAnsi="Verdana"/>
          <w:sz w:val="18"/>
          <w:szCs w:val="18"/>
        </w:rPr>
        <w:t xml:space="preserve">Wat betreft de </w:t>
      </w:r>
      <w:proofErr w:type="spellStart"/>
      <w:r w:rsidRPr="00720730">
        <w:rPr>
          <w:rFonts w:ascii="Verdana" w:hAnsi="Verdana"/>
          <w:sz w:val="18"/>
          <w:szCs w:val="18"/>
        </w:rPr>
        <w:t>RSI's</w:t>
      </w:r>
      <w:proofErr w:type="spellEnd"/>
      <w:r w:rsidRPr="00720730">
        <w:rPr>
          <w:rFonts w:ascii="Verdana" w:hAnsi="Verdana"/>
          <w:sz w:val="18"/>
          <w:szCs w:val="18"/>
        </w:rPr>
        <w:t xml:space="preserve"> is de basisreikwijdte nu alleen van toepassing op zware bedrijfsvoertuigen. Dit wordt uitbereid naar </w:t>
      </w:r>
      <w:r w:rsidRPr="00720730" w:rsidR="66C8136E">
        <w:rPr>
          <w:rFonts w:ascii="Verdana" w:hAnsi="Verdana" w:eastAsia="Verdana" w:cs="Verdana"/>
          <w:sz w:val="18"/>
          <w:szCs w:val="18"/>
        </w:rPr>
        <w:t xml:space="preserve">lichte bedrijfsvoertuigen (cat. N1, tot 3500kg). </w:t>
      </w:r>
      <w:r w:rsidRPr="0767E051" w:rsidR="0767E051">
        <w:rPr>
          <w:rFonts w:ascii="Verdana" w:hAnsi="Verdana" w:eastAsia="Verdana" w:cs="Verdana"/>
          <w:sz w:val="18"/>
          <w:szCs w:val="18"/>
        </w:rPr>
        <w:t xml:space="preserve">Daarnaast introduceert het voorstel een nieuwe vorm van </w:t>
      </w:r>
      <w:proofErr w:type="spellStart"/>
      <w:r w:rsidRPr="0767E051" w:rsidR="0767E051">
        <w:rPr>
          <w:rFonts w:ascii="Verdana" w:hAnsi="Verdana" w:eastAsia="Verdana" w:cs="Verdana"/>
          <w:sz w:val="18"/>
          <w:szCs w:val="18"/>
        </w:rPr>
        <w:t>RSI's</w:t>
      </w:r>
      <w:proofErr w:type="spellEnd"/>
      <w:r w:rsidRPr="0767E051" w:rsidR="0767E051">
        <w:rPr>
          <w:rFonts w:ascii="Verdana" w:hAnsi="Verdana" w:eastAsia="Verdana" w:cs="Verdana"/>
          <w:sz w:val="18"/>
          <w:szCs w:val="18"/>
        </w:rPr>
        <w:t xml:space="preserve">, specifiek voor emissies van luchtverontreinigende stoffen (o.a. </w:t>
      </w:r>
      <w:proofErr w:type="spellStart"/>
      <w:r w:rsidRPr="00E557F3" w:rsidR="00E557F3">
        <w:rPr>
          <w:rFonts w:ascii="Verdana" w:hAnsi="Verdana" w:eastAsia="Verdana" w:cs="Verdana"/>
          <w:sz w:val="18"/>
          <w:szCs w:val="18"/>
        </w:rPr>
        <w:t>NO</w:t>
      </w:r>
      <w:r w:rsidRPr="00E557F3" w:rsidR="00E557F3">
        <w:rPr>
          <w:rFonts w:ascii="Verdana" w:hAnsi="Verdana" w:eastAsia="Verdana" w:cs="Verdana"/>
          <w:sz w:val="18"/>
          <w:szCs w:val="18"/>
          <w:vertAlign w:val="subscript"/>
        </w:rPr>
        <w:t>x</w:t>
      </w:r>
      <w:proofErr w:type="spellEnd"/>
      <w:r w:rsidRPr="0767E051" w:rsidR="0767E051">
        <w:rPr>
          <w:rFonts w:ascii="Verdana" w:hAnsi="Verdana" w:eastAsia="Verdana" w:cs="Verdana"/>
          <w:sz w:val="18"/>
          <w:szCs w:val="18"/>
        </w:rPr>
        <w:t xml:space="preserve"> en PN) en geluid: naast de bestaande initiële en nadere technische controles beschrijft het voorstel </w:t>
      </w:r>
      <w:r w:rsidRPr="0767E051" w:rsidR="526A049C">
        <w:rPr>
          <w:rFonts w:ascii="Verdana" w:hAnsi="Verdana" w:eastAsia="Verdana" w:cs="Verdana"/>
          <w:sz w:val="18"/>
          <w:szCs w:val="18"/>
        </w:rPr>
        <w:t>controles</w:t>
      </w:r>
      <w:r w:rsidRPr="00285215" w:rsidR="3849265A">
        <w:rPr>
          <w:rFonts w:ascii="Verdana" w:hAnsi="Verdana" w:eastAsia="Verdana" w:cs="Verdana"/>
          <w:sz w:val="18"/>
          <w:szCs w:val="18"/>
        </w:rPr>
        <w:t xml:space="preserve"> waarbij de emissie op afstand wordt gemeten</w:t>
      </w:r>
      <w:r w:rsidRPr="0767E051" w:rsidR="0767E051">
        <w:rPr>
          <w:rFonts w:ascii="Verdana" w:hAnsi="Verdana" w:eastAsia="Verdana" w:cs="Verdana"/>
          <w:sz w:val="18"/>
          <w:szCs w:val="18"/>
        </w:rPr>
        <w:t xml:space="preserve"> (</w:t>
      </w:r>
      <w:r w:rsidRPr="0AE22548" w:rsidR="0767E051">
        <w:rPr>
          <w:rFonts w:ascii="Verdana" w:hAnsi="Verdana" w:eastAsia="Verdana" w:cs="Verdana"/>
          <w:i/>
          <w:iCs/>
          <w:sz w:val="18"/>
          <w:szCs w:val="18"/>
        </w:rPr>
        <w:t xml:space="preserve">remote </w:t>
      </w:r>
      <w:proofErr w:type="spellStart"/>
      <w:r w:rsidRPr="0AE22548" w:rsidR="0767E051">
        <w:rPr>
          <w:rFonts w:ascii="Verdana" w:hAnsi="Verdana" w:eastAsia="Verdana" w:cs="Verdana"/>
          <w:i/>
          <w:iCs/>
          <w:sz w:val="18"/>
          <w:szCs w:val="18"/>
        </w:rPr>
        <w:t>sensing</w:t>
      </w:r>
      <w:proofErr w:type="spellEnd"/>
      <w:r w:rsidRPr="0767E051" w:rsidR="0767E051">
        <w:rPr>
          <w:rFonts w:ascii="Verdana" w:hAnsi="Verdana" w:eastAsia="Verdana" w:cs="Verdana"/>
          <w:sz w:val="18"/>
          <w:szCs w:val="18"/>
        </w:rPr>
        <w:t xml:space="preserve">). </w:t>
      </w:r>
      <w:r w:rsidRPr="0767E051" w:rsidR="3849265A">
        <w:rPr>
          <w:rFonts w:ascii="Verdana" w:hAnsi="Verdana" w:eastAsia="Verdana" w:cs="Verdana"/>
          <w:sz w:val="18"/>
          <w:szCs w:val="18"/>
        </w:rPr>
        <w:t>Hierbij worden</w:t>
      </w:r>
      <w:r w:rsidRPr="00285215" w:rsidR="78F6C2F0">
        <w:rPr>
          <w:rFonts w:ascii="Verdana" w:hAnsi="Verdana" w:eastAsia="Verdana" w:cs="Verdana"/>
          <w:sz w:val="18"/>
          <w:szCs w:val="18"/>
        </w:rPr>
        <w:t xml:space="preserve"> de uitlaat</w:t>
      </w:r>
      <w:r w:rsidRPr="0767E051" w:rsidR="0767E051">
        <w:rPr>
          <w:rFonts w:ascii="Verdana" w:hAnsi="Verdana" w:eastAsia="Verdana" w:cs="Verdana"/>
          <w:sz w:val="18"/>
          <w:szCs w:val="18"/>
        </w:rPr>
        <w:t xml:space="preserve">emissies of </w:t>
      </w:r>
      <w:r w:rsidRPr="0767E051" w:rsidR="78F6C2F0">
        <w:rPr>
          <w:rFonts w:ascii="Verdana" w:hAnsi="Verdana" w:eastAsia="Verdana" w:cs="Verdana"/>
          <w:sz w:val="18"/>
          <w:szCs w:val="18"/>
        </w:rPr>
        <w:t xml:space="preserve">het </w:t>
      </w:r>
      <w:r w:rsidRPr="0767E051" w:rsidR="0767E051">
        <w:rPr>
          <w:rFonts w:ascii="Verdana" w:hAnsi="Verdana" w:eastAsia="Verdana" w:cs="Verdana"/>
          <w:sz w:val="18"/>
          <w:szCs w:val="18"/>
        </w:rPr>
        <w:t xml:space="preserve">geluid van rijdende voertuigen gescreend via specifieke vaste of </w:t>
      </w:r>
      <w:r w:rsidRPr="0767E051" w:rsidR="0767E051">
        <w:rPr>
          <w:rFonts w:ascii="Verdana" w:hAnsi="Verdana" w:eastAsia="Verdana" w:cs="Verdana"/>
          <w:sz w:val="18"/>
          <w:szCs w:val="18"/>
        </w:rPr>
        <w:lastRenderedPageBreak/>
        <w:t xml:space="preserve">mobiele apparatuur langs de kant van de weg of vanuit een rijdend voertuig (dit laatste wordt aangeduid als </w:t>
      </w:r>
      <w:r w:rsidRPr="0AE22548" w:rsidR="0767E051">
        <w:rPr>
          <w:rFonts w:ascii="Verdana" w:hAnsi="Verdana" w:eastAsia="Verdana" w:cs="Verdana"/>
          <w:i/>
          <w:iCs/>
          <w:sz w:val="18"/>
          <w:szCs w:val="18"/>
        </w:rPr>
        <w:t xml:space="preserve">plume </w:t>
      </w:r>
      <w:proofErr w:type="spellStart"/>
      <w:r w:rsidRPr="0AE22548" w:rsidR="0767E051">
        <w:rPr>
          <w:rFonts w:ascii="Verdana" w:hAnsi="Verdana" w:eastAsia="Verdana" w:cs="Verdana"/>
          <w:i/>
          <w:iCs/>
          <w:sz w:val="18"/>
          <w:szCs w:val="18"/>
        </w:rPr>
        <w:t>chasing</w:t>
      </w:r>
      <w:proofErr w:type="spellEnd"/>
      <w:r w:rsidRPr="0767E051" w:rsidR="0767E051">
        <w:rPr>
          <w:rFonts w:ascii="Verdana" w:hAnsi="Verdana" w:eastAsia="Verdana" w:cs="Verdana"/>
          <w:sz w:val="18"/>
          <w:szCs w:val="18"/>
        </w:rPr>
        <w:t xml:space="preserve">). Waar de scope bij de bestaande </w:t>
      </w:r>
      <w:proofErr w:type="spellStart"/>
      <w:r w:rsidRPr="0767E051" w:rsidR="0767E051">
        <w:rPr>
          <w:rFonts w:ascii="Verdana" w:hAnsi="Verdana" w:eastAsia="Verdana" w:cs="Verdana"/>
          <w:sz w:val="18"/>
          <w:szCs w:val="18"/>
        </w:rPr>
        <w:t>RSI's</w:t>
      </w:r>
      <w:proofErr w:type="spellEnd"/>
      <w:r w:rsidRPr="0767E051" w:rsidR="0767E051">
        <w:rPr>
          <w:rFonts w:ascii="Verdana" w:hAnsi="Verdana" w:eastAsia="Verdana" w:cs="Verdana"/>
          <w:sz w:val="18"/>
          <w:szCs w:val="18"/>
        </w:rPr>
        <w:t xml:space="preserve"> beperkt blijft tot bedrijfsvoertuigen, verplicht het voorstel om deze </w:t>
      </w:r>
      <w:r w:rsidRPr="00285215" w:rsidR="008A53C3">
        <w:rPr>
          <w:rFonts w:ascii="Verdana" w:hAnsi="Verdana" w:eastAsia="Verdana" w:cs="Verdana"/>
          <w:i/>
          <w:iCs/>
          <w:sz w:val="18"/>
          <w:szCs w:val="18"/>
        </w:rPr>
        <w:t xml:space="preserve">remote </w:t>
      </w:r>
      <w:proofErr w:type="spellStart"/>
      <w:r w:rsidRPr="00285215" w:rsidR="008A53C3">
        <w:rPr>
          <w:rFonts w:ascii="Verdana" w:hAnsi="Verdana" w:eastAsia="Verdana" w:cs="Verdana"/>
          <w:i/>
          <w:iCs/>
          <w:sz w:val="18"/>
          <w:szCs w:val="18"/>
        </w:rPr>
        <w:t>sensing</w:t>
      </w:r>
      <w:proofErr w:type="spellEnd"/>
      <w:r w:rsidR="008A53C3">
        <w:rPr>
          <w:rFonts w:ascii="Verdana" w:hAnsi="Verdana" w:eastAsia="Verdana" w:cs="Verdana"/>
          <w:sz w:val="18"/>
          <w:szCs w:val="18"/>
        </w:rPr>
        <w:t xml:space="preserve"> </w:t>
      </w:r>
      <w:r w:rsidRPr="0767E051" w:rsidR="0767E051">
        <w:rPr>
          <w:rFonts w:ascii="Verdana" w:hAnsi="Verdana" w:eastAsia="Verdana" w:cs="Verdana"/>
          <w:sz w:val="18"/>
          <w:szCs w:val="18"/>
        </w:rPr>
        <w:t xml:space="preserve">te verrichten op alle </w:t>
      </w:r>
      <w:r w:rsidR="001A41B3">
        <w:rPr>
          <w:rFonts w:ascii="Verdana" w:hAnsi="Verdana" w:eastAsia="Verdana" w:cs="Verdana"/>
          <w:sz w:val="18"/>
          <w:szCs w:val="18"/>
        </w:rPr>
        <w:t>motor</w:t>
      </w:r>
      <w:r w:rsidRPr="0767E051" w:rsidR="0767E051">
        <w:rPr>
          <w:rFonts w:ascii="Verdana" w:hAnsi="Verdana" w:eastAsia="Verdana" w:cs="Verdana"/>
          <w:sz w:val="18"/>
          <w:szCs w:val="18"/>
        </w:rPr>
        <w:t>voertuigen, dus ook personenauto's en motor</w:t>
      </w:r>
      <w:r w:rsidR="001A41B3">
        <w:rPr>
          <w:rFonts w:ascii="Verdana" w:hAnsi="Verdana" w:eastAsia="Verdana" w:cs="Verdana"/>
          <w:sz w:val="18"/>
          <w:szCs w:val="18"/>
        </w:rPr>
        <w:t>fietsen</w:t>
      </w:r>
      <w:r w:rsidRPr="0767E051" w:rsidR="0767E051">
        <w:rPr>
          <w:rFonts w:ascii="Verdana" w:hAnsi="Verdana" w:eastAsia="Verdana" w:cs="Verdana"/>
          <w:sz w:val="18"/>
          <w:szCs w:val="18"/>
        </w:rPr>
        <w:t xml:space="preserve">. Er wordt </w:t>
      </w:r>
      <w:r w:rsidR="001A41B3">
        <w:rPr>
          <w:rFonts w:ascii="Verdana" w:hAnsi="Verdana" w:eastAsia="Verdana" w:cs="Verdana"/>
          <w:sz w:val="18"/>
          <w:szCs w:val="18"/>
        </w:rPr>
        <w:t>eveneens</w:t>
      </w:r>
      <w:r w:rsidRPr="0767E051" w:rsidR="0767E051">
        <w:rPr>
          <w:rFonts w:ascii="Verdana" w:hAnsi="Verdana" w:eastAsia="Verdana" w:cs="Verdana"/>
          <w:sz w:val="18"/>
          <w:szCs w:val="18"/>
        </w:rPr>
        <w:t xml:space="preserve"> een minimumdoelstelling aan gekoppeld: lidstaten moeten ieder jaar 30% van het geregistreerde voertuigbestand via deze techniek screenen op emissies en geluid. </w:t>
      </w:r>
    </w:p>
    <w:p w:rsidR="6AEBC0A4" w:rsidP="66C8136E" w:rsidRDefault="6AEBC0A4" w14:paraId="57D8A6E2" w14:textId="4CC753DF">
      <w:pPr>
        <w:spacing w:line="360" w:lineRule="auto"/>
        <w:rPr>
          <w:rFonts w:ascii="Verdana" w:hAnsi="Verdana" w:eastAsia="Verdana" w:cs="Verdana"/>
          <w:sz w:val="18"/>
          <w:szCs w:val="18"/>
        </w:rPr>
      </w:pPr>
    </w:p>
    <w:p w:rsidR="6AEBC0A4" w:rsidP="66C8136E" w:rsidRDefault="66C8136E" w14:paraId="36C307E7" w14:textId="497BC052">
      <w:pPr>
        <w:spacing w:line="360" w:lineRule="auto"/>
        <w:rPr>
          <w:rFonts w:ascii="Verdana" w:hAnsi="Verdana" w:eastAsia="Verdana" w:cs="Verdana"/>
          <w:sz w:val="18"/>
          <w:szCs w:val="18"/>
        </w:rPr>
      </w:pPr>
      <w:r w:rsidRPr="66C8136E">
        <w:rPr>
          <w:rFonts w:ascii="Verdana" w:hAnsi="Verdana" w:eastAsia="Verdana" w:cs="Verdana"/>
          <w:sz w:val="18"/>
          <w:szCs w:val="18"/>
        </w:rPr>
        <w:t>Lidstaten worden verplicht om een voertuig aan een nadere controle te onderwerpen als er op basis van drie</w:t>
      </w:r>
      <w:r w:rsidR="008A53C3">
        <w:rPr>
          <w:rFonts w:ascii="Verdana" w:hAnsi="Verdana" w:eastAsia="Verdana" w:cs="Verdana"/>
          <w:sz w:val="18"/>
          <w:szCs w:val="18"/>
        </w:rPr>
        <w:t xml:space="preserve"> </w:t>
      </w:r>
      <w:r w:rsidRPr="00285215" w:rsidR="008A53C3">
        <w:rPr>
          <w:rFonts w:ascii="Verdana" w:hAnsi="Verdana" w:eastAsia="Verdana" w:cs="Verdana"/>
          <w:i/>
          <w:iCs/>
          <w:sz w:val="18"/>
          <w:szCs w:val="18"/>
        </w:rPr>
        <w:t xml:space="preserve">remote </w:t>
      </w:r>
      <w:proofErr w:type="spellStart"/>
      <w:r w:rsidRPr="00285215" w:rsidR="008A53C3">
        <w:rPr>
          <w:rFonts w:ascii="Verdana" w:hAnsi="Verdana" w:eastAsia="Verdana" w:cs="Verdana"/>
          <w:i/>
          <w:iCs/>
          <w:sz w:val="18"/>
          <w:szCs w:val="18"/>
        </w:rPr>
        <w:t>sensing</w:t>
      </w:r>
      <w:proofErr w:type="spellEnd"/>
      <w:r w:rsidRPr="00285215" w:rsidR="008A53C3">
        <w:rPr>
          <w:rFonts w:ascii="Verdana" w:hAnsi="Verdana" w:eastAsia="Verdana" w:cs="Verdana"/>
          <w:i/>
          <w:iCs/>
          <w:sz w:val="18"/>
          <w:szCs w:val="18"/>
        </w:rPr>
        <w:t xml:space="preserve"> </w:t>
      </w:r>
      <w:r w:rsidR="008A53C3">
        <w:rPr>
          <w:rFonts w:ascii="Verdana" w:hAnsi="Verdana" w:eastAsia="Verdana" w:cs="Verdana"/>
          <w:sz w:val="18"/>
          <w:szCs w:val="18"/>
        </w:rPr>
        <w:t xml:space="preserve">controles </w:t>
      </w:r>
      <w:r w:rsidRPr="66C8136E">
        <w:rPr>
          <w:rFonts w:ascii="Verdana" w:hAnsi="Verdana" w:eastAsia="Verdana" w:cs="Verdana"/>
          <w:sz w:val="18"/>
          <w:szCs w:val="18"/>
        </w:rPr>
        <w:t>in een periode van zes maanden het vermoeden is ontstaan dat de emissies of het geluid te hoog zijn. Deze controle kan plaatsvinden via een RSI direct volgend na een meting of via een controle in een keuringscentrum</w:t>
      </w:r>
      <w:r w:rsidRPr="66C8136E" w:rsidR="7118789A">
        <w:rPr>
          <w:rFonts w:ascii="Verdana" w:hAnsi="Verdana" w:eastAsia="Verdana" w:cs="Verdana"/>
          <w:sz w:val="18"/>
          <w:szCs w:val="18"/>
        </w:rPr>
        <w:t xml:space="preserve"> </w:t>
      </w:r>
      <w:r w:rsidRPr="00285215" w:rsidR="6666716C">
        <w:rPr>
          <w:rFonts w:ascii="Verdana" w:hAnsi="Verdana" w:eastAsia="Verdana" w:cs="Verdana"/>
          <w:sz w:val="18"/>
          <w:szCs w:val="18"/>
        </w:rPr>
        <w:t>binnen vijftien dagen na de meting</w:t>
      </w:r>
      <w:r w:rsidRPr="66C8136E">
        <w:rPr>
          <w:rFonts w:ascii="Verdana" w:hAnsi="Verdana" w:eastAsia="Verdana" w:cs="Verdana"/>
          <w:sz w:val="18"/>
          <w:szCs w:val="18"/>
        </w:rPr>
        <w:t xml:space="preserve">. Bij voertuigen die in het buitenland zijn geregistreerd zijn de lidstaten verplicht om de lidstaat van registratie van de metingen op de hoogte te stellen. Vervolgens dient de lidstaat van registratie de voertuighouder </w:t>
      </w:r>
      <w:r w:rsidRPr="66C8136E" w:rsidR="72427DCA">
        <w:rPr>
          <w:rFonts w:ascii="Verdana" w:hAnsi="Verdana" w:eastAsia="Verdana" w:cs="Verdana"/>
          <w:sz w:val="18"/>
          <w:szCs w:val="18"/>
        </w:rPr>
        <w:t xml:space="preserve">binnen vijfenveertig dagen na de </w:t>
      </w:r>
      <w:r w:rsidR="00FC61A8">
        <w:rPr>
          <w:rFonts w:ascii="Verdana" w:hAnsi="Verdana" w:eastAsia="Verdana" w:cs="Verdana"/>
          <w:sz w:val="18"/>
          <w:szCs w:val="18"/>
        </w:rPr>
        <w:t>notificatie</w:t>
      </w:r>
      <w:r w:rsidRPr="66C8136E" w:rsidR="72427DCA">
        <w:rPr>
          <w:rFonts w:ascii="Verdana" w:hAnsi="Verdana" w:eastAsia="Verdana" w:cs="Verdana"/>
          <w:sz w:val="18"/>
          <w:szCs w:val="18"/>
        </w:rPr>
        <w:t xml:space="preserve"> </w:t>
      </w:r>
      <w:r w:rsidRPr="66C8136E">
        <w:rPr>
          <w:rFonts w:ascii="Verdana" w:hAnsi="Verdana" w:eastAsia="Verdana" w:cs="Verdana"/>
          <w:sz w:val="18"/>
          <w:szCs w:val="18"/>
        </w:rPr>
        <w:t xml:space="preserve">te verzoeken om het voertuig aan te bieden in een keuringscentrum. </w:t>
      </w:r>
    </w:p>
    <w:p w:rsidR="6AEBC0A4" w:rsidP="66C8136E" w:rsidRDefault="6AEBC0A4" w14:paraId="518C9EA6" w14:textId="1F974D9A">
      <w:pPr>
        <w:spacing w:line="360" w:lineRule="auto"/>
        <w:rPr>
          <w:rFonts w:ascii="Verdana" w:hAnsi="Verdana" w:eastAsia="Verdana" w:cs="Verdana"/>
          <w:sz w:val="18"/>
          <w:szCs w:val="18"/>
        </w:rPr>
      </w:pPr>
    </w:p>
    <w:p w:rsidR="66C8136E" w:rsidP="0767E051" w:rsidRDefault="0767E051" w14:paraId="54E0ACDD" w14:textId="0672E4B9">
      <w:pPr>
        <w:spacing w:line="360" w:lineRule="auto"/>
        <w:rPr>
          <w:rFonts w:ascii="Verdana" w:hAnsi="Verdana" w:eastAsia="Verdana" w:cs="Verdana"/>
          <w:sz w:val="18"/>
          <w:szCs w:val="18"/>
        </w:rPr>
      </w:pPr>
      <w:r w:rsidRPr="0767E051">
        <w:rPr>
          <w:rFonts w:ascii="Verdana" w:hAnsi="Verdana" w:eastAsia="Verdana" w:cs="Verdana"/>
          <w:sz w:val="18"/>
          <w:szCs w:val="18"/>
        </w:rPr>
        <w:t xml:space="preserve">Voor wat betreft het totaal door de lidstaten uit te voeren </w:t>
      </w:r>
      <w:proofErr w:type="spellStart"/>
      <w:r w:rsidRPr="0767E051">
        <w:rPr>
          <w:rFonts w:ascii="Verdana" w:hAnsi="Verdana" w:eastAsia="Verdana" w:cs="Verdana"/>
          <w:sz w:val="18"/>
          <w:szCs w:val="18"/>
        </w:rPr>
        <w:t>RSI's</w:t>
      </w:r>
      <w:proofErr w:type="spellEnd"/>
      <w:r w:rsidRPr="0767E051">
        <w:rPr>
          <w:rFonts w:ascii="Verdana" w:hAnsi="Verdana" w:eastAsia="Verdana" w:cs="Verdana"/>
          <w:sz w:val="18"/>
          <w:szCs w:val="18"/>
        </w:rPr>
        <w:t xml:space="preserve"> voor zware bedrijfswagens - verandert het voorstel de EU-brede doelstelling, die per lidstaat naar rato gold, in een doelstelling voor een individuele lidstaat: een lidstaat moet ieder jaar ten</w:t>
      </w:r>
      <w:r w:rsidR="008C19C5">
        <w:rPr>
          <w:rFonts w:ascii="Verdana" w:hAnsi="Verdana" w:eastAsia="Verdana" w:cs="Verdana"/>
          <w:sz w:val="18"/>
          <w:szCs w:val="18"/>
        </w:rPr>
        <w:t xml:space="preserve"> </w:t>
      </w:r>
      <w:r w:rsidRPr="0767E051">
        <w:rPr>
          <w:rFonts w:ascii="Verdana" w:hAnsi="Verdana" w:eastAsia="Verdana" w:cs="Verdana"/>
          <w:sz w:val="18"/>
          <w:szCs w:val="18"/>
        </w:rPr>
        <w:t xml:space="preserve">minste 5% van de in eigen </w:t>
      </w:r>
      <w:r w:rsidR="00E557F3">
        <w:rPr>
          <w:rFonts w:ascii="Verdana" w:hAnsi="Verdana" w:eastAsia="Verdana" w:cs="Verdana"/>
          <w:sz w:val="18"/>
          <w:szCs w:val="18"/>
        </w:rPr>
        <w:t>lidstaat</w:t>
      </w:r>
      <w:r w:rsidRPr="0767E051">
        <w:rPr>
          <w:rFonts w:ascii="Verdana" w:hAnsi="Verdana" w:eastAsia="Verdana" w:cs="Verdana"/>
          <w:sz w:val="18"/>
          <w:szCs w:val="18"/>
        </w:rPr>
        <w:t xml:space="preserve"> geregistreerde zware bedrijfsvoertuigen via een RSI inspecteren. Daarnaast wordt voor de lichte bedrijfswagens tot 3500kg (cat. N1) nog een specifiek controledoel van 2%  per jaar voorgeschreven.</w:t>
      </w:r>
      <w:r w:rsidR="00384FCD">
        <w:rPr>
          <w:rFonts w:ascii="Verdana" w:hAnsi="Verdana" w:eastAsia="Verdana" w:cs="Verdana"/>
          <w:sz w:val="18"/>
          <w:szCs w:val="18"/>
        </w:rPr>
        <w:t xml:space="preserve"> </w:t>
      </w:r>
      <w:r w:rsidR="00114A72">
        <w:rPr>
          <w:rFonts w:ascii="Verdana" w:hAnsi="Verdana" w:eastAsia="Verdana" w:cs="Verdana"/>
          <w:sz w:val="18"/>
          <w:szCs w:val="18"/>
        </w:rPr>
        <w:t>Het voorstel verplicht ook d</w:t>
      </w:r>
      <w:r w:rsidRPr="0767E051">
        <w:rPr>
          <w:rFonts w:ascii="Verdana" w:hAnsi="Verdana" w:eastAsia="Verdana" w:cs="Verdana"/>
          <w:sz w:val="18"/>
          <w:szCs w:val="18"/>
        </w:rPr>
        <w:t xml:space="preserve">e veiligheid van het vastzetten van de lading </w:t>
      </w:r>
      <w:r w:rsidR="00114A72">
        <w:rPr>
          <w:rFonts w:ascii="Verdana" w:hAnsi="Verdana" w:eastAsia="Verdana" w:cs="Verdana"/>
          <w:sz w:val="18"/>
          <w:szCs w:val="18"/>
        </w:rPr>
        <w:t>te controleren.</w:t>
      </w:r>
      <w:r w:rsidRPr="0767E051">
        <w:rPr>
          <w:rFonts w:ascii="Verdana" w:hAnsi="Verdana" w:eastAsia="Verdana" w:cs="Verdana"/>
          <w:sz w:val="18"/>
          <w:szCs w:val="18"/>
        </w:rPr>
        <w:t xml:space="preserve"> </w:t>
      </w:r>
    </w:p>
    <w:p w:rsidR="7D787B46" w:rsidP="7D787B46" w:rsidRDefault="7D787B46" w14:paraId="56D9375F" w14:textId="452FABD2">
      <w:pPr>
        <w:spacing w:line="360" w:lineRule="auto"/>
        <w:rPr>
          <w:rFonts w:ascii="Verdana" w:hAnsi="Verdana" w:eastAsia="Verdana" w:cs="Verdana"/>
          <w:i/>
          <w:iCs/>
          <w:sz w:val="18"/>
          <w:szCs w:val="18"/>
        </w:rPr>
      </w:pPr>
    </w:p>
    <w:p w:rsidR="66C8136E" w:rsidP="7D787B46" w:rsidRDefault="005E2C90" w14:paraId="5809E589" w14:textId="333DE906">
      <w:pPr>
        <w:spacing w:line="360" w:lineRule="auto"/>
        <w:rPr>
          <w:rFonts w:ascii="Verdana" w:hAnsi="Verdana" w:eastAsia="Verdana" w:cs="Verdana"/>
          <w:sz w:val="18"/>
          <w:szCs w:val="18"/>
        </w:rPr>
      </w:pPr>
      <w:r w:rsidRPr="005E2C90">
        <w:rPr>
          <w:rFonts w:ascii="Verdana" w:hAnsi="Verdana" w:eastAsia="Verdana" w:cs="Verdana"/>
          <w:sz w:val="18"/>
          <w:szCs w:val="18"/>
        </w:rPr>
        <w:t>Verder</w:t>
      </w:r>
      <w:r>
        <w:rPr>
          <w:rFonts w:ascii="Verdana" w:hAnsi="Verdana" w:eastAsia="Verdana" w:cs="Verdana"/>
          <w:sz w:val="18"/>
          <w:szCs w:val="18"/>
        </w:rPr>
        <w:t xml:space="preserve"> zet het </w:t>
      </w:r>
      <w:r w:rsidRPr="7D787B46" w:rsidR="7D787B46">
        <w:rPr>
          <w:rFonts w:ascii="Verdana" w:hAnsi="Verdana" w:eastAsia="Verdana" w:cs="Verdana"/>
          <w:sz w:val="18"/>
          <w:szCs w:val="18"/>
        </w:rPr>
        <w:t>voorstel een stap naar het EU-breed gebruik van het elektronische APK-keuringsrapport door lidstaten te verplichten dit rapport in elektronische vorm te accepteren in geval van een RSI. Daarnaast dient de lidstaat ervoor te zorgen dat de bestuurder het opgestelde rapport van een APK of RSI in elektronische vorm ontvangt.</w:t>
      </w:r>
    </w:p>
    <w:p w:rsidR="7D787B46" w:rsidP="7D787B46" w:rsidRDefault="7D787B46" w14:paraId="128E8B70" w14:textId="2826BAE2">
      <w:pPr>
        <w:spacing w:line="360" w:lineRule="auto"/>
        <w:rPr>
          <w:rFonts w:ascii="Verdana" w:hAnsi="Verdana"/>
          <w:sz w:val="18"/>
          <w:szCs w:val="18"/>
        </w:rPr>
      </w:pPr>
    </w:p>
    <w:p w:rsidRPr="006B3F9D" w:rsidR="66C8136E" w:rsidP="00285215" w:rsidRDefault="006B3F9D" w14:paraId="412906B4" w14:textId="79789082">
      <w:pPr>
        <w:spacing w:line="360" w:lineRule="auto"/>
        <w:rPr>
          <w:rFonts w:ascii="Verdana" w:hAnsi="Verdana" w:eastAsia="Verdana" w:cs="Verdana"/>
          <w:sz w:val="18"/>
          <w:szCs w:val="18"/>
        </w:rPr>
      </w:pPr>
      <w:r w:rsidRPr="006B3F9D">
        <w:rPr>
          <w:rFonts w:ascii="Verdana" w:hAnsi="Verdana" w:eastAsia="Verdana" w:cs="Verdana"/>
          <w:sz w:val="18"/>
          <w:szCs w:val="18"/>
        </w:rPr>
        <w:t xml:space="preserve">Het voorstel introduceert nieuwe verplichtingen voor lidstaten om data uit te wisselen rondom </w:t>
      </w:r>
      <w:proofErr w:type="spellStart"/>
      <w:r w:rsidRPr="006B3F9D">
        <w:rPr>
          <w:rFonts w:ascii="Verdana" w:hAnsi="Verdana" w:eastAsia="Verdana" w:cs="Verdana"/>
          <w:sz w:val="18"/>
          <w:szCs w:val="18"/>
        </w:rPr>
        <w:t>APK-keuringen</w:t>
      </w:r>
      <w:proofErr w:type="spellEnd"/>
      <w:r w:rsidRPr="006B3F9D">
        <w:rPr>
          <w:rFonts w:ascii="Verdana" w:hAnsi="Verdana" w:eastAsia="Verdana" w:cs="Verdana"/>
          <w:sz w:val="18"/>
          <w:szCs w:val="18"/>
        </w:rPr>
        <w:t xml:space="preserve"> en </w:t>
      </w:r>
      <w:proofErr w:type="spellStart"/>
      <w:r w:rsidRPr="006B3F9D">
        <w:rPr>
          <w:rFonts w:ascii="Verdana" w:hAnsi="Verdana" w:eastAsia="Verdana" w:cs="Verdana"/>
          <w:sz w:val="18"/>
          <w:szCs w:val="18"/>
        </w:rPr>
        <w:t>RSI's</w:t>
      </w:r>
      <w:proofErr w:type="spellEnd"/>
      <w:r w:rsidRPr="006B3F9D">
        <w:rPr>
          <w:rFonts w:ascii="Verdana" w:hAnsi="Verdana" w:eastAsia="Verdana" w:cs="Verdana"/>
          <w:sz w:val="18"/>
          <w:szCs w:val="18"/>
        </w:rPr>
        <w:t xml:space="preserve">. De bevoegde autoriteiten worden verplicht om elkaar inzage te geven in data rondom de APK, zoals de registratiegegevens, de voertuiggegevens en het laatste APK-rapport van het voertuig. Daartoe moeten nationale voertuigregisters en APK-databases worden gekoppeld aan het Europese MOVE-HUB-platform. De gegevensuitwisseling omvat onder andere voertuigregistratiegegevens, informatie over de naleving van de APK, het laatste APK-rapport en – indien beschikbaar – het RSI-rapport. </w:t>
      </w:r>
    </w:p>
    <w:p w:rsidRPr="00285215" w:rsidR="006B3F9D" w:rsidP="00285215" w:rsidRDefault="006B3F9D" w14:paraId="12F22E50" w14:textId="77777777">
      <w:pPr>
        <w:spacing w:line="360" w:lineRule="auto"/>
        <w:rPr>
          <w:rFonts w:ascii="Verdana" w:hAnsi="Verdana" w:eastAsia="Verdana" w:cs="Verdana"/>
          <w:sz w:val="18"/>
          <w:szCs w:val="18"/>
          <w:u w:val="single"/>
        </w:rPr>
      </w:pPr>
    </w:p>
    <w:p w:rsidR="66C8136E" w:rsidP="0767E051" w:rsidRDefault="006B3F9D" w14:paraId="26C9FDB7" w14:textId="4C089B6B">
      <w:pPr>
        <w:pStyle w:val="Spreekpunten"/>
        <w:numPr>
          <w:ilvl w:val="0"/>
          <w:numId w:val="0"/>
        </w:numPr>
        <w:rPr>
          <w:rFonts w:ascii="Verdana" w:hAnsi="Verdana"/>
          <w:sz w:val="18"/>
          <w:szCs w:val="18"/>
          <w:lang w:val="nl-NL"/>
        </w:rPr>
      </w:pPr>
      <w:r>
        <w:rPr>
          <w:rFonts w:ascii="Verdana" w:hAnsi="Verdana"/>
          <w:sz w:val="18"/>
          <w:szCs w:val="18"/>
          <w:lang w:val="nl-NL"/>
        </w:rPr>
        <w:t>Verder vereist h</w:t>
      </w:r>
      <w:r w:rsidRPr="0767E051" w:rsidR="0767E051">
        <w:rPr>
          <w:rFonts w:ascii="Verdana" w:hAnsi="Verdana"/>
          <w:sz w:val="18"/>
          <w:szCs w:val="18"/>
          <w:lang w:val="nl-NL"/>
        </w:rPr>
        <w:t>et voorstel dat het onrechtmatig wijzigen of manipuleren van een onderdeel van het voertuig, waaronder het systeem om de uitstoot te beheersen, de uitlaat of veiligheid</w:t>
      </w:r>
      <w:r w:rsidRPr="0767E051" w:rsidR="1887C516">
        <w:rPr>
          <w:rFonts w:ascii="Verdana" w:hAnsi="Verdana"/>
          <w:sz w:val="18"/>
          <w:szCs w:val="18"/>
          <w:lang w:val="nl-NL"/>
        </w:rPr>
        <w:t xml:space="preserve"> </w:t>
      </w:r>
      <w:r w:rsidRPr="0767E051" w:rsidR="0767E051">
        <w:rPr>
          <w:rFonts w:ascii="Verdana" w:hAnsi="Verdana"/>
          <w:sz w:val="18"/>
          <w:szCs w:val="18"/>
          <w:lang w:val="nl-NL"/>
        </w:rPr>
        <w:t xml:space="preserve">gerelateerde systemen worden beschouwd als een ernstige of gevaarlijke tekortkoming die door de lidstaten aan passende strafmaatregelen moet worden onderworpen. </w:t>
      </w:r>
    </w:p>
    <w:p w:rsidRPr="00285215" w:rsidR="00890EF2" w:rsidP="00285215" w:rsidRDefault="00890EF2" w14:paraId="4D322046" w14:textId="77777777">
      <w:pPr>
        <w:pStyle w:val="Spreekpunten"/>
        <w:numPr>
          <w:ilvl w:val="0"/>
          <w:numId w:val="0"/>
        </w:numPr>
        <w:ind w:left="357"/>
        <w:rPr>
          <w:rFonts w:ascii="Verdana" w:hAnsi="Verdana"/>
          <w:sz w:val="18"/>
          <w:szCs w:val="18"/>
          <w:lang w:val="nl-NL"/>
        </w:rPr>
      </w:pPr>
    </w:p>
    <w:p w:rsidRPr="00285215" w:rsidR="00CB7FF8" w:rsidP="043F0270" w:rsidRDefault="7D787B46" w14:paraId="170CEAD5" w14:textId="77777777">
      <w:pPr>
        <w:pStyle w:val="Spreekpunten"/>
        <w:numPr>
          <w:ilvl w:val="0"/>
          <w:numId w:val="16"/>
        </w:numPr>
        <w:rPr>
          <w:rFonts w:ascii="Verdana" w:hAnsi="Verdana"/>
          <w:i/>
          <w:iCs/>
          <w:sz w:val="18"/>
          <w:szCs w:val="18"/>
          <w:lang w:val="nl-NL" w:eastAsia="zh-CN"/>
        </w:rPr>
      </w:pPr>
      <w:r w:rsidRPr="043F0270">
        <w:rPr>
          <w:rFonts w:ascii="Verdana" w:hAnsi="Verdana"/>
          <w:i/>
          <w:iCs/>
          <w:sz w:val="18"/>
          <w:szCs w:val="18"/>
          <w:lang w:val="nl-NL" w:eastAsia="zh-CN"/>
        </w:rPr>
        <w:lastRenderedPageBreak/>
        <w:t>Impact assessment Commissie</w:t>
      </w:r>
    </w:p>
    <w:p w:rsidRPr="000A28A7" w:rsidR="00647790" w:rsidP="0767E051" w:rsidRDefault="0767E051" w14:paraId="70ED2812" w14:textId="195EB5B5">
      <w:pPr>
        <w:tabs>
          <w:tab w:val="left" w:pos="0"/>
          <w:tab w:val="left" w:pos="340"/>
          <w:tab w:val="left" w:pos="680"/>
          <w:tab w:val="left" w:pos="1021"/>
          <w:tab w:val="left" w:pos="1361"/>
          <w:tab w:val="left" w:pos="1701"/>
          <w:tab w:val="left" w:pos="3402"/>
        </w:tabs>
        <w:spacing w:line="360" w:lineRule="auto"/>
        <w:rPr>
          <w:rFonts w:ascii="Verdana" w:hAnsi="Verdana" w:eastAsia="Verdana" w:cs="Verdana"/>
          <w:sz w:val="18"/>
          <w:szCs w:val="18"/>
        </w:rPr>
      </w:pPr>
      <w:r w:rsidRPr="0767E051">
        <w:rPr>
          <w:rFonts w:ascii="Verdana" w:hAnsi="Verdana" w:eastAsia="Verdana" w:cs="Verdana"/>
          <w:sz w:val="18"/>
          <w:szCs w:val="18"/>
        </w:rPr>
        <w:t>In de effectenbeoordeling</w:t>
      </w:r>
      <w:r w:rsidR="00114A72">
        <w:rPr>
          <w:rFonts w:ascii="Verdana" w:hAnsi="Verdana" w:eastAsia="Verdana" w:cs="Verdana"/>
          <w:sz w:val="18"/>
          <w:szCs w:val="18"/>
        </w:rPr>
        <w:t xml:space="preserve"> van het totale pakket van de </w:t>
      </w:r>
      <w:r w:rsidR="009C11E0">
        <w:rPr>
          <w:rFonts w:ascii="Verdana" w:hAnsi="Verdana" w:eastAsia="Verdana" w:cs="Verdana"/>
          <w:sz w:val="18"/>
          <w:szCs w:val="18"/>
        </w:rPr>
        <w:t>drie</w:t>
      </w:r>
      <w:r w:rsidR="00114A72">
        <w:rPr>
          <w:rFonts w:ascii="Verdana" w:hAnsi="Verdana" w:eastAsia="Verdana" w:cs="Verdana"/>
          <w:sz w:val="18"/>
          <w:szCs w:val="18"/>
        </w:rPr>
        <w:t xml:space="preserve"> richtlijnen,</w:t>
      </w:r>
      <w:r w:rsidRPr="0767E051">
        <w:rPr>
          <w:rFonts w:ascii="Verdana" w:hAnsi="Verdana" w:eastAsia="Verdana" w:cs="Verdana"/>
          <w:sz w:val="18"/>
          <w:szCs w:val="18"/>
        </w:rPr>
        <w:t xml:space="preserve"> heeft de Commissie verschillende beleidsopties en de impact daarvan onderzocht. In de effectenbeoordeling zijn vier beleidsopties onderzocht om de doelstellingen te verwezenlijken. De eerste optie betreft efficiënter gebruik van voertuiggegevens en afgifte van mobiele kentekenbewijzen. De tweede optie betreft effectievere technische controles met behulp </w:t>
      </w:r>
      <w:r w:rsidR="008A53C3">
        <w:rPr>
          <w:rFonts w:ascii="Verdana" w:hAnsi="Verdana" w:eastAsia="Verdana" w:cs="Verdana"/>
          <w:sz w:val="18"/>
          <w:szCs w:val="18"/>
        </w:rPr>
        <w:t xml:space="preserve">van </w:t>
      </w:r>
      <w:r w:rsidRPr="00285215" w:rsidR="008A53C3">
        <w:rPr>
          <w:rFonts w:ascii="Verdana" w:hAnsi="Verdana" w:eastAsia="Verdana" w:cs="Verdana"/>
          <w:i/>
          <w:iCs/>
          <w:sz w:val="18"/>
          <w:szCs w:val="18"/>
        </w:rPr>
        <w:t>remote sensing</w:t>
      </w:r>
      <w:r w:rsidRPr="0767E051">
        <w:rPr>
          <w:rFonts w:ascii="Verdana" w:hAnsi="Verdana" w:eastAsia="Verdana" w:cs="Verdana"/>
          <w:sz w:val="18"/>
          <w:szCs w:val="18"/>
        </w:rPr>
        <w:t xml:space="preserve">. Deze beleidsoptie </w:t>
      </w:r>
      <w:r w:rsidR="00114A72">
        <w:rPr>
          <w:rFonts w:ascii="Verdana" w:hAnsi="Verdana" w:eastAsia="Verdana" w:cs="Verdana"/>
          <w:sz w:val="18"/>
          <w:szCs w:val="18"/>
        </w:rPr>
        <w:t>verplicht</w:t>
      </w:r>
      <w:r w:rsidRPr="0767E051">
        <w:rPr>
          <w:rFonts w:ascii="Verdana" w:hAnsi="Verdana" w:eastAsia="Verdana" w:cs="Verdana"/>
          <w:sz w:val="18"/>
          <w:szCs w:val="18"/>
        </w:rPr>
        <w:t xml:space="preserve"> het volgende: het opstellen van een jaarlijkse emissietest voor lichte bedrijfsvoertuigen, de keuring van ladingzekerheid, en jaarlijkse periodieke technische controles voor voertuigen ouder dan 10 jaar. Deze beleidsoptie vergemakkelijkt het vrije verkeer van personen</w:t>
      </w:r>
      <w:r w:rsidR="008C19C5">
        <w:rPr>
          <w:rFonts w:ascii="Verdana" w:hAnsi="Verdana" w:eastAsia="Verdana" w:cs="Verdana"/>
          <w:sz w:val="18"/>
          <w:szCs w:val="18"/>
        </w:rPr>
        <w:t>,</w:t>
      </w:r>
      <w:r w:rsidRPr="0767E051">
        <w:rPr>
          <w:rFonts w:ascii="Verdana" w:hAnsi="Verdana" w:eastAsia="Verdana" w:cs="Verdana"/>
          <w:sz w:val="18"/>
          <w:szCs w:val="18"/>
        </w:rPr>
        <w:t xml:space="preserve"> omdat </w:t>
      </w:r>
      <w:r w:rsidR="008C19C5">
        <w:rPr>
          <w:rFonts w:ascii="Verdana" w:hAnsi="Verdana" w:eastAsia="Verdana" w:cs="Verdana"/>
          <w:sz w:val="18"/>
          <w:szCs w:val="18"/>
        </w:rPr>
        <w:t>deze</w:t>
      </w:r>
      <w:r w:rsidRPr="0767E051">
        <w:rPr>
          <w:rFonts w:ascii="Verdana" w:hAnsi="Verdana" w:eastAsia="Verdana" w:cs="Verdana"/>
          <w:sz w:val="18"/>
          <w:szCs w:val="18"/>
        </w:rPr>
        <w:t xml:space="preserve"> eist dat lidstaten de inschrijving van een voertuig dat door een andere lidstaat is afgegeven, het periodieke technische controlecertificaat erkent voor periode van maximaal zes maanden met de voorwaarde dat de volgende controle wordt uitgevoerd in de lidstaat van inschrijving. De derde beleidsoptie combineert de meeste maatregelen die staan in beleidsoptie een en twee. Deze beleidsoptie stelt daarnaast een aanvullende maatregel voor gegevensbeheer om procedures en middelen vast te stellen voor de toegang tot technische informatie van voertuigen. Ook stelt deze beleidsoptie voor om </w:t>
      </w:r>
      <w:proofErr w:type="spellStart"/>
      <w:r w:rsidR="005F05B6">
        <w:rPr>
          <w:rFonts w:ascii="Verdana" w:hAnsi="Verdana" w:eastAsia="Verdana" w:cs="Verdana"/>
          <w:sz w:val="18"/>
          <w:szCs w:val="18"/>
        </w:rPr>
        <w:t>RSI’s</w:t>
      </w:r>
      <w:proofErr w:type="spellEnd"/>
      <w:r w:rsidRPr="0767E051" w:rsidR="005F05B6">
        <w:rPr>
          <w:rFonts w:ascii="Verdana" w:hAnsi="Verdana" w:eastAsia="Verdana" w:cs="Verdana"/>
          <w:sz w:val="18"/>
          <w:szCs w:val="18"/>
        </w:rPr>
        <w:t xml:space="preserve"> </w:t>
      </w:r>
      <w:r w:rsidRPr="0767E051">
        <w:rPr>
          <w:rFonts w:ascii="Verdana" w:hAnsi="Verdana" w:eastAsia="Verdana" w:cs="Verdana"/>
          <w:sz w:val="18"/>
          <w:szCs w:val="18"/>
        </w:rPr>
        <w:t>uit te voeren voor lichte bedrijfsvoertuigen en verplichte jaarlijkse periodieke technische controles voor voertuigen ouder dan 10 jaar. Beleidsoptie vier is de meest ambitieuze optie</w:t>
      </w:r>
      <w:r w:rsidR="008C19C5">
        <w:rPr>
          <w:rFonts w:ascii="Verdana" w:hAnsi="Verdana" w:eastAsia="Verdana" w:cs="Verdana"/>
          <w:sz w:val="18"/>
          <w:szCs w:val="18"/>
        </w:rPr>
        <w:t>,</w:t>
      </w:r>
      <w:r w:rsidRPr="0767E051">
        <w:rPr>
          <w:rFonts w:ascii="Verdana" w:hAnsi="Verdana" w:eastAsia="Verdana" w:cs="Verdana"/>
          <w:sz w:val="18"/>
          <w:szCs w:val="18"/>
        </w:rPr>
        <w:t xml:space="preserve"> omdat de harmonisatie van het toepassingsgebied en de methoden van technische controles en wederzijdse erkenning van periodieke technische controles nog verder gaat. </w:t>
      </w:r>
    </w:p>
    <w:p w:rsidRPr="000A28A7" w:rsidR="00647790" w:rsidP="2B1D34E6" w:rsidRDefault="00647790" w14:paraId="277D979F" w14:textId="7338A8FF">
      <w:pPr>
        <w:tabs>
          <w:tab w:val="left" w:pos="0"/>
          <w:tab w:val="left" w:pos="340"/>
          <w:tab w:val="left" w:pos="680"/>
          <w:tab w:val="left" w:pos="1021"/>
          <w:tab w:val="left" w:pos="1361"/>
          <w:tab w:val="left" w:pos="1701"/>
          <w:tab w:val="left" w:pos="3402"/>
        </w:tabs>
        <w:spacing w:line="360" w:lineRule="auto"/>
        <w:rPr>
          <w:rFonts w:ascii="Verdana" w:hAnsi="Verdana" w:eastAsia="Verdana" w:cs="Verdana"/>
          <w:sz w:val="18"/>
          <w:szCs w:val="18"/>
        </w:rPr>
      </w:pPr>
    </w:p>
    <w:p w:rsidRPr="00285215" w:rsidR="00647790" w:rsidRDefault="0767E051" w14:paraId="6599B934" w14:textId="390C59BA">
      <w:pPr>
        <w:tabs>
          <w:tab w:val="left" w:pos="0"/>
          <w:tab w:val="left" w:pos="340"/>
          <w:tab w:val="left" w:pos="680"/>
          <w:tab w:val="left" w:pos="1021"/>
          <w:tab w:val="left" w:pos="1361"/>
          <w:tab w:val="left" w:pos="1701"/>
          <w:tab w:val="left" w:pos="3402"/>
        </w:tabs>
        <w:spacing w:line="360" w:lineRule="auto"/>
        <w:rPr>
          <w:rFonts w:ascii="Verdana" w:hAnsi="Verdana" w:eastAsia="Verdana" w:cs="Verdana"/>
          <w:sz w:val="18"/>
          <w:szCs w:val="18"/>
        </w:rPr>
      </w:pPr>
      <w:r w:rsidRPr="0767E051">
        <w:rPr>
          <w:rFonts w:ascii="Verdana" w:hAnsi="Verdana" w:eastAsia="Verdana" w:cs="Verdana"/>
          <w:sz w:val="18"/>
          <w:szCs w:val="18"/>
        </w:rPr>
        <w:t xml:space="preserve">De Commissie heeft de voorkeur gegeven aan beleidsoptie drie omdat deze optie het meest effectief wordt geacht om de beoogde beleidsdoelstellingen te verwezenlijken, een hoge efficiënte kent en hoge </w:t>
      </w:r>
      <w:proofErr w:type="spellStart"/>
      <w:r w:rsidRPr="0767E051">
        <w:rPr>
          <w:rFonts w:ascii="Verdana" w:hAnsi="Verdana" w:eastAsia="Verdana" w:cs="Verdana"/>
          <w:sz w:val="18"/>
          <w:szCs w:val="18"/>
        </w:rPr>
        <w:t>nettovoordelen</w:t>
      </w:r>
      <w:proofErr w:type="spellEnd"/>
      <w:r w:rsidRPr="0767E051">
        <w:rPr>
          <w:rFonts w:ascii="Verdana" w:hAnsi="Verdana" w:eastAsia="Verdana" w:cs="Verdana"/>
          <w:sz w:val="18"/>
          <w:szCs w:val="18"/>
        </w:rPr>
        <w:t xml:space="preserve"> biedt</w:t>
      </w:r>
      <w:r w:rsidRPr="0046336F" w:rsidR="0046336F">
        <w:rPr>
          <w:rFonts w:ascii="Verdana" w:hAnsi="Verdana" w:eastAsia="Verdana" w:cs="Verdana"/>
          <w:sz w:val="18"/>
          <w:szCs w:val="18"/>
        </w:rPr>
        <w:t xml:space="preserve"> </w:t>
      </w:r>
      <w:r w:rsidR="0046336F">
        <w:rPr>
          <w:rFonts w:ascii="Verdana" w:hAnsi="Verdana" w:eastAsia="Verdana" w:cs="Verdana"/>
          <w:sz w:val="18"/>
          <w:szCs w:val="18"/>
        </w:rPr>
        <w:t>bij het realiseren van deze doelstellingen, waaronder die op verkeersveiligheid en milieu</w:t>
      </w:r>
      <w:r w:rsidRPr="0767E051">
        <w:rPr>
          <w:rFonts w:ascii="Verdana" w:hAnsi="Verdana" w:eastAsia="Verdana" w:cs="Verdana"/>
          <w:sz w:val="18"/>
          <w:szCs w:val="18"/>
        </w:rPr>
        <w:t xml:space="preserve">. Daarnaast is deze beleidsoptie </w:t>
      </w:r>
      <w:r w:rsidRPr="0767E051" w:rsidR="4347E3F9">
        <w:rPr>
          <w:rFonts w:ascii="Verdana" w:hAnsi="Verdana" w:eastAsia="Verdana" w:cs="Verdana"/>
          <w:sz w:val="18"/>
          <w:szCs w:val="18"/>
        </w:rPr>
        <w:t>voo</w:t>
      </w:r>
      <w:r w:rsidRPr="0767E051" w:rsidR="254BD6E5">
        <w:rPr>
          <w:rFonts w:ascii="Verdana" w:hAnsi="Verdana" w:eastAsia="Verdana" w:cs="Verdana"/>
          <w:sz w:val="18"/>
          <w:szCs w:val="18"/>
        </w:rPr>
        <w:t>r de Commissie co</w:t>
      </w:r>
      <w:r w:rsidRPr="0767E051" w:rsidR="19C58F10">
        <w:rPr>
          <w:rFonts w:ascii="Verdana" w:hAnsi="Verdana" w:eastAsia="Verdana" w:cs="Verdana"/>
          <w:sz w:val="18"/>
          <w:szCs w:val="18"/>
        </w:rPr>
        <w:t xml:space="preserve">herent en evenredig met de doelstellingen en </w:t>
      </w:r>
      <w:r w:rsidR="19C58F10">
        <w:rPr>
          <w:rFonts w:ascii="Verdana" w:hAnsi="Verdana" w:eastAsia="Verdana" w:cs="Verdana"/>
          <w:sz w:val="18"/>
          <w:szCs w:val="18"/>
        </w:rPr>
        <w:t xml:space="preserve">sluit </w:t>
      </w:r>
      <w:r w:rsidR="007D0A5D">
        <w:rPr>
          <w:rFonts w:ascii="Verdana" w:hAnsi="Verdana" w:eastAsia="Verdana" w:cs="Verdana"/>
          <w:sz w:val="18"/>
          <w:szCs w:val="18"/>
        </w:rPr>
        <w:t>het aan bij bestaand beleid van de lidstaten.</w:t>
      </w:r>
    </w:p>
    <w:p w:rsidRPr="000A28A7" w:rsidR="00CB7FF8" w:rsidP="000A28A7" w:rsidRDefault="00CB7FF8" w14:paraId="5562F933" w14:textId="77777777">
      <w:pPr>
        <w:spacing w:line="360" w:lineRule="auto"/>
        <w:ind w:left="360" w:hanging="360"/>
        <w:rPr>
          <w:rFonts w:ascii="Verdana" w:hAnsi="Verdana"/>
          <w:b/>
          <w:sz w:val="18"/>
          <w:szCs w:val="18"/>
        </w:rPr>
      </w:pPr>
    </w:p>
    <w:p w:rsidRPr="003B176E" w:rsidR="002B7387" w:rsidRDefault="614F7E1C" w14:paraId="50FEF64A" w14:textId="77777777">
      <w:pPr>
        <w:numPr>
          <w:ilvl w:val="0"/>
          <w:numId w:val="21"/>
        </w:numPr>
        <w:spacing w:line="360" w:lineRule="auto"/>
        <w:rPr>
          <w:rFonts w:ascii="Verdana" w:hAnsi="Verdana"/>
          <w:b/>
          <w:bCs/>
          <w:sz w:val="18"/>
          <w:szCs w:val="18"/>
        </w:rPr>
      </w:pPr>
      <w:r w:rsidRPr="614F7E1C">
        <w:rPr>
          <w:rFonts w:ascii="Verdana" w:hAnsi="Verdana"/>
          <w:b/>
          <w:bCs/>
          <w:sz w:val="18"/>
          <w:szCs w:val="18"/>
        </w:rPr>
        <w:t xml:space="preserve">Nederlandse positie ten aanzien van het voorstel </w:t>
      </w:r>
    </w:p>
    <w:p w:rsidRPr="00285215" w:rsidR="2B1D34E6" w:rsidP="00285215" w:rsidRDefault="0767E051" w14:paraId="1CD3EB78" w14:textId="6BCF29C5">
      <w:pPr>
        <w:numPr>
          <w:ilvl w:val="0"/>
          <w:numId w:val="23"/>
        </w:numPr>
        <w:spacing w:line="360" w:lineRule="auto"/>
        <w:rPr>
          <w:rFonts w:ascii="Verdana" w:hAnsi="Verdana"/>
          <w:i/>
          <w:iCs/>
          <w:sz w:val="18"/>
          <w:szCs w:val="18"/>
        </w:rPr>
      </w:pPr>
      <w:r w:rsidRPr="0AE22548">
        <w:rPr>
          <w:rFonts w:ascii="Verdana" w:hAnsi="Verdana"/>
          <w:i/>
          <w:iCs/>
          <w:sz w:val="18"/>
          <w:szCs w:val="18"/>
        </w:rPr>
        <w:t>Essentie Nederlands beleid op dit terrein</w:t>
      </w:r>
    </w:p>
    <w:p w:rsidR="2B1D34E6" w:rsidP="0767E051" w:rsidRDefault="00CD7538" w14:paraId="14557F15" w14:textId="7FD27BAF">
      <w:pPr>
        <w:spacing w:line="360" w:lineRule="auto"/>
        <w:rPr>
          <w:rFonts w:ascii="Verdana" w:hAnsi="Verdana" w:eastAsia="Verdana" w:cs="Verdana"/>
          <w:sz w:val="18"/>
          <w:szCs w:val="18"/>
        </w:rPr>
      </w:pPr>
      <w:r>
        <w:rPr>
          <w:rFonts w:ascii="Verdana" w:hAnsi="Verdana" w:eastAsia="Verdana" w:cs="Verdana"/>
          <w:sz w:val="18"/>
          <w:szCs w:val="18"/>
        </w:rPr>
        <w:t xml:space="preserve">Het bestaande kabinetsbeleid ten aanzien van </w:t>
      </w:r>
      <w:proofErr w:type="spellStart"/>
      <w:r>
        <w:rPr>
          <w:rFonts w:ascii="Verdana" w:hAnsi="Verdana" w:eastAsia="Verdana" w:cs="Verdana"/>
          <w:sz w:val="18"/>
          <w:szCs w:val="18"/>
        </w:rPr>
        <w:t>APK-keuringen</w:t>
      </w:r>
      <w:proofErr w:type="spellEnd"/>
      <w:r>
        <w:rPr>
          <w:rFonts w:ascii="Verdana" w:hAnsi="Verdana" w:eastAsia="Verdana" w:cs="Verdana"/>
          <w:sz w:val="18"/>
          <w:szCs w:val="18"/>
        </w:rPr>
        <w:t xml:space="preserve"> en </w:t>
      </w:r>
      <w:proofErr w:type="spellStart"/>
      <w:r>
        <w:rPr>
          <w:rFonts w:ascii="Verdana" w:hAnsi="Verdana" w:eastAsia="Verdana" w:cs="Verdana"/>
          <w:sz w:val="18"/>
          <w:szCs w:val="18"/>
        </w:rPr>
        <w:t>RSI’s</w:t>
      </w:r>
      <w:proofErr w:type="spellEnd"/>
      <w:r>
        <w:rPr>
          <w:rFonts w:ascii="Verdana" w:hAnsi="Verdana" w:eastAsia="Verdana" w:cs="Verdana"/>
          <w:sz w:val="18"/>
          <w:szCs w:val="18"/>
        </w:rPr>
        <w:t xml:space="preserve"> gaat er van uit dat een herziening van de betreffende richtlijnen noodzakelijk is </w:t>
      </w:r>
      <w:r w:rsidRPr="6AEBC0A4" w:rsidR="6AEBC0A4">
        <w:rPr>
          <w:rFonts w:ascii="Verdana" w:hAnsi="Verdana" w:eastAsia="Verdana" w:cs="Verdana"/>
          <w:sz w:val="18"/>
          <w:szCs w:val="18"/>
        </w:rPr>
        <w:t>om te kunnen anticiperen op te</w:t>
      </w:r>
      <w:r w:rsidRPr="6AEBC0A4" w:rsidR="2BD44179">
        <w:rPr>
          <w:rFonts w:ascii="Verdana" w:hAnsi="Verdana" w:eastAsia="Verdana" w:cs="Verdana"/>
          <w:sz w:val="18"/>
          <w:szCs w:val="18"/>
        </w:rPr>
        <w:t xml:space="preserve">chnologische </w:t>
      </w:r>
      <w:r w:rsidRPr="6AEBC0A4" w:rsidR="6AEBC0A4">
        <w:rPr>
          <w:rFonts w:ascii="Verdana" w:hAnsi="Verdana" w:eastAsia="Verdana" w:cs="Verdana"/>
          <w:sz w:val="18"/>
          <w:szCs w:val="18"/>
        </w:rPr>
        <w:t xml:space="preserve">ontwikkelingen, zoals </w:t>
      </w:r>
      <w:r w:rsidRPr="6AEBC0A4" w:rsidR="7A54240A">
        <w:rPr>
          <w:rFonts w:ascii="Verdana" w:hAnsi="Verdana" w:eastAsia="Verdana" w:cs="Verdana"/>
          <w:sz w:val="18"/>
          <w:szCs w:val="18"/>
        </w:rPr>
        <w:t>geavanceerde rijhulpsystemen</w:t>
      </w:r>
      <w:r w:rsidRPr="6AEBC0A4" w:rsidR="6AEBC0A4">
        <w:rPr>
          <w:rFonts w:ascii="Verdana" w:hAnsi="Verdana" w:eastAsia="Verdana" w:cs="Verdana"/>
          <w:sz w:val="18"/>
          <w:szCs w:val="18"/>
        </w:rPr>
        <w:t xml:space="preserve">, maar ook de verduurzaming van het wagenpark. </w:t>
      </w:r>
      <w:r w:rsidR="00F1401D">
        <w:rPr>
          <w:rFonts w:ascii="Verdana" w:hAnsi="Verdana" w:eastAsia="Verdana" w:cs="Verdana"/>
          <w:sz w:val="18"/>
          <w:szCs w:val="18"/>
        </w:rPr>
        <w:t>Voertuigi</w:t>
      </w:r>
      <w:r w:rsidRPr="6AEBC0A4" w:rsidR="6AEBC0A4">
        <w:rPr>
          <w:rFonts w:ascii="Verdana" w:hAnsi="Verdana" w:eastAsia="Verdana" w:cs="Verdana"/>
          <w:sz w:val="18"/>
          <w:szCs w:val="18"/>
        </w:rPr>
        <w:t xml:space="preserve">nspecties en </w:t>
      </w:r>
      <w:r w:rsidR="00F1401D">
        <w:rPr>
          <w:rFonts w:ascii="Verdana" w:hAnsi="Verdana" w:eastAsia="Verdana" w:cs="Verdana"/>
          <w:sz w:val="18"/>
          <w:szCs w:val="18"/>
        </w:rPr>
        <w:t>-</w:t>
      </w:r>
      <w:r w:rsidRPr="6AEBC0A4" w:rsidR="6AEBC0A4">
        <w:rPr>
          <w:rFonts w:ascii="Verdana" w:hAnsi="Verdana" w:eastAsia="Verdana" w:cs="Verdana"/>
          <w:sz w:val="18"/>
          <w:szCs w:val="18"/>
        </w:rPr>
        <w:t>keuringen moeten beter ingericht worden om manipulatie van emissie</w:t>
      </w:r>
      <w:r>
        <w:rPr>
          <w:rFonts w:ascii="Verdana" w:hAnsi="Verdana" w:eastAsia="Verdana" w:cs="Verdana"/>
          <w:sz w:val="18"/>
          <w:szCs w:val="18"/>
        </w:rPr>
        <w:t>-</w:t>
      </w:r>
      <w:r w:rsidRPr="6AEBC0A4" w:rsidR="6AEBC0A4">
        <w:rPr>
          <w:rFonts w:ascii="Verdana" w:hAnsi="Verdana" w:eastAsia="Verdana" w:cs="Verdana"/>
          <w:sz w:val="18"/>
          <w:szCs w:val="18"/>
        </w:rPr>
        <w:t xml:space="preserve"> of veiligheidssystemen te kunnen ontdekken. </w:t>
      </w:r>
      <w:r w:rsidR="007D0A5D">
        <w:rPr>
          <w:rFonts w:ascii="Verdana" w:hAnsi="Verdana" w:eastAsia="Verdana" w:cs="Verdana"/>
          <w:sz w:val="18"/>
          <w:szCs w:val="18"/>
        </w:rPr>
        <w:t xml:space="preserve">Ook ziet het kabinet dat </w:t>
      </w:r>
      <w:r>
        <w:rPr>
          <w:rFonts w:ascii="Verdana" w:hAnsi="Verdana" w:eastAsia="Verdana" w:cs="Verdana"/>
          <w:sz w:val="18"/>
          <w:szCs w:val="18"/>
        </w:rPr>
        <w:t xml:space="preserve">er maatregelen nodig zijn om bij </w:t>
      </w:r>
      <w:r w:rsidRPr="6AEBC0A4" w:rsidR="6AEBC0A4">
        <w:rPr>
          <w:rFonts w:ascii="Verdana" w:hAnsi="Verdana" w:eastAsia="Verdana" w:cs="Verdana"/>
          <w:sz w:val="18"/>
          <w:szCs w:val="18"/>
        </w:rPr>
        <w:t xml:space="preserve">het herregistratieproces de transparantie </w:t>
      </w:r>
      <w:r>
        <w:rPr>
          <w:rFonts w:ascii="Verdana" w:hAnsi="Verdana" w:eastAsia="Verdana" w:cs="Verdana"/>
          <w:sz w:val="18"/>
          <w:szCs w:val="18"/>
        </w:rPr>
        <w:t xml:space="preserve">te </w:t>
      </w:r>
      <w:r w:rsidRPr="6AEBC0A4" w:rsidR="6AEBC0A4">
        <w:rPr>
          <w:rFonts w:ascii="Verdana" w:hAnsi="Verdana" w:eastAsia="Verdana" w:cs="Verdana"/>
          <w:sz w:val="18"/>
          <w:szCs w:val="18"/>
        </w:rPr>
        <w:t xml:space="preserve">bevorderen, </w:t>
      </w:r>
      <w:r>
        <w:rPr>
          <w:rFonts w:ascii="Verdana" w:hAnsi="Verdana" w:eastAsia="Verdana" w:cs="Verdana"/>
          <w:sz w:val="18"/>
          <w:szCs w:val="18"/>
        </w:rPr>
        <w:t xml:space="preserve">waardoor fraude kan worden </w:t>
      </w:r>
      <w:r w:rsidRPr="6AEBC0A4" w:rsidR="6AEBC0A4">
        <w:rPr>
          <w:rFonts w:ascii="Verdana" w:hAnsi="Verdana" w:eastAsia="Verdana" w:cs="Verdana"/>
          <w:sz w:val="18"/>
          <w:szCs w:val="18"/>
        </w:rPr>
        <w:t xml:space="preserve">voorkomen en administratieve lasten </w:t>
      </w:r>
      <w:r w:rsidR="007D0A5D">
        <w:rPr>
          <w:rFonts w:ascii="Verdana" w:hAnsi="Verdana" w:eastAsia="Verdana" w:cs="Verdana"/>
          <w:sz w:val="18"/>
          <w:szCs w:val="18"/>
        </w:rPr>
        <w:t>k</w:t>
      </w:r>
      <w:r>
        <w:rPr>
          <w:rFonts w:ascii="Verdana" w:hAnsi="Verdana" w:eastAsia="Verdana" w:cs="Verdana"/>
          <w:sz w:val="18"/>
          <w:szCs w:val="18"/>
        </w:rPr>
        <w:t xml:space="preserve">unnen worden </w:t>
      </w:r>
      <w:r w:rsidRPr="6AEBC0A4" w:rsidR="6AEBC0A4">
        <w:rPr>
          <w:rFonts w:ascii="Verdana" w:hAnsi="Verdana" w:eastAsia="Verdana" w:cs="Verdana"/>
          <w:sz w:val="18"/>
          <w:szCs w:val="18"/>
        </w:rPr>
        <w:t>verminderen</w:t>
      </w:r>
      <w:r>
        <w:rPr>
          <w:rFonts w:ascii="Verdana" w:hAnsi="Verdana" w:eastAsia="Verdana" w:cs="Verdana"/>
          <w:sz w:val="18"/>
          <w:szCs w:val="18"/>
        </w:rPr>
        <w:t>d</w:t>
      </w:r>
      <w:r w:rsidRPr="6AEBC0A4" w:rsidR="6AEBC0A4">
        <w:rPr>
          <w:rFonts w:ascii="Verdana" w:hAnsi="Verdana" w:eastAsia="Verdana" w:cs="Verdana"/>
          <w:sz w:val="18"/>
          <w:szCs w:val="18"/>
        </w:rPr>
        <w:t xml:space="preserve">. </w:t>
      </w:r>
      <w:r w:rsidR="001A41B3">
        <w:rPr>
          <w:rFonts w:ascii="Verdana" w:hAnsi="Verdana" w:eastAsia="Verdana" w:cs="Verdana"/>
          <w:sz w:val="18"/>
          <w:szCs w:val="18"/>
        </w:rPr>
        <w:t>D</w:t>
      </w:r>
      <w:r>
        <w:rPr>
          <w:rFonts w:ascii="Verdana" w:hAnsi="Verdana" w:eastAsia="Verdana" w:cs="Verdana"/>
          <w:sz w:val="18"/>
          <w:szCs w:val="18"/>
        </w:rPr>
        <w:t xml:space="preserve">aarnaast </w:t>
      </w:r>
      <w:r w:rsidR="005153C1">
        <w:rPr>
          <w:rFonts w:ascii="Verdana" w:hAnsi="Verdana" w:eastAsia="Verdana" w:cs="Verdana"/>
          <w:sz w:val="18"/>
          <w:szCs w:val="18"/>
        </w:rPr>
        <w:t xml:space="preserve">is de aansluiting van de APK-richtlijn en de RSI-richtlijn </w:t>
      </w:r>
      <w:r w:rsidRPr="6AEBC0A4" w:rsidR="6AEBC0A4">
        <w:rPr>
          <w:rFonts w:ascii="Verdana" w:hAnsi="Verdana" w:eastAsia="Verdana" w:cs="Verdana"/>
          <w:sz w:val="18"/>
          <w:szCs w:val="18"/>
        </w:rPr>
        <w:t>op andere Europese wetgeving</w:t>
      </w:r>
      <w:r w:rsidR="005153C1">
        <w:rPr>
          <w:rFonts w:ascii="Verdana" w:hAnsi="Verdana" w:eastAsia="Verdana" w:cs="Verdana"/>
          <w:sz w:val="18"/>
          <w:szCs w:val="18"/>
        </w:rPr>
        <w:t xml:space="preserve"> op dit moment niet optimaal</w:t>
      </w:r>
      <w:r w:rsidRPr="6AEBC0A4" w:rsidR="6AEBC0A4">
        <w:rPr>
          <w:rFonts w:ascii="Verdana" w:hAnsi="Verdana" w:eastAsia="Verdana" w:cs="Verdana"/>
          <w:sz w:val="18"/>
          <w:szCs w:val="18"/>
        </w:rPr>
        <w:t>, zoals</w:t>
      </w:r>
      <w:r w:rsidR="005153C1">
        <w:rPr>
          <w:rFonts w:ascii="Verdana" w:hAnsi="Verdana" w:eastAsia="Verdana" w:cs="Verdana"/>
          <w:sz w:val="18"/>
          <w:szCs w:val="18"/>
        </w:rPr>
        <w:t xml:space="preserve"> </w:t>
      </w:r>
      <w:r w:rsidRPr="6AEBC0A4" w:rsidR="6AEBC0A4">
        <w:rPr>
          <w:rFonts w:ascii="Verdana" w:hAnsi="Verdana" w:eastAsia="Verdana" w:cs="Verdana"/>
          <w:sz w:val="18"/>
          <w:szCs w:val="18"/>
        </w:rPr>
        <w:t xml:space="preserve">de verordening over de algemene veiligheid van </w:t>
      </w:r>
      <w:r w:rsidRPr="008A53C3" w:rsidR="6AEBC0A4">
        <w:rPr>
          <w:rFonts w:ascii="Verdana" w:hAnsi="Verdana" w:eastAsia="Verdana" w:cs="Verdana"/>
          <w:sz w:val="18"/>
          <w:szCs w:val="18"/>
        </w:rPr>
        <w:t>voertuigen</w:t>
      </w:r>
      <w:r w:rsidRPr="00285215" w:rsidR="6AEBC0A4">
        <w:rPr>
          <w:rStyle w:val="FootnoteReference"/>
          <w:rFonts w:ascii="Verdana" w:hAnsi="Verdana" w:eastAsia="Verdana" w:cs="Verdana"/>
          <w:sz w:val="18"/>
          <w:szCs w:val="18"/>
        </w:rPr>
        <w:footnoteReference w:id="2"/>
      </w:r>
      <w:r w:rsidRPr="6AEBC0A4" w:rsidR="6AEBC0A4">
        <w:rPr>
          <w:rFonts w:ascii="Verdana" w:hAnsi="Verdana" w:eastAsia="Verdana" w:cs="Verdana"/>
          <w:sz w:val="18"/>
          <w:szCs w:val="18"/>
        </w:rPr>
        <w:t xml:space="preserve">, waarin nieuwe eisen zijn opgenomen voor veiligheidsfuncties in auto’s. Maar ook </w:t>
      </w:r>
      <w:r w:rsidRPr="6AEBC0A4" w:rsidR="0DA2B2E0">
        <w:rPr>
          <w:rFonts w:ascii="Verdana" w:hAnsi="Verdana" w:eastAsia="Verdana" w:cs="Verdana"/>
          <w:sz w:val="18"/>
          <w:szCs w:val="18"/>
        </w:rPr>
        <w:t xml:space="preserve">de nieuwe Euro 7 </w:t>
      </w:r>
      <w:r w:rsidRPr="00285215" w:rsidR="7C7D9859">
        <w:rPr>
          <w:rFonts w:ascii="Verdana" w:hAnsi="Verdana" w:eastAsia="Verdana" w:cs="Verdana"/>
          <w:sz w:val="18"/>
          <w:szCs w:val="18"/>
        </w:rPr>
        <w:t>verordening</w:t>
      </w:r>
      <w:r w:rsidRPr="6AEBC0A4" w:rsidR="6AEBC0A4">
        <w:rPr>
          <w:rFonts w:ascii="Verdana" w:hAnsi="Verdana" w:eastAsia="Verdana" w:cs="Verdana"/>
          <w:sz w:val="18"/>
          <w:szCs w:val="18"/>
        </w:rPr>
        <w:t xml:space="preserve"> en wijzigingen in de </w:t>
      </w:r>
      <w:r w:rsidRPr="007E60A2" w:rsidR="6AEBC0A4">
        <w:rPr>
          <w:rFonts w:ascii="Verdana" w:hAnsi="Verdana" w:eastAsia="Verdana" w:cs="Verdana"/>
          <w:i/>
          <w:iCs/>
          <w:sz w:val="18"/>
          <w:szCs w:val="18"/>
        </w:rPr>
        <w:t>Triple R</w:t>
      </w:r>
      <w:r w:rsidR="007E60A2">
        <w:rPr>
          <w:rFonts w:ascii="Verdana" w:hAnsi="Verdana" w:eastAsia="Verdana" w:cs="Verdana"/>
          <w:i/>
          <w:iCs/>
          <w:sz w:val="18"/>
          <w:szCs w:val="18"/>
        </w:rPr>
        <w:t xml:space="preserve"> </w:t>
      </w:r>
      <w:r w:rsidRPr="007E60A2" w:rsidR="6AEBC0A4">
        <w:rPr>
          <w:rFonts w:ascii="Verdana" w:hAnsi="Verdana" w:eastAsia="Verdana" w:cs="Verdana"/>
          <w:sz w:val="18"/>
          <w:szCs w:val="18"/>
        </w:rPr>
        <w:t>richtlijn</w:t>
      </w:r>
      <w:r w:rsidRPr="007E60A2" w:rsidR="6AEBC0A4">
        <w:rPr>
          <w:rStyle w:val="FootnoteReference"/>
          <w:rFonts w:ascii="Verdana" w:hAnsi="Verdana" w:eastAsia="Verdana" w:cs="Verdana"/>
          <w:sz w:val="18"/>
          <w:szCs w:val="18"/>
        </w:rPr>
        <w:footnoteReference w:id="3"/>
      </w:r>
      <w:r w:rsidRPr="007E60A2" w:rsidR="6AEBC0A4">
        <w:rPr>
          <w:rFonts w:ascii="Verdana" w:hAnsi="Verdana" w:eastAsia="Verdana" w:cs="Verdana"/>
          <w:sz w:val="18"/>
          <w:szCs w:val="18"/>
        </w:rPr>
        <w:t xml:space="preserve"> geven</w:t>
      </w:r>
      <w:r w:rsidRPr="6AEBC0A4" w:rsidR="6AEBC0A4">
        <w:rPr>
          <w:rFonts w:ascii="Verdana" w:hAnsi="Verdana" w:eastAsia="Verdana" w:cs="Verdana"/>
          <w:sz w:val="18"/>
          <w:szCs w:val="18"/>
        </w:rPr>
        <w:t xml:space="preserve"> aanleiding tot de herijking van hoe we </w:t>
      </w:r>
      <w:r w:rsidRPr="6AEBC0A4" w:rsidR="6AEBC0A4">
        <w:rPr>
          <w:rFonts w:ascii="Verdana" w:hAnsi="Verdana" w:eastAsia="Verdana" w:cs="Verdana"/>
          <w:sz w:val="18"/>
          <w:szCs w:val="18"/>
        </w:rPr>
        <w:lastRenderedPageBreak/>
        <w:t>omgaan met de verantwoordelijkheden voor het voertuig gedurende de levensloop hiervan en de borging van deze verantwoordelijkheden in een alomvattend test- en toezichtsysteem.</w:t>
      </w:r>
    </w:p>
    <w:p w:rsidR="2B1D34E6" w:rsidP="2B1D34E6" w:rsidRDefault="2B1D34E6" w14:paraId="0A522977" w14:textId="6EAE01CA">
      <w:pPr>
        <w:spacing w:line="360" w:lineRule="auto"/>
      </w:pPr>
      <w:r w:rsidRPr="2B1D34E6">
        <w:rPr>
          <w:rFonts w:ascii="Verdana" w:hAnsi="Verdana" w:eastAsia="Verdana" w:cs="Verdana"/>
          <w:color w:val="262626" w:themeColor="text1" w:themeTint="D9"/>
          <w:sz w:val="18"/>
          <w:szCs w:val="18"/>
        </w:rPr>
        <w:t xml:space="preserve"> </w:t>
      </w:r>
    </w:p>
    <w:p w:rsidR="6AEBC0A4" w:rsidP="0767E051" w:rsidRDefault="0767E051" w14:paraId="41DA6F3E" w14:textId="4CE6B62F">
      <w:pPr>
        <w:spacing w:line="360" w:lineRule="auto"/>
        <w:rPr>
          <w:rFonts w:ascii="Verdana" w:hAnsi="Verdana" w:eastAsia="Verdana" w:cs="Verdana"/>
          <w:color w:val="000000" w:themeColor="text1"/>
          <w:sz w:val="18"/>
          <w:szCs w:val="18"/>
        </w:rPr>
      </w:pPr>
      <w:r w:rsidRPr="0767E051">
        <w:rPr>
          <w:rFonts w:ascii="Verdana" w:hAnsi="Verdana" w:eastAsia="Verdana" w:cs="Verdana"/>
          <w:color w:val="000000" w:themeColor="text1"/>
          <w:sz w:val="18"/>
          <w:szCs w:val="18"/>
        </w:rPr>
        <w:t>Het kabinet ziet verder dat de transitie naar emissievrije voertuigen en het halen van de klimaatdoelen voor mobiliteit hand in hand gaa</w:t>
      </w:r>
      <w:r w:rsidR="001E7590">
        <w:rPr>
          <w:rFonts w:ascii="Verdana" w:hAnsi="Verdana" w:eastAsia="Verdana" w:cs="Verdana"/>
          <w:color w:val="000000" w:themeColor="text1"/>
          <w:sz w:val="18"/>
          <w:szCs w:val="18"/>
        </w:rPr>
        <w:t>n</w:t>
      </w:r>
      <w:r w:rsidRPr="0767E051">
        <w:rPr>
          <w:rFonts w:ascii="Verdana" w:hAnsi="Verdana" w:eastAsia="Verdana" w:cs="Verdana"/>
          <w:color w:val="000000" w:themeColor="text1"/>
          <w:sz w:val="18"/>
          <w:szCs w:val="18"/>
        </w:rPr>
        <w:t xml:space="preserve"> met voertuigautomatisering en digitalisering. Daarom zet het kabinet in op schone, slimme en veilige mobiliteit. Het stellen van de juiste randvoorwaarden is hiervoor noodzakelijk. Zo moeten de risico's voor de nationale veiligheid en het borgen van privacy van burgers meegewogen worden.</w:t>
      </w:r>
      <w:r w:rsidR="008C19C5">
        <w:rPr>
          <w:rFonts w:ascii="Verdana" w:hAnsi="Verdana" w:eastAsia="Verdana" w:cs="Verdana"/>
          <w:color w:val="000000" w:themeColor="text1"/>
          <w:sz w:val="18"/>
          <w:szCs w:val="18"/>
        </w:rPr>
        <w:t xml:space="preserve"> Daarnaast zet het kabinet zich ten algemene in voor versterking van de Europese interne markt en het vrij verkeer </w:t>
      </w:r>
      <w:r w:rsidR="00A93CC0">
        <w:rPr>
          <w:rFonts w:ascii="Verdana" w:hAnsi="Verdana" w:eastAsia="Verdana" w:cs="Verdana"/>
          <w:color w:val="000000" w:themeColor="text1"/>
          <w:sz w:val="18"/>
          <w:szCs w:val="18"/>
        </w:rPr>
        <w:t>binnen de interne markt.</w:t>
      </w:r>
      <w:r w:rsidR="00A93CC0">
        <w:rPr>
          <w:rStyle w:val="FootnoteReference"/>
          <w:rFonts w:ascii="Verdana" w:hAnsi="Verdana" w:eastAsia="Verdana" w:cs="Verdana"/>
          <w:color w:val="000000" w:themeColor="text1"/>
          <w:sz w:val="18"/>
          <w:szCs w:val="18"/>
        </w:rPr>
        <w:footnoteReference w:id="4"/>
      </w:r>
    </w:p>
    <w:p w:rsidR="00164AA0" w:rsidP="000A28A7" w:rsidRDefault="00164AA0" w14:paraId="41A49FD5" w14:textId="77777777">
      <w:pPr>
        <w:spacing w:line="360" w:lineRule="auto"/>
        <w:rPr>
          <w:rFonts w:ascii="Verdana" w:hAnsi="Verdana"/>
          <w:b/>
          <w:sz w:val="18"/>
          <w:szCs w:val="18"/>
        </w:rPr>
      </w:pPr>
    </w:p>
    <w:p w:rsidRPr="00285215" w:rsidR="005153C1" w:rsidP="005153C1" w:rsidRDefault="005153C1" w14:paraId="4F02AF20" w14:textId="00671ECA">
      <w:pPr>
        <w:spacing w:line="360" w:lineRule="auto"/>
        <w:rPr>
          <w:rFonts w:ascii="Verdana" w:hAnsi="Verdana" w:eastAsia="Verdana" w:cs="Verdana"/>
          <w:sz w:val="18"/>
          <w:szCs w:val="18"/>
        </w:rPr>
      </w:pPr>
      <w:r>
        <w:rPr>
          <w:rFonts w:ascii="Verdana" w:hAnsi="Verdana" w:eastAsia="Verdana" w:cs="Verdana"/>
          <w:sz w:val="18"/>
          <w:szCs w:val="18"/>
        </w:rPr>
        <w:t>Het vorige kabinet had d</w:t>
      </w:r>
      <w:r w:rsidRPr="6AEBC0A4">
        <w:rPr>
          <w:rFonts w:ascii="Verdana" w:hAnsi="Verdana" w:eastAsia="Verdana" w:cs="Verdana"/>
          <w:sz w:val="18"/>
          <w:szCs w:val="18"/>
        </w:rPr>
        <w:t xml:space="preserve">e Kamer met een Kamerbrief op 4 november 2022 geïnformeerd over de Nederlandse </w:t>
      </w:r>
      <w:r>
        <w:rPr>
          <w:rFonts w:ascii="Verdana" w:hAnsi="Verdana" w:eastAsia="Verdana" w:cs="Verdana"/>
          <w:sz w:val="18"/>
          <w:szCs w:val="18"/>
        </w:rPr>
        <w:t xml:space="preserve">positie over de toekomst van het </w:t>
      </w:r>
      <w:proofErr w:type="spellStart"/>
      <w:r>
        <w:rPr>
          <w:rFonts w:ascii="Verdana" w:hAnsi="Verdana" w:eastAsia="Verdana" w:cs="Verdana"/>
          <w:sz w:val="18"/>
          <w:szCs w:val="18"/>
        </w:rPr>
        <w:t>Roadworthiness</w:t>
      </w:r>
      <w:proofErr w:type="spellEnd"/>
      <w:r>
        <w:rPr>
          <w:rFonts w:ascii="Verdana" w:hAnsi="Verdana" w:eastAsia="Verdana" w:cs="Verdana"/>
          <w:sz w:val="18"/>
          <w:szCs w:val="18"/>
        </w:rPr>
        <w:t xml:space="preserve"> Package </w:t>
      </w:r>
      <w:r w:rsidR="004D79D8">
        <w:rPr>
          <w:rFonts w:ascii="Verdana" w:hAnsi="Verdana" w:eastAsia="Verdana" w:cs="Verdana"/>
          <w:sz w:val="18"/>
          <w:szCs w:val="18"/>
        </w:rPr>
        <w:t>met</w:t>
      </w:r>
      <w:r w:rsidRPr="6AEBC0A4">
        <w:rPr>
          <w:rFonts w:ascii="Verdana" w:hAnsi="Verdana" w:eastAsia="Verdana" w:cs="Verdana"/>
          <w:sz w:val="18"/>
          <w:szCs w:val="18"/>
        </w:rPr>
        <w:t xml:space="preserve"> een </w:t>
      </w:r>
      <w:proofErr w:type="spellStart"/>
      <w:r w:rsidRPr="00285215">
        <w:rPr>
          <w:rFonts w:ascii="Verdana" w:hAnsi="Verdana" w:eastAsia="Verdana" w:cs="Verdana"/>
          <w:i/>
          <w:iCs/>
          <w:sz w:val="18"/>
          <w:szCs w:val="18"/>
        </w:rPr>
        <w:t>Position</w:t>
      </w:r>
      <w:proofErr w:type="spellEnd"/>
      <w:r w:rsidRPr="00285215">
        <w:rPr>
          <w:rFonts w:ascii="Verdana" w:hAnsi="Verdana" w:eastAsia="Verdana" w:cs="Verdana"/>
          <w:i/>
          <w:iCs/>
          <w:sz w:val="18"/>
          <w:szCs w:val="18"/>
        </w:rPr>
        <w:t xml:space="preserve"> Paper</w:t>
      </w:r>
      <w:r w:rsidRPr="6AEBC0A4">
        <w:rPr>
          <w:rStyle w:val="FootnoteReference"/>
          <w:rFonts w:ascii="Verdana" w:hAnsi="Verdana" w:eastAsia="Verdana" w:cs="Verdana"/>
          <w:sz w:val="18"/>
          <w:szCs w:val="18"/>
        </w:rPr>
        <w:footnoteReference w:id="5"/>
      </w:r>
      <w:r w:rsidRPr="6AEBC0A4">
        <w:rPr>
          <w:rFonts w:ascii="Verdana" w:hAnsi="Verdana" w:eastAsia="Verdana" w:cs="Verdana"/>
          <w:sz w:val="18"/>
          <w:szCs w:val="18"/>
        </w:rPr>
        <w:t xml:space="preserve">. Daarin is de Kamer ook geïnformeerd over de mogelijke inhoud van de herziening en welke richtlijnen het betreft. </w:t>
      </w:r>
      <w:r>
        <w:rPr>
          <w:rFonts w:ascii="Verdana" w:hAnsi="Verdana" w:eastAsia="Verdana" w:cs="Verdana"/>
          <w:sz w:val="18"/>
          <w:szCs w:val="18"/>
        </w:rPr>
        <w:t xml:space="preserve">De </w:t>
      </w:r>
      <w:r w:rsidR="00A1486F">
        <w:rPr>
          <w:rFonts w:ascii="Verdana" w:hAnsi="Verdana" w:eastAsia="Verdana" w:cs="Verdana"/>
          <w:sz w:val="18"/>
          <w:szCs w:val="18"/>
        </w:rPr>
        <w:t xml:space="preserve">visie op de </w:t>
      </w:r>
      <w:r w:rsidR="004D79D8">
        <w:rPr>
          <w:rFonts w:ascii="Verdana" w:hAnsi="Verdana" w:eastAsia="Verdana" w:cs="Verdana"/>
          <w:sz w:val="18"/>
          <w:szCs w:val="18"/>
        </w:rPr>
        <w:t xml:space="preserve">aanleiding voor een herziening van de betreffende richtlijnen, zoals die in deze kamerbrief wordt geschetst, heeft onder het nieuwe kabinet geen wijziging ondergaan. </w:t>
      </w:r>
    </w:p>
    <w:p w:rsidR="005153C1" w:rsidP="000A28A7" w:rsidRDefault="005153C1" w14:paraId="3C126FA3" w14:textId="77777777">
      <w:pPr>
        <w:spacing w:line="360" w:lineRule="auto"/>
        <w:rPr>
          <w:rFonts w:ascii="Verdana" w:hAnsi="Verdana"/>
          <w:b/>
          <w:sz w:val="18"/>
          <w:szCs w:val="18"/>
        </w:rPr>
      </w:pPr>
    </w:p>
    <w:p w:rsidRPr="00285215" w:rsidR="6AEBC0A4" w:rsidP="00285215" w:rsidRDefault="0767E051" w14:paraId="65C81155" w14:textId="15E46817">
      <w:pPr>
        <w:numPr>
          <w:ilvl w:val="0"/>
          <w:numId w:val="23"/>
        </w:numPr>
        <w:spacing w:line="360" w:lineRule="auto"/>
        <w:rPr>
          <w:rFonts w:ascii="Verdana" w:hAnsi="Verdana"/>
          <w:i/>
          <w:iCs/>
          <w:sz w:val="18"/>
          <w:szCs w:val="18"/>
        </w:rPr>
      </w:pPr>
      <w:r w:rsidRPr="0AE22548">
        <w:rPr>
          <w:rFonts w:ascii="Verdana" w:hAnsi="Verdana"/>
          <w:i/>
          <w:iCs/>
          <w:sz w:val="18"/>
          <w:szCs w:val="18"/>
        </w:rPr>
        <w:t>Beoordeling + inzet ten aanzien van dit voorstel</w:t>
      </w:r>
    </w:p>
    <w:p w:rsidRPr="00285215" w:rsidR="6AEBC0A4" w:rsidDel="043F0270" w:rsidP="00285215" w:rsidRDefault="7D787B46" w14:paraId="7B339703" w14:textId="44DCA358">
      <w:pPr>
        <w:spacing w:line="360" w:lineRule="auto"/>
        <w:rPr>
          <w:rFonts w:ascii="Verdana" w:hAnsi="Verdana" w:eastAsia="Verdana" w:cs="Verdana"/>
          <w:sz w:val="18"/>
          <w:szCs w:val="18"/>
        </w:rPr>
      </w:pPr>
      <w:r w:rsidRPr="7D787B46">
        <w:rPr>
          <w:rFonts w:ascii="Verdana" w:hAnsi="Verdana"/>
          <w:sz w:val="18"/>
          <w:szCs w:val="18"/>
        </w:rPr>
        <w:t>Het kabinet verwelkomt de doelstelling van de Commissie om met dit pakket zowel de verkeersveiligheid te verbeteren als duurzame mobiliteit binnen de EU te bevorderen</w:t>
      </w:r>
      <w:r w:rsidRPr="7D787B46" w:rsidR="6BAB7C3E">
        <w:rPr>
          <w:rFonts w:ascii="Verdana" w:hAnsi="Verdana"/>
          <w:sz w:val="18"/>
          <w:szCs w:val="18"/>
        </w:rPr>
        <w:t xml:space="preserve"> en daarmee aan te sluiten op andere voertuigregelgeving</w:t>
      </w:r>
      <w:r w:rsidRPr="7D787B46">
        <w:rPr>
          <w:rFonts w:ascii="Verdana" w:hAnsi="Verdana"/>
          <w:sz w:val="18"/>
          <w:szCs w:val="18"/>
        </w:rPr>
        <w:t xml:space="preserve">. </w:t>
      </w:r>
      <w:r w:rsidR="00A93CC0">
        <w:rPr>
          <w:rFonts w:ascii="Verdana" w:hAnsi="Verdana"/>
          <w:sz w:val="18"/>
          <w:szCs w:val="18"/>
        </w:rPr>
        <w:t>Het kabinet</w:t>
      </w:r>
      <w:r w:rsidR="4FB343A0">
        <w:rPr>
          <w:rFonts w:ascii="Verdana" w:hAnsi="Verdana"/>
          <w:sz w:val="18"/>
          <w:szCs w:val="18"/>
        </w:rPr>
        <w:t xml:space="preserve"> is voorstander van</w:t>
      </w:r>
      <w:r w:rsidR="16F7B314">
        <w:rPr>
          <w:rFonts w:ascii="Verdana" w:hAnsi="Verdana"/>
          <w:sz w:val="18"/>
          <w:szCs w:val="18"/>
        </w:rPr>
        <w:t xml:space="preserve"> </w:t>
      </w:r>
      <w:r w:rsidRPr="7D787B46">
        <w:rPr>
          <w:rFonts w:ascii="Verdana" w:hAnsi="Verdana"/>
          <w:sz w:val="18"/>
          <w:szCs w:val="18"/>
        </w:rPr>
        <w:t xml:space="preserve">samenhangende Europese voertuigwetgeving op basis van </w:t>
      </w:r>
      <w:proofErr w:type="spellStart"/>
      <w:r w:rsidRPr="007E60A2">
        <w:rPr>
          <w:rFonts w:ascii="Verdana" w:hAnsi="Verdana"/>
          <w:i/>
          <w:iCs/>
          <w:sz w:val="18"/>
          <w:szCs w:val="18"/>
        </w:rPr>
        <w:t>lifetime</w:t>
      </w:r>
      <w:proofErr w:type="spellEnd"/>
      <w:r w:rsidRPr="007E60A2">
        <w:rPr>
          <w:rFonts w:ascii="Verdana" w:hAnsi="Verdana"/>
          <w:i/>
          <w:iCs/>
          <w:sz w:val="18"/>
          <w:szCs w:val="18"/>
        </w:rPr>
        <w:t xml:space="preserve"> compliance</w:t>
      </w:r>
      <w:r w:rsidRPr="7D787B46">
        <w:rPr>
          <w:rFonts w:ascii="Verdana" w:hAnsi="Verdana"/>
          <w:sz w:val="18"/>
          <w:szCs w:val="18"/>
        </w:rPr>
        <w:t xml:space="preserve">, </w:t>
      </w:r>
      <w:r w:rsidR="00A638F7">
        <w:rPr>
          <w:rFonts w:ascii="Verdana" w:hAnsi="Verdana"/>
          <w:sz w:val="18"/>
          <w:szCs w:val="18"/>
        </w:rPr>
        <w:t xml:space="preserve">en </w:t>
      </w:r>
      <w:r w:rsidRPr="7D787B46">
        <w:rPr>
          <w:rFonts w:ascii="Verdana" w:hAnsi="Verdana"/>
          <w:sz w:val="18"/>
          <w:szCs w:val="18"/>
        </w:rPr>
        <w:t>van ontwerp tot eindverwerking van het voertuig. Dit vereist een voortdurende koppeling tussen fabrikanten, autoriteiten, reparatie- en onderhoudsmarkt en voertuigeigenaren gedurende de gehele levenscyclus van het voertuig om ervoor te zorgen dat het emissie- en veiligheidscontrolesysteem de gehele levensduur meegaat.</w:t>
      </w:r>
      <w:r w:rsidRPr="7D787B46" w:rsidR="23B31E5E">
        <w:rPr>
          <w:rFonts w:ascii="Verdana" w:hAnsi="Verdana"/>
          <w:sz w:val="18"/>
          <w:szCs w:val="18"/>
        </w:rPr>
        <w:t xml:space="preserve"> </w:t>
      </w:r>
      <w:r w:rsidRPr="00285215" w:rsidR="043F0270">
        <w:rPr>
          <w:rFonts w:ascii="Verdana" w:hAnsi="Verdana" w:eastAsia="Verdana" w:cs="Verdana"/>
          <w:sz w:val="18"/>
          <w:szCs w:val="18"/>
        </w:rPr>
        <w:t xml:space="preserve">Wel is het kabinet van mening dat de introductie van eventuele nieuwe testmethoden en de toevoeging van voertuigcategorieën </w:t>
      </w:r>
      <w:r w:rsidR="009C11E0">
        <w:rPr>
          <w:rFonts w:ascii="Verdana" w:hAnsi="Verdana" w:eastAsia="Verdana" w:cs="Verdana"/>
          <w:sz w:val="18"/>
          <w:szCs w:val="18"/>
        </w:rPr>
        <w:t>moeten</w:t>
      </w:r>
      <w:r w:rsidRPr="00285215" w:rsidR="043F0270">
        <w:rPr>
          <w:rFonts w:ascii="Verdana" w:hAnsi="Verdana" w:eastAsia="Verdana" w:cs="Verdana"/>
          <w:sz w:val="18"/>
          <w:szCs w:val="18"/>
        </w:rPr>
        <w:t xml:space="preserve"> bijdragen aan voertuigveiligheid en eenvoudig, betaalbaar en effectief zijn voor burgers, bedrijven en uitvoerende instanties.</w:t>
      </w:r>
      <w:r w:rsidRPr="00285215" w:rsidR="3E063475">
        <w:rPr>
          <w:rFonts w:ascii="Verdana" w:hAnsi="Verdana" w:eastAsia="Verdana" w:cs="Verdana"/>
          <w:sz w:val="18"/>
          <w:szCs w:val="18"/>
        </w:rPr>
        <w:t xml:space="preserve"> </w:t>
      </w:r>
      <w:r w:rsidRPr="00285215" w:rsidR="0AF733F5">
        <w:rPr>
          <w:rFonts w:ascii="Verdana" w:hAnsi="Verdana" w:eastAsia="Verdana" w:cs="Verdana"/>
          <w:sz w:val="18"/>
          <w:szCs w:val="18"/>
        </w:rPr>
        <w:t xml:space="preserve">Hier is sprake van minimumharmonisatie en niet van maximumharmonisatie. </w:t>
      </w:r>
      <w:r w:rsidR="0046336F">
        <w:rPr>
          <w:rFonts w:ascii="Verdana" w:hAnsi="Verdana" w:eastAsia="Verdana" w:cs="Verdana"/>
          <w:sz w:val="18"/>
          <w:szCs w:val="18"/>
        </w:rPr>
        <w:t>Hieronder wordt deze per maatregel toegelicht.</w:t>
      </w:r>
    </w:p>
    <w:p w:rsidRPr="007E60A2" w:rsidR="1F3F34BE" w:rsidP="00285215" w:rsidRDefault="7D787B46" w14:paraId="0E536EEA" w14:textId="5F7335DE">
      <w:pPr>
        <w:spacing w:line="360" w:lineRule="auto"/>
        <w:rPr>
          <w:rFonts w:ascii="Verdana" w:hAnsi="Verdana" w:eastAsia="Verdana" w:cs="Verdana"/>
          <w:sz w:val="18"/>
          <w:szCs w:val="18"/>
        </w:rPr>
      </w:pPr>
      <w:r>
        <w:br/>
      </w:r>
      <w:r w:rsidRPr="00285215" w:rsidR="6E6370F7">
        <w:rPr>
          <w:rFonts w:ascii="Verdana" w:hAnsi="Verdana" w:eastAsia="Verdana" w:cs="Verdana"/>
          <w:sz w:val="18"/>
          <w:szCs w:val="18"/>
        </w:rPr>
        <w:t>In h</w:t>
      </w:r>
      <w:r w:rsidRPr="00285215" w:rsidR="22DF5265">
        <w:rPr>
          <w:rFonts w:ascii="Verdana" w:hAnsi="Verdana" w:eastAsia="Verdana" w:cs="Verdana"/>
          <w:sz w:val="18"/>
          <w:szCs w:val="18"/>
        </w:rPr>
        <w:t xml:space="preserve">et voorstel </w:t>
      </w:r>
      <w:r w:rsidRPr="00285215" w:rsidR="6E6370F7">
        <w:rPr>
          <w:rFonts w:ascii="Verdana" w:hAnsi="Verdana" w:eastAsia="Verdana" w:cs="Verdana"/>
          <w:sz w:val="18"/>
          <w:szCs w:val="18"/>
        </w:rPr>
        <w:t>wordt de mogelijkheid om motorfietsen vrij te stellen van de APK geschrapt.</w:t>
      </w:r>
      <w:r w:rsidRPr="00285215" w:rsidR="22DF5265">
        <w:rPr>
          <w:rFonts w:ascii="Verdana" w:hAnsi="Verdana" w:eastAsia="Verdana" w:cs="Verdana"/>
          <w:sz w:val="18"/>
          <w:szCs w:val="18"/>
        </w:rPr>
        <w:t xml:space="preserve"> </w:t>
      </w:r>
      <w:r w:rsidR="006C42BA">
        <w:rPr>
          <w:rFonts w:ascii="Verdana" w:hAnsi="Verdana"/>
          <w:sz w:val="18"/>
          <w:szCs w:val="18"/>
        </w:rPr>
        <w:t xml:space="preserve">Volgens de Commissie heeft </w:t>
      </w:r>
      <w:r w:rsidR="4F2C1A4B">
        <w:rPr>
          <w:rFonts w:ascii="Verdana" w:hAnsi="Verdana"/>
          <w:sz w:val="18"/>
          <w:szCs w:val="18"/>
        </w:rPr>
        <w:t xml:space="preserve">een </w:t>
      </w:r>
      <w:r w:rsidR="006C42BA">
        <w:rPr>
          <w:rFonts w:ascii="Verdana" w:hAnsi="Verdana"/>
          <w:sz w:val="18"/>
          <w:szCs w:val="18"/>
        </w:rPr>
        <w:t xml:space="preserve">APK </w:t>
      </w:r>
      <w:r w:rsidR="003E7A14">
        <w:rPr>
          <w:rFonts w:ascii="Verdana" w:hAnsi="Verdana"/>
          <w:sz w:val="18"/>
          <w:szCs w:val="18"/>
        </w:rPr>
        <w:t>voor motorfietsen</w:t>
      </w:r>
      <w:r w:rsidR="006C42BA">
        <w:rPr>
          <w:rFonts w:ascii="Verdana" w:hAnsi="Verdana"/>
          <w:sz w:val="18"/>
          <w:szCs w:val="18"/>
        </w:rPr>
        <w:t xml:space="preserve"> duidelijke voordelen voor de verkeersveiligheid, met als onderbouwing dat veel </w:t>
      </w:r>
      <w:r w:rsidR="00E557F3">
        <w:rPr>
          <w:rFonts w:ascii="Verdana" w:hAnsi="Verdana"/>
          <w:sz w:val="18"/>
          <w:szCs w:val="18"/>
        </w:rPr>
        <w:t>lidstaten</w:t>
      </w:r>
      <w:r w:rsidR="006C42BA">
        <w:rPr>
          <w:rFonts w:ascii="Verdana" w:hAnsi="Verdana"/>
          <w:sz w:val="18"/>
          <w:szCs w:val="18"/>
        </w:rPr>
        <w:t xml:space="preserve"> </w:t>
      </w:r>
      <w:r w:rsidR="478F01C3">
        <w:rPr>
          <w:rFonts w:ascii="Verdana" w:hAnsi="Verdana"/>
          <w:sz w:val="18"/>
          <w:szCs w:val="18"/>
        </w:rPr>
        <w:t xml:space="preserve">inmiddels een APK voor deze categorie hebben. </w:t>
      </w:r>
      <w:r w:rsidRPr="006870D8" w:rsidR="006870D8">
        <w:rPr>
          <w:rFonts w:ascii="Verdana" w:hAnsi="Verdana"/>
          <w:sz w:val="18"/>
          <w:szCs w:val="18"/>
        </w:rPr>
        <w:t xml:space="preserve">Het kabinet </w:t>
      </w:r>
      <w:r w:rsidR="001A41B3">
        <w:rPr>
          <w:rFonts w:ascii="Verdana" w:hAnsi="Verdana"/>
          <w:sz w:val="18"/>
          <w:szCs w:val="18"/>
        </w:rPr>
        <w:t>is echter van mening</w:t>
      </w:r>
      <w:r w:rsidRPr="006870D8" w:rsidR="006870D8">
        <w:rPr>
          <w:rFonts w:ascii="Verdana" w:hAnsi="Verdana"/>
          <w:sz w:val="18"/>
          <w:szCs w:val="18"/>
        </w:rPr>
        <w:t xml:space="preserve"> dat er geen aanleiding is om APK in te voeren voor motorfietsen en dat er betere manieren zijn om de verkeersveiligheid voor </w:t>
      </w:r>
      <w:r w:rsidR="00E557F3">
        <w:rPr>
          <w:rFonts w:ascii="Verdana" w:hAnsi="Verdana"/>
          <w:sz w:val="18"/>
          <w:szCs w:val="18"/>
        </w:rPr>
        <w:t>motorfietsen</w:t>
      </w:r>
      <w:r w:rsidRPr="006870D8" w:rsidR="006870D8">
        <w:rPr>
          <w:rFonts w:ascii="Verdana" w:hAnsi="Verdana"/>
          <w:sz w:val="18"/>
          <w:szCs w:val="18"/>
        </w:rPr>
        <w:t xml:space="preserve"> te borgen. </w:t>
      </w:r>
      <w:r w:rsidR="00D01320">
        <w:rPr>
          <w:rFonts w:ascii="Verdana" w:hAnsi="Verdana"/>
          <w:sz w:val="18"/>
          <w:szCs w:val="18"/>
        </w:rPr>
        <w:t>Zo heeft h</w:t>
      </w:r>
      <w:r w:rsidR="006C42BA">
        <w:rPr>
          <w:rFonts w:ascii="Verdana" w:hAnsi="Verdana"/>
          <w:sz w:val="18"/>
          <w:szCs w:val="18"/>
        </w:rPr>
        <w:t xml:space="preserve">et kabinet </w:t>
      </w:r>
      <w:r w:rsidR="00D01320">
        <w:rPr>
          <w:rFonts w:ascii="Verdana" w:hAnsi="Verdana"/>
          <w:sz w:val="18"/>
          <w:szCs w:val="18"/>
        </w:rPr>
        <w:t xml:space="preserve">bijvoorbeeld </w:t>
      </w:r>
      <w:r w:rsidR="006C42BA">
        <w:rPr>
          <w:rFonts w:ascii="Verdana" w:hAnsi="Verdana"/>
          <w:sz w:val="18"/>
          <w:szCs w:val="18"/>
        </w:rPr>
        <w:t xml:space="preserve">sinds 2011, in samenwerking met een brede groep stakeholders rond motorrijden, </w:t>
      </w:r>
      <w:r w:rsidR="003E7A14">
        <w:rPr>
          <w:rFonts w:ascii="Verdana" w:hAnsi="Verdana"/>
          <w:sz w:val="18"/>
          <w:szCs w:val="18"/>
        </w:rPr>
        <w:t xml:space="preserve">twee </w:t>
      </w:r>
      <w:r w:rsidR="006C42BA">
        <w:rPr>
          <w:rFonts w:ascii="Verdana" w:hAnsi="Verdana"/>
          <w:sz w:val="18"/>
          <w:szCs w:val="18"/>
        </w:rPr>
        <w:t xml:space="preserve">Actieplannen Verbetering Verkeersveiligheid Motorrijders </w:t>
      </w:r>
      <w:r w:rsidR="006C42BA">
        <w:rPr>
          <w:rFonts w:ascii="Verdana" w:hAnsi="Verdana"/>
          <w:sz w:val="18"/>
          <w:szCs w:val="18"/>
        </w:rPr>
        <w:lastRenderedPageBreak/>
        <w:t>(AVVM 1 en 2) opgesteld en uitgevoerd. Deze plannen zijn recentelijk geëvalueerd</w:t>
      </w:r>
      <w:r w:rsidR="00716FC2">
        <w:rPr>
          <w:rFonts w:ascii="Verdana" w:hAnsi="Verdana"/>
          <w:sz w:val="18"/>
          <w:szCs w:val="18"/>
        </w:rPr>
        <w:t xml:space="preserve"> in de evaluatie Tweede Actieplan</w:t>
      </w:r>
      <w:r w:rsidR="00716FC2">
        <w:rPr>
          <w:rStyle w:val="FootnoteReference"/>
          <w:rFonts w:ascii="Verdana" w:hAnsi="Verdana"/>
          <w:sz w:val="18"/>
          <w:szCs w:val="18"/>
        </w:rPr>
        <w:footnoteReference w:id="6"/>
      </w:r>
      <w:r w:rsidR="00716FC2">
        <w:rPr>
          <w:rFonts w:ascii="Verdana" w:hAnsi="Verdana"/>
          <w:sz w:val="18"/>
          <w:szCs w:val="18"/>
        </w:rPr>
        <w:t>.</w:t>
      </w:r>
      <w:r w:rsidR="003E7A14">
        <w:rPr>
          <w:rFonts w:ascii="Verdana" w:hAnsi="Verdana"/>
          <w:sz w:val="18"/>
          <w:szCs w:val="18"/>
        </w:rPr>
        <w:t xml:space="preserve"> </w:t>
      </w:r>
      <w:r w:rsidR="006C42BA">
        <w:rPr>
          <w:rFonts w:ascii="Verdana" w:hAnsi="Verdana"/>
          <w:sz w:val="18"/>
          <w:szCs w:val="18"/>
        </w:rPr>
        <w:t>Hieruit blijkt dat het aantal motorfietsen en motorrijders de afgelopen jaren is toegenomen. Tegelijkertijd is het aantal fatale ongevallen met motorfietsen gelijk gebleven. Bovendien blijkt uit o</w:t>
      </w:r>
      <w:r w:rsidRPr="7D787B46" w:rsidR="006C42BA">
        <w:rPr>
          <w:rFonts w:ascii="Verdana" w:hAnsi="Verdana"/>
          <w:sz w:val="18"/>
          <w:szCs w:val="18"/>
        </w:rPr>
        <w:t xml:space="preserve">nderzoek van </w:t>
      </w:r>
      <w:r w:rsidRPr="7D787B46" w:rsidR="006C42BA">
        <w:rPr>
          <w:rFonts w:ascii="Verdana" w:hAnsi="Verdana" w:eastAsia="Verdana" w:cs="Verdana"/>
          <w:sz w:val="18"/>
          <w:szCs w:val="18"/>
        </w:rPr>
        <w:t>Stichting Wetenschappelijk Onderzoek Verkeersveiligheid (SWOV)</w:t>
      </w:r>
      <w:r w:rsidRPr="7D787B46" w:rsidR="006C42BA">
        <w:rPr>
          <w:rStyle w:val="FootnoteReference"/>
          <w:rFonts w:ascii="Verdana" w:hAnsi="Verdana" w:eastAsia="Verdana" w:cs="Verdana"/>
          <w:sz w:val="18"/>
          <w:szCs w:val="18"/>
        </w:rPr>
        <w:footnoteReference w:id="7"/>
      </w:r>
      <w:r w:rsidRPr="7D787B46" w:rsidR="006C42BA">
        <w:rPr>
          <w:rFonts w:ascii="Verdana" w:hAnsi="Verdana" w:eastAsia="Verdana" w:cs="Verdana"/>
          <w:sz w:val="18"/>
          <w:szCs w:val="18"/>
        </w:rPr>
        <w:t xml:space="preserve"> dat de staat van de motor en de weg slechts in een klein deel van de motorongevallen een aanwijsbare rol speelt.</w:t>
      </w:r>
      <w:r w:rsidR="006C42BA">
        <w:rPr>
          <w:rFonts w:ascii="Verdana" w:hAnsi="Verdana" w:eastAsia="Verdana" w:cs="Verdana"/>
          <w:sz w:val="18"/>
          <w:szCs w:val="18"/>
        </w:rPr>
        <w:t xml:space="preserve"> </w:t>
      </w:r>
      <w:r w:rsidR="00090C0C">
        <w:rPr>
          <w:rFonts w:ascii="Verdana" w:hAnsi="Verdana" w:eastAsia="Verdana" w:cs="Verdana"/>
          <w:sz w:val="18"/>
          <w:szCs w:val="18"/>
        </w:rPr>
        <w:t xml:space="preserve">Uit het onderzoek blijkt dat </w:t>
      </w:r>
      <w:r w:rsidRPr="7D787B46" w:rsidR="00090C0C">
        <w:rPr>
          <w:rFonts w:ascii="Verdana" w:hAnsi="Verdana" w:eastAsia="Verdana" w:cs="Verdana"/>
          <w:sz w:val="18"/>
          <w:szCs w:val="18"/>
        </w:rPr>
        <w:t xml:space="preserve">het merendeel van de motorongevallen wordt veroorzaakt door menselijke factoren zoals voorrangsfouten </w:t>
      </w:r>
      <w:r w:rsidRPr="00D01320" w:rsidR="00090C0C">
        <w:rPr>
          <w:rFonts w:ascii="Verdana" w:hAnsi="Verdana" w:eastAsia="Verdana" w:cs="Verdana"/>
          <w:sz w:val="18"/>
          <w:szCs w:val="18"/>
        </w:rPr>
        <w:t xml:space="preserve">en het verliezen van de macht over het stuur. Dus niet door technische gebreken aan het voertuig. </w:t>
      </w:r>
      <w:r w:rsidRPr="00D01320" w:rsidR="006C42BA">
        <w:rPr>
          <w:rFonts w:ascii="Verdana" w:hAnsi="Verdana" w:eastAsia="Verdana" w:cs="Verdana"/>
          <w:sz w:val="18"/>
          <w:szCs w:val="18"/>
        </w:rPr>
        <w:t xml:space="preserve">De invoering van APK voor motorfietsen betekent </w:t>
      </w:r>
      <w:r w:rsidRPr="00D01320" w:rsidR="002E2CB1">
        <w:rPr>
          <w:rFonts w:ascii="Verdana" w:hAnsi="Verdana" w:eastAsia="Verdana" w:cs="Verdana"/>
          <w:sz w:val="18"/>
          <w:szCs w:val="18"/>
        </w:rPr>
        <w:t xml:space="preserve">voor de kentekenhouders een administratieve last en brengt kosten met zich mee voor kentekenhouders en de branche. </w:t>
      </w:r>
      <w:r w:rsidRPr="00D01320">
        <w:rPr>
          <w:rFonts w:ascii="Verdana" w:hAnsi="Verdana" w:eastAsia="Verdana" w:cs="Verdana"/>
          <w:sz w:val="18"/>
          <w:szCs w:val="18"/>
        </w:rPr>
        <w:t xml:space="preserve"> </w:t>
      </w:r>
      <w:r w:rsidRPr="00D01320" w:rsidR="007E60A2">
        <w:rPr>
          <w:rFonts w:ascii="Verdana" w:hAnsi="Verdana" w:eastAsia="Verdana" w:cs="Verdana"/>
          <w:sz w:val="18"/>
          <w:szCs w:val="18"/>
        </w:rPr>
        <w:t>Dit betreffen kosten waar consumenten geen rekening mee hebben gehouden bij aanschaf. Kosten naderhand automatisch toerekenen kan zorgen voor onbetrouwbaar bestuur.</w:t>
      </w:r>
      <w:r w:rsidR="007E60A2">
        <w:rPr>
          <w:rFonts w:ascii="Verdana" w:hAnsi="Verdana" w:eastAsia="Verdana" w:cs="Verdana"/>
          <w:sz w:val="18"/>
          <w:szCs w:val="18"/>
        </w:rPr>
        <w:t xml:space="preserve"> </w:t>
      </w:r>
      <w:r w:rsidR="6AEBC0A4">
        <w:br/>
      </w:r>
      <w:r w:rsidR="1F3F34BE">
        <w:br/>
      </w:r>
      <w:r w:rsidRPr="00285215" w:rsidR="1F3F34BE">
        <w:rPr>
          <w:rFonts w:ascii="Verdana" w:hAnsi="Verdana"/>
          <w:sz w:val="18"/>
          <w:szCs w:val="18"/>
        </w:rPr>
        <w:t xml:space="preserve">Het kabinet is van mening dat bij de beoordeling </w:t>
      </w:r>
      <w:r w:rsidR="00090C0C">
        <w:rPr>
          <w:rFonts w:ascii="Verdana" w:hAnsi="Verdana"/>
          <w:sz w:val="18"/>
          <w:szCs w:val="18"/>
        </w:rPr>
        <w:t xml:space="preserve">van ADAS </w:t>
      </w:r>
      <w:r w:rsidR="007E60A2">
        <w:rPr>
          <w:rFonts w:ascii="Verdana" w:hAnsi="Verdana"/>
          <w:sz w:val="18"/>
          <w:szCs w:val="18"/>
        </w:rPr>
        <w:t>(</w:t>
      </w:r>
      <w:r w:rsidRPr="007E60A2" w:rsidR="007E60A2">
        <w:rPr>
          <w:rFonts w:ascii="Verdana" w:hAnsi="Verdana"/>
          <w:i/>
          <w:iCs/>
          <w:sz w:val="18"/>
          <w:szCs w:val="18"/>
        </w:rPr>
        <w:t>Advanced Driver Assistance Systems</w:t>
      </w:r>
      <w:r w:rsidR="007E60A2">
        <w:rPr>
          <w:rFonts w:ascii="Verdana" w:hAnsi="Verdana"/>
          <w:sz w:val="18"/>
          <w:szCs w:val="18"/>
        </w:rPr>
        <w:t xml:space="preserve">, ofwel rijhulpsystemen) </w:t>
      </w:r>
      <w:r w:rsidRPr="00285215" w:rsidR="1F3F34BE">
        <w:rPr>
          <w:rFonts w:ascii="Verdana" w:hAnsi="Verdana"/>
          <w:sz w:val="18"/>
          <w:szCs w:val="18"/>
        </w:rPr>
        <w:t>onders</w:t>
      </w:r>
      <w:r w:rsidRPr="00285215" w:rsidR="135CCF6C">
        <w:rPr>
          <w:rFonts w:ascii="Verdana" w:hAnsi="Verdana"/>
          <w:sz w:val="18"/>
          <w:szCs w:val="18"/>
        </w:rPr>
        <w:t xml:space="preserve">cheid gemaakt moet worden </w:t>
      </w:r>
      <w:r w:rsidRPr="3029FED1" w:rsidR="0767E051">
        <w:rPr>
          <w:rFonts w:ascii="Verdana" w:hAnsi="Verdana"/>
          <w:sz w:val="18"/>
          <w:szCs w:val="18"/>
        </w:rPr>
        <w:t>tussen veiligheid</w:t>
      </w:r>
      <w:r w:rsidRPr="3029FED1" w:rsidR="3029FED1">
        <w:rPr>
          <w:rFonts w:ascii="Verdana" w:hAnsi="Verdana"/>
          <w:sz w:val="18"/>
          <w:szCs w:val="18"/>
        </w:rPr>
        <w:t xml:space="preserve"> </w:t>
      </w:r>
      <w:r w:rsidRPr="3029FED1" w:rsidR="0767E051">
        <w:rPr>
          <w:rFonts w:ascii="Verdana" w:hAnsi="Verdana"/>
          <w:sz w:val="18"/>
          <w:szCs w:val="18"/>
        </w:rPr>
        <w:t>kritische systemen</w:t>
      </w:r>
      <w:r w:rsidR="00090C0C">
        <w:rPr>
          <w:rFonts w:ascii="Verdana" w:hAnsi="Verdana"/>
          <w:sz w:val="18"/>
          <w:szCs w:val="18"/>
        </w:rPr>
        <w:t>,</w:t>
      </w:r>
      <w:r w:rsidRPr="3029FED1" w:rsidR="0767E051">
        <w:rPr>
          <w:rFonts w:ascii="Verdana" w:hAnsi="Verdana"/>
          <w:sz w:val="18"/>
          <w:szCs w:val="18"/>
        </w:rPr>
        <w:t xml:space="preserve"> die verplicht zijn gesteld in de GSR</w:t>
      </w:r>
      <w:r w:rsidR="007E60A2">
        <w:rPr>
          <w:rFonts w:ascii="Verdana" w:hAnsi="Verdana"/>
          <w:sz w:val="18"/>
          <w:szCs w:val="18"/>
        </w:rPr>
        <w:t xml:space="preserve"> (</w:t>
      </w:r>
      <w:r w:rsidRPr="007E60A2" w:rsidR="007E60A2">
        <w:rPr>
          <w:rFonts w:ascii="Verdana" w:hAnsi="Verdana"/>
          <w:i/>
          <w:iCs/>
          <w:sz w:val="18"/>
          <w:szCs w:val="18"/>
        </w:rPr>
        <w:t>General Safety Regulation</w:t>
      </w:r>
      <w:r w:rsidR="007E60A2">
        <w:rPr>
          <w:rFonts w:ascii="Verdana" w:hAnsi="Verdana"/>
          <w:sz w:val="18"/>
          <w:szCs w:val="18"/>
        </w:rPr>
        <w:t>)</w:t>
      </w:r>
      <w:r w:rsidRPr="3029FED1" w:rsidR="0767E051">
        <w:rPr>
          <w:rFonts w:ascii="Verdana" w:hAnsi="Verdana"/>
          <w:sz w:val="18"/>
          <w:szCs w:val="18"/>
        </w:rPr>
        <w:t xml:space="preserve"> en niet uitgeschakeld kunnen worden door d</w:t>
      </w:r>
      <w:r w:rsidRPr="0767E051" w:rsidR="0767E051">
        <w:rPr>
          <w:rFonts w:ascii="Verdana" w:hAnsi="Verdana"/>
          <w:sz w:val="18"/>
          <w:szCs w:val="18"/>
        </w:rPr>
        <w:t>e bestuurder</w:t>
      </w:r>
      <w:r w:rsidR="00090C0C">
        <w:rPr>
          <w:rFonts w:ascii="Verdana" w:hAnsi="Verdana"/>
          <w:sz w:val="18"/>
          <w:szCs w:val="18"/>
        </w:rPr>
        <w:t xml:space="preserve">, en uitschakelbare systemen. </w:t>
      </w:r>
      <w:r w:rsidRPr="0767E051" w:rsidR="53E718DD">
        <w:rPr>
          <w:rFonts w:ascii="Verdana" w:hAnsi="Verdana"/>
          <w:sz w:val="18"/>
          <w:szCs w:val="18"/>
        </w:rPr>
        <w:t>Voor</w:t>
      </w:r>
      <w:r w:rsidRPr="0767E051" w:rsidR="375ED6D6">
        <w:rPr>
          <w:rFonts w:ascii="Verdana" w:hAnsi="Verdana"/>
          <w:sz w:val="18"/>
          <w:szCs w:val="18"/>
        </w:rPr>
        <w:t xml:space="preserve"> </w:t>
      </w:r>
      <w:r w:rsidRPr="00285215" w:rsidR="53E718DD">
        <w:rPr>
          <w:rFonts w:ascii="Verdana" w:hAnsi="Verdana"/>
          <w:sz w:val="18"/>
          <w:szCs w:val="18"/>
        </w:rPr>
        <w:t>niet uitschakelbare systemen biedt APK de mogelijkheid om te controleren of de eigenaar deze veili</w:t>
      </w:r>
      <w:r w:rsidRPr="00285215" w:rsidR="3029FED1">
        <w:rPr>
          <w:rFonts w:ascii="Verdana" w:hAnsi="Verdana"/>
          <w:sz w:val="18"/>
          <w:szCs w:val="18"/>
        </w:rPr>
        <w:t>gheids</w:t>
      </w:r>
      <w:r w:rsidRPr="00285215" w:rsidR="53E718DD">
        <w:rPr>
          <w:rFonts w:ascii="Verdana" w:hAnsi="Verdana"/>
          <w:sz w:val="18"/>
          <w:szCs w:val="18"/>
        </w:rPr>
        <w:t>systemen</w:t>
      </w:r>
      <w:r w:rsidRPr="00285215" w:rsidR="47D0EEDD">
        <w:rPr>
          <w:rFonts w:ascii="Verdana" w:hAnsi="Verdana"/>
          <w:sz w:val="18"/>
          <w:szCs w:val="18"/>
        </w:rPr>
        <w:t xml:space="preserve"> in de juiste staat houdt bijvoorbeeld door visuele controle van de sensoren, </w:t>
      </w:r>
      <w:r w:rsidRPr="00285215" w:rsidR="58F4A7A2">
        <w:rPr>
          <w:rFonts w:ascii="Verdana" w:hAnsi="Verdana"/>
          <w:sz w:val="18"/>
          <w:szCs w:val="18"/>
        </w:rPr>
        <w:t>eventueel aangevuld met uitlezen van data zoals foutcodes. Het kabinet ziet v</w:t>
      </w:r>
      <w:r w:rsidRPr="00285215" w:rsidR="398C1CF9">
        <w:rPr>
          <w:rFonts w:ascii="Verdana" w:hAnsi="Verdana"/>
          <w:sz w:val="18"/>
          <w:szCs w:val="18"/>
        </w:rPr>
        <w:t>eiligheidssyste</w:t>
      </w:r>
      <w:r w:rsidRPr="00285215" w:rsidR="3029FED1">
        <w:rPr>
          <w:rFonts w:ascii="Verdana" w:hAnsi="Verdana"/>
          <w:sz w:val="18"/>
          <w:szCs w:val="18"/>
        </w:rPr>
        <w:t>men</w:t>
      </w:r>
      <w:r w:rsidRPr="00285215" w:rsidR="398C1CF9">
        <w:rPr>
          <w:rFonts w:ascii="Verdana" w:hAnsi="Verdana"/>
          <w:sz w:val="18"/>
          <w:szCs w:val="18"/>
        </w:rPr>
        <w:t xml:space="preserve"> die </w:t>
      </w:r>
      <w:proofErr w:type="spellStart"/>
      <w:r w:rsidRPr="00285215" w:rsidR="398C1CF9">
        <w:rPr>
          <w:rFonts w:ascii="Verdana" w:hAnsi="Verdana"/>
          <w:sz w:val="18"/>
          <w:szCs w:val="18"/>
        </w:rPr>
        <w:t>uitschakelbaar</w:t>
      </w:r>
      <w:proofErr w:type="spellEnd"/>
      <w:r w:rsidRPr="00285215" w:rsidR="398C1CF9">
        <w:rPr>
          <w:rFonts w:ascii="Verdana" w:hAnsi="Verdana"/>
          <w:sz w:val="18"/>
          <w:szCs w:val="18"/>
        </w:rPr>
        <w:t xml:space="preserve"> zijn als optioneel controlepunt in de APK.</w:t>
      </w:r>
      <w:r w:rsidRPr="00285215" w:rsidR="217402C5">
        <w:rPr>
          <w:rFonts w:ascii="Verdana" w:hAnsi="Verdana"/>
          <w:sz w:val="18"/>
          <w:szCs w:val="18"/>
        </w:rPr>
        <w:t xml:space="preserve"> </w:t>
      </w:r>
      <w:r w:rsidR="007E60A2">
        <w:rPr>
          <w:rFonts w:ascii="Verdana" w:hAnsi="Verdana"/>
          <w:sz w:val="18"/>
          <w:szCs w:val="18"/>
        </w:rPr>
        <w:t>Daarom is het kabinet kritisch op</w:t>
      </w:r>
      <w:r w:rsidR="008E016A">
        <w:rPr>
          <w:rFonts w:ascii="Verdana" w:hAnsi="Verdana"/>
          <w:sz w:val="18"/>
          <w:szCs w:val="18"/>
        </w:rPr>
        <w:t xml:space="preserve"> dit onderdeel van</w:t>
      </w:r>
      <w:r w:rsidR="007E60A2">
        <w:rPr>
          <w:rFonts w:ascii="Verdana" w:hAnsi="Verdana"/>
          <w:sz w:val="18"/>
          <w:szCs w:val="18"/>
        </w:rPr>
        <w:t xml:space="preserve"> het voorstel. </w:t>
      </w:r>
    </w:p>
    <w:p w:rsidR="5278AAA5" w:rsidP="00285215" w:rsidRDefault="5278AAA5" w14:paraId="6963A290" w14:textId="52FBA817">
      <w:pPr>
        <w:spacing w:line="360" w:lineRule="auto"/>
      </w:pPr>
    </w:p>
    <w:p w:rsidRPr="00285215" w:rsidR="5278AAA5" w:rsidP="00285215" w:rsidRDefault="000B4DA4" w14:paraId="5873D5E2" w14:textId="6968660C">
      <w:pPr>
        <w:spacing w:line="360" w:lineRule="auto"/>
        <w:rPr>
          <w:rFonts w:ascii="Verdana" w:hAnsi="Verdana"/>
          <w:sz w:val="18"/>
          <w:szCs w:val="18"/>
        </w:rPr>
      </w:pPr>
      <w:r w:rsidRPr="000B4DA4">
        <w:rPr>
          <w:rFonts w:ascii="Verdana" w:hAnsi="Verdana"/>
          <w:sz w:val="18"/>
          <w:szCs w:val="18"/>
        </w:rPr>
        <w:t>Het is belangrijk dat de digitale gegevens die nodig zijn voor de uitvoering van een APK op een praktische manier toegankelijk en kosteloos beschikbaar worden gesteld voor instanties zoals de RDW en gemachtigde particuliere instanties die hun wettelijke taken uitvoeren, waarbij de persoonsgegevens op passende wijze worden beschermd. Op het beschikbaar stellen van de benodigde data moet toegezien en gehandhaafd worden richting voertuigfabrikanten.</w:t>
      </w:r>
    </w:p>
    <w:p w:rsidRPr="00285215" w:rsidR="3FCF5D1A" w:rsidP="00285215" w:rsidRDefault="3FCF5D1A" w14:paraId="188DD873" w14:textId="58A217A2">
      <w:pPr>
        <w:spacing w:line="360" w:lineRule="auto"/>
        <w:rPr>
          <w:rFonts w:ascii="Verdana" w:hAnsi="Verdana"/>
          <w:sz w:val="18"/>
          <w:szCs w:val="18"/>
        </w:rPr>
      </w:pPr>
    </w:p>
    <w:p w:rsidR="3FCF5D1A" w:rsidP="00285215" w:rsidRDefault="36F93A86" w14:paraId="60F0B33E" w14:textId="61E669C0">
      <w:pPr>
        <w:spacing w:line="360" w:lineRule="auto"/>
      </w:pPr>
      <w:r w:rsidRPr="00285215">
        <w:rPr>
          <w:rFonts w:ascii="Verdana" w:hAnsi="Verdana" w:eastAsia="Verdana" w:cs="Verdana"/>
          <w:sz w:val="18"/>
          <w:szCs w:val="18"/>
        </w:rPr>
        <w:t xml:space="preserve">Het kabinet juicht nieuwe APK-eisen voor elektrische voertuigen toe wanneer dit de veiligheid ten goede komt. Deze eisen moeten wel eenvoudig te controleren zijn tijdens de APK en niet tot onnodig hoge kosten leiden. </w:t>
      </w:r>
      <w:r w:rsidR="008E016A">
        <w:rPr>
          <w:rFonts w:ascii="Verdana" w:hAnsi="Verdana" w:eastAsia="Verdana" w:cs="Verdana"/>
          <w:sz w:val="18"/>
          <w:szCs w:val="18"/>
        </w:rPr>
        <w:t>Het kabinet</w:t>
      </w:r>
      <w:r w:rsidRPr="00285215" w:rsidR="008E016A">
        <w:rPr>
          <w:rFonts w:ascii="Verdana" w:hAnsi="Verdana" w:eastAsia="Verdana" w:cs="Verdana"/>
          <w:sz w:val="18"/>
          <w:szCs w:val="18"/>
        </w:rPr>
        <w:t xml:space="preserve"> </w:t>
      </w:r>
      <w:r w:rsidRPr="00285215" w:rsidR="3FCF5D1A">
        <w:rPr>
          <w:rFonts w:ascii="Verdana" w:hAnsi="Verdana" w:eastAsia="Verdana" w:cs="Verdana"/>
          <w:sz w:val="18"/>
          <w:szCs w:val="18"/>
        </w:rPr>
        <w:t>is geen voorstander van het opnemen van de laadkabel in de APK-eisen aangezien deze geen onderdeel is van het voertuig in de typegoedkeuring. De laadkabel hoeft ook niet altijd aanwezig te zijn in het voertuig wat complicaties geeft bij verplichte controle in de APK.</w:t>
      </w:r>
    </w:p>
    <w:p w:rsidRPr="00285215" w:rsidR="36F93A86" w:rsidP="00285215" w:rsidRDefault="36F93A86" w14:paraId="3EDCDA18" w14:textId="77777777">
      <w:pPr>
        <w:spacing w:line="360" w:lineRule="auto"/>
        <w:rPr>
          <w:rFonts w:ascii="Verdana" w:hAnsi="Verdana" w:eastAsia="Verdana" w:cs="Verdana"/>
          <w:sz w:val="18"/>
          <w:szCs w:val="18"/>
        </w:rPr>
      </w:pPr>
    </w:p>
    <w:p w:rsidRPr="00285215" w:rsidR="00090C0C" w:rsidP="00285215" w:rsidRDefault="5E253AF7" w14:paraId="79013E82" w14:textId="061BA424">
      <w:pPr>
        <w:spacing w:line="360" w:lineRule="auto"/>
        <w:rPr>
          <w:rFonts w:ascii="Verdana" w:hAnsi="Verdana" w:eastAsia="Verdana" w:cs="Verdana"/>
          <w:sz w:val="18"/>
          <w:szCs w:val="18"/>
        </w:rPr>
      </w:pPr>
      <w:r w:rsidRPr="00285215">
        <w:rPr>
          <w:rFonts w:ascii="Verdana" w:hAnsi="Verdana" w:eastAsia="Verdana" w:cs="Verdana"/>
          <w:sz w:val="18"/>
          <w:szCs w:val="18"/>
        </w:rPr>
        <w:t xml:space="preserve">Het kabinet is </w:t>
      </w:r>
      <w:r w:rsidRPr="00285215" w:rsidR="65401808">
        <w:rPr>
          <w:rFonts w:ascii="Verdana" w:hAnsi="Verdana" w:eastAsia="Verdana" w:cs="Verdana"/>
          <w:sz w:val="18"/>
          <w:szCs w:val="18"/>
        </w:rPr>
        <w:t>in beginsel positief over</w:t>
      </w:r>
      <w:r w:rsidRPr="00285215">
        <w:rPr>
          <w:rFonts w:ascii="Verdana" w:hAnsi="Verdana" w:eastAsia="Verdana" w:cs="Verdana"/>
          <w:sz w:val="18"/>
          <w:szCs w:val="18"/>
        </w:rPr>
        <w:t xml:space="preserve"> het mogelijk gebruik maken van </w:t>
      </w:r>
      <w:r w:rsidR="00CF255D">
        <w:rPr>
          <w:rFonts w:ascii="Verdana" w:hAnsi="Verdana" w:eastAsia="Verdana" w:cs="Verdana"/>
          <w:sz w:val="18"/>
          <w:szCs w:val="18"/>
        </w:rPr>
        <w:t xml:space="preserve">controles of </w:t>
      </w:r>
      <w:r w:rsidRPr="00285215">
        <w:rPr>
          <w:rFonts w:ascii="Verdana" w:hAnsi="Verdana" w:eastAsia="Verdana" w:cs="Verdana"/>
          <w:sz w:val="18"/>
          <w:szCs w:val="18"/>
        </w:rPr>
        <w:t xml:space="preserve">elektronische </w:t>
      </w:r>
      <w:r w:rsidR="00CF255D">
        <w:rPr>
          <w:rFonts w:ascii="Verdana" w:hAnsi="Verdana" w:eastAsia="Verdana" w:cs="Verdana"/>
          <w:sz w:val="18"/>
          <w:szCs w:val="18"/>
        </w:rPr>
        <w:t xml:space="preserve">aspecten van het voertuig </w:t>
      </w:r>
      <w:r w:rsidRPr="00285215">
        <w:rPr>
          <w:rFonts w:ascii="Verdana" w:hAnsi="Verdana" w:eastAsia="Verdana" w:cs="Verdana"/>
          <w:sz w:val="18"/>
          <w:szCs w:val="18"/>
        </w:rPr>
        <w:t xml:space="preserve">in de APK. </w:t>
      </w:r>
      <w:r w:rsidR="001A41B3">
        <w:rPr>
          <w:rFonts w:ascii="Verdana" w:hAnsi="Verdana" w:eastAsia="Verdana" w:cs="Verdana"/>
          <w:sz w:val="18"/>
          <w:szCs w:val="18"/>
        </w:rPr>
        <w:t xml:space="preserve">Hiervoor is een duidelijk norm voor de beschikbaarheid van voertuigdata nodig. </w:t>
      </w:r>
      <w:r w:rsidRPr="00285215">
        <w:rPr>
          <w:rFonts w:ascii="Verdana" w:hAnsi="Verdana" w:eastAsia="Verdana" w:cs="Verdana"/>
          <w:sz w:val="18"/>
          <w:szCs w:val="18"/>
        </w:rPr>
        <w:t>Deze moet worden opgenomen in typegoedkeuringseisen</w:t>
      </w:r>
      <w:r w:rsidR="001A41B3">
        <w:rPr>
          <w:rFonts w:ascii="Verdana" w:hAnsi="Verdana" w:eastAsia="Verdana" w:cs="Verdana"/>
          <w:sz w:val="18"/>
          <w:szCs w:val="18"/>
        </w:rPr>
        <w:t xml:space="preserve"> als basis voor voertuigontwikkeling</w:t>
      </w:r>
      <w:r w:rsidRPr="00285215">
        <w:rPr>
          <w:rFonts w:ascii="Verdana" w:hAnsi="Verdana" w:eastAsia="Verdana" w:cs="Verdana"/>
          <w:sz w:val="18"/>
          <w:szCs w:val="18"/>
        </w:rPr>
        <w:t xml:space="preserve"> </w:t>
      </w:r>
      <w:r w:rsidR="00AA3EFE">
        <w:rPr>
          <w:rFonts w:ascii="Verdana" w:hAnsi="Verdana" w:eastAsia="Verdana" w:cs="Verdana"/>
          <w:sz w:val="18"/>
          <w:szCs w:val="18"/>
        </w:rPr>
        <w:t xml:space="preserve">zodat </w:t>
      </w:r>
      <w:r w:rsidR="001A41B3">
        <w:rPr>
          <w:rFonts w:ascii="Verdana" w:hAnsi="Verdana" w:eastAsia="Verdana" w:cs="Verdana"/>
          <w:sz w:val="18"/>
          <w:szCs w:val="18"/>
        </w:rPr>
        <w:t xml:space="preserve">dit </w:t>
      </w:r>
      <w:r w:rsidR="00AA3EFE">
        <w:rPr>
          <w:rFonts w:ascii="Verdana" w:hAnsi="Verdana" w:eastAsia="Verdana" w:cs="Verdana"/>
          <w:sz w:val="18"/>
          <w:szCs w:val="18"/>
        </w:rPr>
        <w:t>bij APK kan worden uitgeleze</w:t>
      </w:r>
      <w:r w:rsidR="001A41B3">
        <w:rPr>
          <w:rFonts w:ascii="Verdana" w:hAnsi="Verdana" w:eastAsia="Verdana" w:cs="Verdana"/>
          <w:sz w:val="18"/>
          <w:szCs w:val="18"/>
        </w:rPr>
        <w:t xml:space="preserve">n met een interface. </w:t>
      </w:r>
    </w:p>
    <w:p w:rsidRPr="00285215" w:rsidR="5E253AF7" w:rsidP="00285215" w:rsidRDefault="5E253AF7" w14:paraId="0DDF9521" w14:textId="66F59076">
      <w:pPr>
        <w:spacing w:line="360" w:lineRule="auto"/>
        <w:rPr>
          <w:rFonts w:ascii="Verdana" w:hAnsi="Verdana" w:eastAsia="Verdana" w:cs="Verdana"/>
          <w:sz w:val="18"/>
          <w:szCs w:val="18"/>
        </w:rPr>
      </w:pPr>
      <w:r w:rsidRPr="00285215">
        <w:rPr>
          <w:rFonts w:ascii="Verdana" w:hAnsi="Verdana" w:eastAsia="Verdana" w:cs="Verdana"/>
          <w:sz w:val="18"/>
          <w:szCs w:val="18"/>
        </w:rPr>
        <w:lastRenderedPageBreak/>
        <w:t>De verregaande verplichtingen voor lidstaten om voertuigdata uit te wisselen k</w:t>
      </w:r>
      <w:r w:rsidR="00CF255D">
        <w:rPr>
          <w:rFonts w:ascii="Verdana" w:hAnsi="Verdana" w:eastAsia="Verdana" w:cs="Verdana"/>
          <w:sz w:val="18"/>
          <w:szCs w:val="18"/>
        </w:rPr>
        <w:t>unnen</w:t>
      </w:r>
      <w:r w:rsidRPr="00285215">
        <w:rPr>
          <w:rFonts w:ascii="Verdana" w:hAnsi="Verdana" w:eastAsia="Verdana" w:cs="Verdana"/>
          <w:sz w:val="18"/>
          <w:szCs w:val="18"/>
        </w:rPr>
        <w:t xml:space="preserve"> relatief hoge kosten met zich meebrengen bij uitvoeringsorganisaties. Deze zullen eerst in kaart moeten worden gebracht en zorgvuldig afgewogen moeten worden. Daarnaast is het van belang dat dit geen ingrijpende systeemherziening met zich meebrengt voor het Nederlandse </w:t>
      </w:r>
      <w:r w:rsidRPr="00CF255D">
        <w:rPr>
          <w:rFonts w:ascii="Verdana" w:hAnsi="Verdana" w:eastAsia="Verdana" w:cs="Verdana"/>
          <w:sz w:val="18"/>
          <w:szCs w:val="18"/>
        </w:rPr>
        <w:t xml:space="preserve">voertuigregister. </w:t>
      </w:r>
      <w:r w:rsidRPr="00CF255D" w:rsidR="00CF255D">
        <w:rPr>
          <w:rFonts w:ascii="Verdana" w:hAnsi="Verdana"/>
          <w:sz w:val="18"/>
          <w:szCs w:val="18"/>
        </w:rPr>
        <w:t>Ook moeten risico’s rondom privacy en informatiebescherming goed in kaart worden gebracht.</w:t>
      </w:r>
      <w:r w:rsidR="00CF255D">
        <w:t xml:space="preserve"> </w:t>
      </w:r>
      <w:r w:rsidRPr="00285215">
        <w:rPr>
          <w:rFonts w:ascii="Verdana" w:hAnsi="Verdana" w:eastAsia="Verdana" w:cs="Verdana"/>
          <w:sz w:val="18"/>
          <w:szCs w:val="18"/>
        </w:rPr>
        <w:t>De internationale gegevensuitwisseling dient plaats te vinden via de bewezen uitwisselingssystematiek van EUCARIS, waarin bestaande services en technische infrastructuur hergebruikt kunnen worden. Het kabinet is geen voorstander van de introductie van een ander platform zoals MOVE-HUB.</w:t>
      </w:r>
    </w:p>
    <w:p w:rsidR="6AEBC0A4" w:rsidP="00285215" w:rsidRDefault="5278AAA5" w14:paraId="00C7E8B8" w14:textId="7B267A09">
      <w:pPr>
        <w:spacing w:line="360" w:lineRule="auto"/>
        <w:rPr>
          <w:rFonts w:ascii="Verdana" w:hAnsi="Verdana"/>
          <w:sz w:val="18"/>
          <w:szCs w:val="18"/>
        </w:rPr>
      </w:pPr>
      <w:r>
        <w:br/>
      </w:r>
      <w:r w:rsidRPr="0767E051" w:rsidR="0767E051">
        <w:rPr>
          <w:rFonts w:ascii="Verdana" w:hAnsi="Verdana"/>
          <w:sz w:val="18"/>
          <w:szCs w:val="18"/>
        </w:rPr>
        <w:t xml:space="preserve">Het kabinet is daarnaast voorstander </w:t>
      </w:r>
      <w:r w:rsidRPr="0767E051" w:rsidR="66A89F59">
        <w:rPr>
          <w:rFonts w:ascii="Verdana" w:hAnsi="Verdana"/>
          <w:sz w:val="18"/>
          <w:szCs w:val="18"/>
        </w:rPr>
        <w:t>van</w:t>
      </w:r>
      <w:r w:rsidRPr="0767E051" w:rsidR="0767E051">
        <w:rPr>
          <w:rFonts w:ascii="Verdana" w:hAnsi="Verdana"/>
          <w:sz w:val="18"/>
          <w:szCs w:val="18"/>
        </w:rPr>
        <w:t xml:space="preserve"> invoering van </w:t>
      </w:r>
      <w:r w:rsidRPr="0767E051" w:rsidR="59C45AD5">
        <w:rPr>
          <w:rFonts w:ascii="Verdana" w:hAnsi="Verdana"/>
          <w:sz w:val="18"/>
          <w:szCs w:val="18"/>
        </w:rPr>
        <w:t>controle</w:t>
      </w:r>
      <w:r w:rsidRPr="0767E051" w:rsidR="396DCEB5">
        <w:rPr>
          <w:rFonts w:ascii="Verdana" w:hAnsi="Verdana"/>
          <w:sz w:val="18"/>
          <w:szCs w:val="18"/>
        </w:rPr>
        <w:t>s</w:t>
      </w:r>
      <w:r w:rsidRPr="0767E051" w:rsidR="59C45AD5">
        <w:rPr>
          <w:rFonts w:ascii="Verdana" w:hAnsi="Verdana"/>
          <w:sz w:val="18"/>
          <w:szCs w:val="18"/>
        </w:rPr>
        <w:t xml:space="preserve"> van roetfilters van dieselauto's met </w:t>
      </w:r>
      <w:r w:rsidRPr="0767E051" w:rsidR="0767E051">
        <w:rPr>
          <w:rFonts w:ascii="Verdana" w:hAnsi="Verdana"/>
          <w:sz w:val="18"/>
          <w:szCs w:val="18"/>
        </w:rPr>
        <w:t xml:space="preserve">PN-meetsystemen. </w:t>
      </w:r>
      <w:r w:rsidRPr="0767E051" w:rsidR="25D680AE">
        <w:rPr>
          <w:rFonts w:ascii="Verdana" w:hAnsi="Verdana"/>
          <w:sz w:val="18"/>
          <w:szCs w:val="18"/>
        </w:rPr>
        <w:t>In het voorstel wordt hiervoor verwezen naar de Aanbeveling van de Commissie (EU</w:t>
      </w:r>
      <w:r w:rsidRPr="0767E051" w:rsidR="0D523385">
        <w:rPr>
          <w:rFonts w:ascii="Verdana" w:hAnsi="Verdana"/>
          <w:sz w:val="18"/>
          <w:szCs w:val="18"/>
        </w:rPr>
        <w:t>) 2023/688 van 20 maart 2023 betreffende d</w:t>
      </w:r>
      <w:r w:rsidRPr="00285215" w:rsidR="6CEA7EB4">
        <w:rPr>
          <w:rFonts w:ascii="Verdana" w:hAnsi="Verdana"/>
          <w:sz w:val="18"/>
          <w:szCs w:val="18"/>
        </w:rPr>
        <w:t xml:space="preserve">e controle van roetfilters van dieselauto's met een deeltjesteller. </w:t>
      </w:r>
      <w:r w:rsidR="00E02D1A">
        <w:rPr>
          <w:rFonts w:ascii="Verdana" w:hAnsi="Verdana"/>
          <w:sz w:val="18"/>
          <w:szCs w:val="18"/>
        </w:rPr>
        <w:t>Aangezien d</w:t>
      </w:r>
      <w:r w:rsidRPr="00285215" w:rsidR="6CEA7EB4">
        <w:rPr>
          <w:rFonts w:ascii="Verdana" w:hAnsi="Verdana"/>
          <w:sz w:val="18"/>
          <w:szCs w:val="18"/>
        </w:rPr>
        <w:t xml:space="preserve">eze aanbeveling </w:t>
      </w:r>
      <w:r w:rsidR="00AA3EFE">
        <w:rPr>
          <w:rFonts w:ascii="Verdana" w:hAnsi="Verdana"/>
          <w:sz w:val="18"/>
          <w:szCs w:val="18"/>
        </w:rPr>
        <w:t>voldoende</w:t>
      </w:r>
      <w:r w:rsidRPr="00285215" w:rsidR="2ABE2B9D">
        <w:rPr>
          <w:rFonts w:ascii="Verdana" w:hAnsi="Verdana"/>
          <w:sz w:val="18"/>
          <w:szCs w:val="18"/>
        </w:rPr>
        <w:t xml:space="preserve"> handvatten </w:t>
      </w:r>
      <w:r w:rsidR="00E02D1A">
        <w:rPr>
          <w:rFonts w:ascii="Verdana" w:hAnsi="Verdana"/>
          <w:sz w:val="18"/>
          <w:szCs w:val="18"/>
        </w:rPr>
        <w:t xml:space="preserve">biedt </w:t>
      </w:r>
      <w:r w:rsidRPr="00285215" w:rsidR="2ABE2B9D">
        <w:rPr>
          <w:rFonts w:ascii="Verdana" w:hAnsi="Verdana"/>
          <w:sz w:val="18"/>
          <w:szCs w:val="18"/>
        </w:rPr>
        <w:t>voor een harmonisatie van deze nieuwe testmethode binnen de EU</w:t>
      </w:r>
      <w:r w:rsidR="00E02D1A">
        <w:rPr>
          <w:rFonts w:ascii="Verdana" w:hAnsi="Verdana"/>
          <w:sz w:val="18"/>
          <w:szCs w:val="18"/>
        </w:rPr>
        <w:t>, kan het gebruik van dit kader worden ondersteund</w:t>
      </w:r>
      <w:r w:rsidRPr="00285215" w:rsidR="715AA687">
        <w:rPr>
          <w:rFonts w:ascii="Verdana" w:hAnsi="Verdana"/>
          <w:sz w:val="18"/>
          <w:szCs w:val="18"/>
        </w:rPr>
        <w:t xml:space="preserve">. </w:t>
      </w:r>
    </w:p>
    <w:p w:rsidR="00CD140B" w:rsidP="00CD140B" w:rsidRDefault="00CD140B" w14:paraId="7EDBF857" w14:textId="77777777">
      <w:pPr>
        <w:rPr>
          <w:rFonts w:ascii="Verdana" w:hAnsi="Verdana"/>
          <w:sz w:val="18"/>
          <w:szCs w:val="18"/>
        </w:rPr>
      </w:pPr>
    </w:p>
    <w:p w:rsidRPr="00CD140B" w:rsidR="00CD140B" w:rsidP="00A70966" w:rsidRDefault="00CD140B" w14:paraId="4039FE2B" w14:textId="538B821B">
      <w:pPr>
        <w:spacing w:line="360" w:lineRule="auto"/>
        <w:rPr>
          <w:rFonts w:ascii="Verdana" w:hAnsi="Verdana"/>
          <w:sz w:val="18"/>
          <w:szCs w:val="18"/>
        </w:rPr>
      </w:pPr>
      <w:r w:rsidRPr="00CD140B">
        <w:rPr>
          <w:rFonts w:ascii="Verdana" w:hAnsi="Verdana"/>
          <w:sz w:val="18"/>
          <w:szCs w:val="18"/>
        </w:rPr>
        <w:t>Het kabinet staat kritisch ten opzichte van het na het eerste jaar al keuren van N1 voertuigen (bestelauto’s) op hun uitstoot. De verwachte milieuwinst van deze maatregel lijkt beperkt omdat er in de eerste jaren geen defecten aan het emissiesysteem zijn te verwachten</w:t>
      </w:r>
      <w:r w:rsidR="002775E1">
        <w:rPr>
          <w:rFonts w:ascii="Verdana" w:hAnsi="Verdana"/>
          <w:sz w:val="18"/>
          <w:szCs w:val="18"/>
        </w:rPr>
        <w:t xml:space="preserve"> terwijl dit wel gevolgen voor de regeldruk met zich meebrengt</w:t>
      </w:r>
      <w:r w:rsidRPr="00CD140B">
        <w:rPr>
          <w:rFonts w:ascii="Verdana" w:hAnsi="Verdana"/>
          <w:sz w:val="18"/>
          <w:szCs w:val="18"/>
        </w:rPr>
        <w:t xml:space="preserve">. </w:t>
      </w:r>
    </w:p>
    <w:p w:rsidRPr="00285215" w:rsidR="00CD140B" w:rsidP="00285215" w:rsidRDefault="00CD140B" w14:paraId="7BBBEABE" w14:textId="77777777">
      <w:pPr>
        <w:spacing w:line="360" w:lineRule="auto"/>
        <w:rPr>
          <w:rFonts w:ascii="Verdana" w:hAnsi="Verdana"/>
          <w:sz w:val="18"/>
          <w:szCs w:val="18"/>
        </w:rPr>
      </w:pPr>
    </w:p>
    <w:p w:rsidR="6AEBC0A4" w:rsidP="0AE22548" w:rsidRDefault="0767E051" w14:paraId="07FB5124" w14:textId="6B7D7053">
      <w:pPr>
        <w:spacing w:line="360" w:lineRule="auto"/>
      </w:pPr>
      <w:r w:rsidRPr="0767E051">
        <w:rPr>
          <w:rFonts w:ascii="Verdana" w:hAnsi="Verdana"/>
          <w:sz w:val="18"/>
          <w:szCs w:val="18"/>
        </w:rPr>
        <w:t xml:space="preserve">Hoewel moderne dieselvoertuigen minder vervuilende stoffen uitstoten dan oudere voertuigen, kunnen ze onderhevig zijn aan </w:t>
      </w:r>
      <w:r w:rsidRPr="0767E051" w:rsidR="2EF7EE55">
        <w:rPr>
          <w:rFonts w:ascii="Verdana" w:hAnsi="Verdana"/>
          <w:sz w:val="18"/>
          <w:szCs w:val="18"/>
        </w:rPr>
        <w:t xml:space="preserve">defecten, </w:t>
      </w:r>
      <w:r w:rsidRPr="0767E051">
        <w:rPr>
          <w:rFonts w:ascii="Verdana" w:hAnsi="Verdana"/>
          <w:sz w:val="18"/>
          <w:szCs w:val="18"/>
        </w:rPr>
        <w:t xml:space="preserve">manipulatie, </w:t>
      </w:r>
      <w:proofErr w:type="spellStart"/>
      <w:r w:rsidRPr="0767E051">
        <w:rPr>
          <w:rFonts w:ascii="Verdana" w:hAnsi="Verdana"/>
          <w:sz w:val="18"/>
          <w:szCs w:val="18"/>
        </w:rPr>
        <w:t>tuning</w:t>
      </w:r>
      <w:proofErr w:type="spellEnd"/>
      <w:r w:rsidRPr="0767E051">
        <w:rPr>
          <w:rFonts w:ascii="Verdana" w:hAnsi="Verdana"/>
          <w:sz w:val="18"/>
          <w:szCs w:val="18"/>
        </w:rPr>
        <w:t xml:space="preserve"> of storingen waardoor de uitstoot kan toenemen. </w:t>
      </w:r>
      <w:r w:rsidRPr="0767E051" w:rsidR="2EF7EE55">
        <w:rPr>
          <w:rFonts w:ascii="Verdana" w:hAnsi="Verdana"/>
          <w:sz w:val="18"/>
          <w:szCs w:val="18"/>
        </w:rPr>
        <w:t>Recente onderzoeke</w:t>
      </w:r>
      <w:r w:rsidRPr="0767E051" w:rsidR="24E34E19">
        <w:rPr>
          <w:rFonts w:ascii="Verdana" w:hAnsi="Verdana"/>
          <w:sz w:val="18"/>
          <w:szCs w:val="18"/>
        </w:rPr>
        <w:t xml:space="preserve">n tonen aan dat </w:t>
      </w:r>
      <w:r w:rsidRPr="00E557F3" w:rsidR="24E34E19">
        <w:rPr>
          <w:rFonts w:ascii="Verdana" w:hAnsi="Verdana"/>
          <w:sz w:val="18"/>
          <w:szCs w:val="18"/>
        </w:rPr>
        <w:t>controle op</w:t>
      </w:r>
      <w:r w:rsidRPr="00E557F3" w:rsidR="00E557F3">
        <w:rPr>
          <w:rFonts w:ascii="Verdana" w:hAnsi="Verdana" w:eastAsia="Verdana" w:cs="Verdana"/>
          <w:sz w:val="18"/>
          <w:szCs w:val="18"/>
        </w:rPr>
        <w:t xml:space="preserve"> </w:t>
      </w:r>
      <w:proofErr w:type="spellStart"/>
      <w:r w:rsidRPr="00E557F3" w:rsidR="00E557F3">
        <w:rPr>
          <w:rFonts w:ascii="Verdana" w:hAnsi="Verdana" w:eastAsia="Verdana" w:cs="Verdana"/>
          <w:sz w:val="18"/>
          <w:szCs w:val="18"/>
        </w:rPr>
        <w:t>NO</w:t>
      </w:r>
      <w:r w:rsidRPr="00E557F3" w:rsidR="00E557F3">
        <w:rPr>
          <w:rFonts w:ascii="Verdana" w:hAnsi="Verdana" w:eastAsia="Verdana" w:cs="Verdana"/>
          <w:sz w:val="18"/>
          <w:szCs w:val="18"/>
          <w:vertAlign w:val="subscript"/>
        </w:rPr>
        <w:t>x</w:t>
      </w:r>
      <w:proofErr w:type="spellEnd"/>
      <w:r w:rsidRPr="00E557F3" w:rsidR="24E34E19">
        <w:rPr>
          <w:rFonts w:ascii="Verdana" w:hAnsi="Verdana"/>
          <w:sz w:val="18"/>
          <w:szCs w:val="18"/>
        </w:rPr>
        <w:t>-uitstoot</w:t>
      </w:r>
      <w:r w:rsidRPr="0767E051" w:rsidR="24E34E19">
        <w:rPr>
          <w:rFonts w:ascii="Verdana" w:hAnsi="Verdana"/>
          <w:sz w:val="18"/>
          <w:szCs w:val="18"/>
        </w:rPr>
        <w:t xml:space="preserve"> en correcte werking van betrokken emissiesystemen mogelijk is. De i</w:t>
      </w:r>
      <w:r w:rsidR="00AA3EFE">
        <w:rPr>
          <w:rFonts w:ascii="Verdana" w:hAnsi="Verdana"/>
          <w:sz w:val="18"/>
          <w:szCs w:val="18"/>
        </w:rPr>
        <w:t>n</w:t>
      </w:r>
      <w:r w:rsidRPr="0767E051" w:rsidR="24E34E19">
        <w:rPr>
          <w:rFonts w:ascii="Verdana" w:hAnsi="Verdana"/>
          <w:sz w:val="18"/>
          <w:szCs w:val="18"/>
        </w:rPr>
        <w:t xml:space="preserve"> het </w:t>
      </w:r>
      <w:r w:rsidRPr="0767E051" w:rsidR="65FD1DA4">
        <w:rPr>
          <w:rFonts w:ascii="Verdana" w:hAnsi="Verdana"/>
          <w:sz w:val="18"/>
          <w:szCs w:val="18"/>
        </w:rPr>
        <w:t xml:space="preserve">voorstel opgenomen </w:t>
      </w:r>
      <w:proofErr w:type="spellStart"/>
      <w:r w:rsidRPr="00E557F3" w:rsidR="00E557F3">
        <w:rPr>
          <w:rFonts w:ascii="Verdana" w:hAnsi="Verdana" w:eastAsia="Verdana" w:cs="Verdana"/>
          <w:sz w:val="18"/>
          <w:szCs w:val="18"/>
        </w:rPr>
        <w:t>NO</w:t>
      </w:r>
      <w:r w:rsidRPr="00E557F3" w:rsidR="00E557F3">
        <w:rPr>
          <w:rFonts w:ascii="Verdana" w:hAnsi="Verdana" w:eastAsia="Verdana" w:cs="Verdana"/>
          <w:sz w:val="18"/>
          <w:szCs w:val="18"/>
          <w:vertAlign w:val="subscript"/>
        </w:rPr>
        <w:t>x</w:t>
      </w:r>
      <w:proofErr w:type="spellEnd"/>
      <w:r w:rsidRPr="0767E051" w:rsidR="65FD1DA4">
        <w:rPr>
          <w:rFonts w:ascii="Verdana" w:hAnsi="Verdana"/>
          <w:sz w:val="18"/>
          <w:szCs w:val="18"/>
        </w:rPr>
        <w:t>-methode voor de APK</w:t>
      </w:r>
      <w:r w:rsidRPr="0767E051" w:rsidR="6C2EA0EE">
        <w:rPr>
          <w:rFonts w:ascii="Verdana" w:hAnsi="Verdana"/>
          <w:sz w:val="18"/>
          <w:szCs w:val="18"/>
        </w:rPr>
        <w:t>, waarbij een opwarmrit op de weg noodzakelijk is in verband met</w:t>
      </w:r>
      <w:r w:rsidRPr="0767E051" w:rsidR="65FD1DA4">
        <w:rPr>
          <w:rFonts w:ascii="Verdana" w:hAnsi="Verdana"/>
          <w:sz w:val="18"/>
          <w:szCs w:val="18"/>
        </w:rPr>
        <w:t xml:space="preserve"> </w:t>
      </w:r>
      <w:r w:rsidRPr="0767E051" w:rsidR="2C1A2B3E">
        <w:rPr>
          <w:rFonts w:ascii="Verdana" w:hAnsi="Verdana"/>
          <w:sz w:val="18"/>
          <w:szCs w:val="18"/>
        </w:rPr>
        <w:t>de</w:t>
      </w:r>
      <w:r w:rsidRPr="0767E051" w:rsidR="65FD1DA4">
        <w:rPr>
          <w:rFonts w:ascii="Verdana" w:hAnsi="Verdana"/>
          <w:sz w:val="18"/>
          <w:szCs w:val="18"/>
        </w:rPr>
        <w:t xml:space="preserve"> conditionering van het voertuig </w:t>
      </w:r>
      <w:r w:rsidRPr="0767E051" w:rsidR="2C1A2B3E">
        <w:rPr>
          <w:rFonts w:ascii="Verdana" w:hAnsi="Verdana"/>
          <w:sz w:val="18"/>
          <w:szCs w:val="18"/>
        </w:rPr>
        <w:t>past niet b</w:t>
      </w:r>
      <w:r w:rsidRPr="0767E051" w:rsidR="367E51D8">
        <w:rPr>
          <w:rFonts w:ascii="Verdana" w:hAnsi="Verdana"/>
          <w:sz w:val="18"/>
          <w:szCs w:val="18"/>
        </w:rPr>
        <w:t>innen</w:t>
      </w:r>
      <w:r w:rsidRPr="0767E051" w:rsidR="65FD1DA4">
        <w:rPr>
          <w:rFonts w:ascii="Verdana" w:hAnsi="Verdana"/>
          <w:sz w:val="18"/>
          <w:szCs w:val="18"/>
        </w:rPr>
        <w:t xml:space="preserve"> </w:t>
      </w:r>
      <w:r w:rsidRPr="0767E051" w:rsidR="6E00102D">
        <w:rPr>
          <w:rFonts w:ascii="Verdana" w:hAnsi="Verdana"/>
          <w:sz w:val="18"/>
          <w:szCs w:val="18"/>
        </w:rPr>
        <w:t xml:space="preserve">de huidige APK-systematiek </w:t>
      </w:r>
      <w:r w:rsidRPr="0767E051" w:rsidR="367E51D8">
        <w:rPr>
          <w:rFonts w:ascii="Verdana" w:hAnsi="Verdana"/>
          <w:sz w:val="18"/>
          <w:szCs w:val="18"/>
        </w:rPr>
        <w:t>van veel lidstaten</w:t>
      </w:r>
      <w:r w:rsidRPr="0767E051" w:rsidR="6E00102D">
        <w:rPr>
          <w:rFonts w:ascii="Verdana" w:hAnsi="Verdana"/>
          <w:sz w:val="18"/>
          <w:szCs w:val="18"/>
        </w:rPr>
        <w:t xml:space="preserve">. </w:t>
      </w:r>
      <w:r w:rsidR="00A93CC0">
        <w:rPr>
          <w:rFonts w:ascii="Verdana" w:hAnsi="Verdana"/>
          <w:sz w:val="18"/>
          <w:szCs w:val="18"/>
        </w:rPr>
        <w:t>Het kabinet</w:t>
      </w:r>
      <w:r w:rsidRPr="0767E051">
        <w:rPr>
          <w:rFonts w:ascii="Verdana" w:hAnsi="Verdana"/>
          <w:sz w:val="18"/>
          <w:szCs w:val="18"/>
        </w:rPr>
        <w:t xml:space="preserve"> wil daarom </w:t>
      </w:r>
      <w:r w:rsidR="00E02D1A">
        <w:rPr>
          <w:rFonts w:ascii="Verdana" w:hAnsi="Verdana"/>
          <w:sz w:val="18"/>
          <w:szCs w:val="18"/>
        </w:rPr>
        <w:t xml:space="preserve">dat als alternatief </w:t>
      </w:r>
      <w:r w:rsidRPr="0767E051">
        <w:rPr>
          <w:rFonts w:ascii="Verdana" w:hAnsi="Verdana"/>
          <w:sz w:val="18"/>
          <w:szCs w:val="18"/>
        </w:rPr>
        <w:t xml:space="preserve">de mogelijkheden </w:t>
      </w:r>
      <w:r w:rsidR="00E02D1A">
        <w:rPr>
          <w:rFonts w:ascii="Verdana" w:hAnsi="Verdana"/>
          <w:sz w:val="18"/>
          <w:szCs w:val="18"/>
        </w:rPr>
        <w:t xml:space="preserve">worden onderzocht </w:t>
      </w:r>
      <w:r w:rsidRPr="0767E051">
        <w:rPr>
          <w:rFonts w:ascii="Verdana" w:hAnsi="Verdana"/>
          <w:sz w:val="18"/>
          <w:szCs w:val="18"/>
        </w:rPr>
        <w:t xml:space="preserve">voor het </w:t>
      </w:r>
      <w:r w:rsidRPr="0767E051" w:rsidR="6E00102D">
        <w:rPr>
          <w:rFonts w:ascii="Verdana" w:hAnsi="Verdana"/>
          <w:sz w:val="18"/>
          <w:szCs w:val="18"/>
        </w:rPr>
        <w:t>beoor</w:t>
      </w:r>
      <w:r w:rsidRPr="00285215" w:rsidR="5105423D">
        <w:rPr>
          <w:rFonts w:ascii="Verdana" w:hAnsi="Verdana"/>
          <w:sz w:val="18"/>
          <w:szCs w:val="18"/>
        </w:rPr>
        <w:t xml:space="preserve">delen </w:t>
      </w:r>
      <w:r w:rsidRPr="0767E051">
        <w:rPr>
          <w:rFonts w:ascii="Verdana" w:hAnsi="Verdana"/>
          <w:sz w:val="18"/>
          <w:szCs w:val="18"/>
        </w:rPr>
        <w:t xml:space="preserve">van </w:t>
      </w:r>
      <w:proofErr w:type="spellStart"/>
      <w:r w:rsidRPr="00E557F3" w:rsidR="00E557F3">
        <w:rPr>
          <w:rFonts w:ascii="Verdana" w:hAnsi="Verdana" w:eastAsia="Verdana" w:cs="Verdana"/>
          <w:sz w:val="18"/>
          <w:szCs w:val="18"/>
        </w:rPr>
        <w:t>NO</w:t>
      </w:r>
      <w:r w:rsidRPr="00E557F3" w:rsidR="00E557F3">
        <w:rPr>
          <w:rFonts w:ascii="Verdana" w:hAnsi="Verdana" w:eastAsia="Verdana" w:cs="Verdana"/>
          <w:sz w:val="18"/>
          <w:szCs w:val="18"/>
          <w:vertAlign w:val="subscript"/>
        </w:rPr>
        <w:t>x</w:t>
      </w:r>
      <w:proofErr w:type="spellEnd"/>
      <w:r w:rsidRPr="0767E051">
        <w:rPr>
          <w:rFonts w:ascii="Verdana" w:hAnsi="Verdana"/>
          <w:sz w:val="18"/>
          <w:szCs w:val="18"/>
        </w:rPr>
        <w:t xml:space="preserve"> </w:t>
      </w:r>
      <w:r w:rsidRPr="0767E051" w:rsidR="0841C65C">
        <w:rPr>
          <w:rFonts w:ascii="Verdana" w:hAnsi="Verdana"/>
          <w:sz w:val="18"/>
          <w:szCs w:val="18"/>
        </w:rPr>
        <w:t>via het OBD-systeem en</w:t>
      </w:r>
      <w:r w:rsidRPr="0767E051" w:rsidR="65401808">
        <w:rPr>
          <w:rFonts w:ascii="Verdana" w:hAnsi="Verdana"/>
          <w:sz w:val="18"/>
          <w:szCs w:val="18"/>
        </w:rPr>
        <w:t>/</w:t>
      </w:r>
      <w:r w:rsidRPr="0767E051" w:rsidR="0841C65C">
        <w:rPr>
          <w:rFonts w:ascii="Verdana" w:hAnsi="Verdana"/>
          <w:sz w:val="18"/>
          <w:szCs w:val="18"/>
        </w:rPr>
        <w:t>of voe</w:t>
      </w:r>
      <w:r w:rsidRPr="0767E051" w:rsidR="6E595660">
        <w:rPr>
          <w:rFonts w:ascii="Verdana" w:hAnsi="Verdana"/>
          <w:sz w:val="18"/>
          <w:szCs w:val="18"/>
        </w:rPr>
        <w:t xml:space="preserve">rtuigdata van de fabrikant. Voor </w:t>
      </w:r>
      <w:proofErr w:type="spellStart"/>
      <w:r w:rsidR="00E02D1A">
        <w:rPr>
          <w:rFonts w:ascii="Verdana" w:hAnsi="Verdana"/>
          <w:sz w:val="18"/>
          <w:szCs w:val="18"/>
        </w:rPr>
        <w:t>RSI’s</w:t>
      </w:r>
      <w:proofErr w:type="spellEnd"/>
      <w:r w:rsidRPr="0767E051" w:rsidR="00E02D1A">
        <w:rPr>
          <w:rFonts w:ascii="Verdana" w:hAnsi="Verdana"/>
          <w:sz w:val="18"/>
          <w:szCs w:val="18"/>
        </w:rPr>
        <w:t xml:space="preserve"> </w:t>
      </w:r>
      <w:r w:rsidRPr="0767E051" w:rsidR="6E595660">
        <w:rPr>
          <w:rFonts w:ascii="Verdana" w:hAnsi="Verdana"/>
          <w:sz w:val="18"/>
          <w:szCs w:val="18"/>
        </w:rPr>
        <w:t xml:space="preserve">is een aparte </w:t>
      </w:r>
      <w:proofErr w:type="spellStart"/>
      <w:r w:rsidRPr="00E557F3" w:rsidR="00E557F3">
        <w:rPr>
          <w:rFonts w:ascii="Verdana" w:hAnsi="Verdana" w:eastAsia="Verdana" w:cs="Verdana"/>
          <w:sz w:val="18"/>
          <w:szCs w:val="18"/>
        </w:rPr>
        <w:t>NO</w:t>
      </w:r>
      <w:r w:rsidRPr="00E557F3" w:rsidR="00E557F3">
        <w:rPr>
          <w:rFonts w:ascii="Verdana" w:hAnsi="Verdana" w:eastAsia="Verdana" w:cs="Verdana"/>
          <w:sz w:val="18"/>
          <w:szCs w:val="18"/>
          <w:vertAlign w:val="subscript"/>
        </w:rPr>
        <w:t>x</w:t>
      </w:r>
      <w:proofErr w:type="spellEnd"/>
      <w:r w:rsidRPr="0767E051" w:rsidR="6E595660">
        <w:rPr>
          <w:rFonts w:ascii="Verdana" w:hAnsi="Verdana"/>
          <w:sz w:val="18"/>
          <w:szCs w:val="18"/>
        </w:rPr>
        <w:t>-t</w:t>
      </w:r>
      <w:r w:rsidRPr="0767E051" w:rsidR="2D719C28">
        <w:rPr>
          <w:rFonts w:ascii="Verdana" w:hAnsi="Verdana"/>
          <w:sz w:val="18"/>
          <w:szCs w:val="18"/>
        </w:rPr>
        <w:t>est</w:t>
      </w:r>
      <w:r w:rsidR="001A41B3">
        <w:rPr>
          <w:rFonts w:ascii="Verdana" w:hAnsi="Verdana"/>
          <w:sz w:val="18"/>
          <w:szCs w:val="18"/>
        </w:rPr>
        <w:t xml:space="preserve"> aan de uitlaat</w:t>
      </w:r>
      <w:r w:rsidRPr="0767E051" w:rsidR="2D719C28">
        <w:rPr>
          <w:rFonts w:ascii="Verdana" w:hAnsi="Verdana"/>
          <w:sz w:val="18"/>
          <w:szCs w:val="18"/>
        </w:rPr>
        <w:t xml:space="preserve"> waarbij het voertuig opgewarmd moet zijn, mogelijk wel toepasbaar. </w:t>
      </w:r>
      <w:r w:rsidRPr="0767E051" w:rsidR="28D1A76A">
        <w:rPr>
          <w:rFonts w:ascii="Verdana" w:hAnsi="Verdana"/>
          <w:sz w:val="18"/>
          <w:szCs w:val="18"/>
        </w:rPr>
        <w:t xml:space="preserve"> </w:t>
      </w:r>
      <w:r>
        <w:br/>
      </w:r>
      <w:r w:rsidR="6AEBC0A4">
        <w:br/>
      </w:r>
      <w:r w:rsidRPr="007E60A2" w:rsidR="0081098F">
        <w:rPr>
          <w:rFonts w:ascii="Verdana" w:hAnsi="Verdana"/>
          <w:sz w:val="18"/>
          <w:szCs w:val="18"/>
        </w:rPr>
        <w:t>In verband met verschillen in nationale vereisten is h</w:t>
      </w:r>
      <w:r w:rsidRPr="007E60A2">
        <w:rPr>
          <w:rFonts w:ascii="Verdana" w:hAnsi="Verdana"/>
          <w:sz w:val="18"/>
          <w:szCs w:val="18"/>
        </w:rPr>
        <w:t>et kabinet voorstander van wederzijdse erkenning van het uitvoeren van de APK in een andere lidstaat op basis van bilaterale overeenkomsten</w:t>
      </w:r>
      <w:r w:rsidRPr="007E60A2" w:rsidR="007E60A2">
        <w:rPr>
          <w:rFonts w:ascii="Verdana" w:hAnsi="Verdana"/>
          <w:sz w:val="18"/>
          <w:szCs w:val="18"/>
        </w:rPr>
        <w:t xml:space="preserve">. </w:t>
      </w:r>
      <w:r w:rsidRPr="0767E051">
        <w:rPr>
          <w:rFonts w:ascii="Verdana" w:hAnsi="Verdana"/>
          <w:sz w:val="18"/>
          <w:szCs w:val="18"/>
        </w:rPr>
        <w:t>Dit zou lidstaten in staat stellen overeenkomsten te sluiten met lidstaten met vergelijkbare nationale vereisten.</w:t>
      </w:r>
      <w:r w:rsidRPr="0767E051" w:rsidR="73F9BE3D">
        <w:rPr>
          <w:rFonts w:ascii="Verdana" w:hAnsi="Verdana"/>
          <w:sz w:val="18"/>
          <w:szCs w:val="18"/>
        </w:rPr>
        <w:t xml:space="preserve"> De verplichting om M1 voertuigen in het buitenland te mogen keuren heeft gevolgen voor het aantal keuringen, </w:t>
      </w:r>
      <w:r w:rsidRPr="0767E051" w:rsidR="2BEB8D43">
        <w:rPr>
          <w:rFonts w:ascii="Verdana" w:hAnsi="Verdana"/>
          <w:sz w:val="18"/>
          <w:szCs w:val="18"/>
        </w:rPr>
        <w:t xml:space="preserve">het Nederlandse kentekenregister en de gegevensuitwisseling met andere lidstaten. </w:t>
      </w:r>
      <w:r w:rsidR="00E053F3">
        <w:rPr>
          <w:rFonts w:ascii="Verdana" w:hAnsi="Verdana"/>
          <w:sz w:val="18"/>
          <w:szCs w:val="18"/>
        </w:rPr>
        <w:t>Het kabinet</w:t>
      </w:r>
      <w:r w:rsidRPr="00E053F3" w:rsidR="00E053F3">
        <w:rPr>
          <w:rFonts w:ascii="Verdana" w:hAnsi="Verdana"/>
          <w:sz w:val="18"/>
          <w:szCs w:val="18"/>
        </w:rPr>
        <w:t xml:space="preserve"> heeft vragen over de nut en noodzaak van het delen van deze</w:t>
      </w:r>
      <w:r w:rsidR="00E053F3">
        <w:rPr>
          <w:rFonts w:ascii="Verdana" w:hAnsi="Verdana"/>
          <w:sz w:val="18"/>
          <w:szCs w:val="18"/>
        </w:rPr>
        <w:t xml:space="preserve"> gegevens. </w:t>
      </w:r>
    </w:p>
    <w:p w:rsidRPr="00285215" w:rsidR="6AEBC0A4" w:rsidP="00285215" w:rsidRDefault="6AEBC0A4" w14:paraId="3EBBA159" w14:textId="41A16906">
      <w:pPr>
        <w:spacing w:line="360" w:lineRule="auto"/>
        <w:rPr>
          <w:rFonts w:ascii="Verdana" w:hAnsi="Verdana"/>
          <w:sz w:val="18"/>
          <w:szCs w:val="18"/>
        </w:rPr>
      </w:pPr>
    </w:p>
    <w:p w:rsidRPr="00C3781C" w:rsidR="00C3781C" w:rsidP="0767E051" w:rsidRDefault="00C3781C" w14:paraId="0E2976E2" w14:textId="464B1BDC">
      <w:pPr>
        <w:spacing w:line="360" w:lineRule="auto"/>
        <w:rPr>
          <w:rFonts w:ascii="Verdana" w:hAnsi="Verdana"/>
          <w:sz w:val="18"/>
          <w:szCs w:val="18"/>
        </w:rPr>
      </w:pPr>
      <w:r w:rsidRPr="00C3781C">
        <w:rPr>
          <w:rFonts w:ascii="Verdana" w:hAnsi="Verdana"/>
          <w:sz w:val="18"/>
          <w:szCs w:val="18"/>
        </w:rPr>
        <w:t xml:space="preserve">Ten aanzien van de verplichte registratie en uitwisseling van kilometerstanden onderschrijft het kabinet de ambitie om </w:t>
      </w:r>
      <w:proofErr w:type="spellStart"/>
      <w:r w:rsidRPr="00C3781C">
        <w:rPr>
          <w:rFonts w:ascii="Verdana" w:hAnsi="Verdana"/>
          <w:sz w:val="18"/>
          <w:szCs w:val="18"/>
        </w:rPr>
        <w:t>tellerfraude</w:t>
      </w:r>
      <w:proofErr w:type="spellEnd"/>
      <w:r w:rsidRPr="00C3781C">
        <w:rPr>
          <w:rFonts w:ascii="Verdana" w:hAnsi="Verdana"/>
          <w:sz w:val="18"/>
          <w:szCs w:val="18"/>
        </w:rPr>
        <w:t xml:space="preserve"> Europees aan te pakken. Nederland is samen met België al jaren voorloper op dit vlak en zou graag zien dat die succesvolle fraudeaanpak voor heel Europe </w:t>
      </w:r>
      <w:r w:rsidRPr="00C3781C">
        <w:rPr>
          <w:rFonts w:ascii="Verdana" w:hAnsi="Verdana"/>
          <w:sz w:val="18"/>
          <w:szCs w:val="18"/>
        </w:rPr>
        <w:lastRenderedPageBreak/>
        <w:t>gaat werken. Wel stelt het kabinet vragen bij het voorstel voor de verplichte geautomatiseerde aanlevering van tellerstanden door autofabrikanten, onder andere over de doelmatigheid en privacybescherming. Daarnaast heeft de uitbreiding naar de registratie van tellerstanden door elke dienstverlener, in plaats van alleen door de RDW-erkende bedrijven, consequenties voor het Nederlandse systeem, en dus de Nederlandse dienstverleners. Zo zal de uitbreiding naar de registratie van tellerstanden door elke dienstverlener, in plaats van alleen door RDW-erkende bedrijven, mogelijk ingewikkelde uitvoeringsvraagstukken met zich meebrengen. </w:t>
      </w:r>
    </w:p>
    <w:p w:rsidR="6AEBC0A4" w:rsidP="0767E051" w:rsidRDefault="6AEBC0A4" w14:paraId="43D9253A" w14:textId="74282C0D">
      <w:pPr>
        <w:spacing w:line="360" w:lineRule="auto"/>
        <w:rPr>
          <w:rFonts w:ascii="Verdana" w:hAnsi="Verdana" w:eastAsia="Verdana" w:cs="Verdana"/>
          <w:sz w:val="18"/>
          <w:szCs w:val="18"/>
        </w:rPr>
      </w:pPr>
      <w:r>
        <w:br/>
      </w:r>
      <w:r w:rsidRPr="0767E051" w:rsidR="0767E051">
        <w:rPr>
          <w:rFonts w:ascii="Verdana" w:hAnsi="Verdana" w:eastAsia="Verdana" w:cs="Verdana"/>
          <w:sz w:val="18"/>
          <w:szCs w:val="18"/>
        </w:rPr>
        <w:t xml:space="preserve">Het kabinet steunt de elektronische uitwisseling en opslag van gegevens met betrekking tot </w:t>
      </w:r>
      <w:proofErr w:type="spellStart"/>
      <w:r w:rsidR="00E02D1A">
        <w:rPr>
          <w:rFonts w:ascii="Verdana" w:hAnsi="Verdana" w:eastAsia="Verdana" w:cs="Verdana"/>
          <w:sz w:val="18"/>
          <w:szCs w:val="18"/>
        </w:rPr>
        <w:t>RSI’s</w:t>
      </w:r>
      <w:proofErr w:type="spellEnd"/>
      <w:r w:rsidRPr="0767E051" w:rsidR="0767E051">
        <w:rPr>
          <w:rFonts w:ascii="Verdana" w:hAnsi="Verdana" w:eastAsia="Verdana" w:cs="Verdana"/>
          <w:sz w:val="18"/>
          <w:szCs w:val="18"/>
        </w:rPr>
        <w:t>. Hierbij is het belangrijk dat aandacht is voor</w:t>
      </w:r>
      <w:r w:rsidR="000708DC">
        <w:rPr>
          <w:rFonts w:ascii="Verdana" w:hAnsi="Verdana" w:eastAsia="Verdana" w:cs="Verdana"/>
          <w:sz w:val="18"/>
          <w:szCs w:val="18"/>
        </w:rPr>
        <w:t xml:space="preserve"> privacybescherming</w:t>
      </w:r>
      <w:r w:rsidR="00E02D1A">
        <w:rPr>
          <w:rFonts w:ascii="Verdana" w:hAnsi="Verdana" w:eastAsia="Verdana" w:cs="Verdana"/>
          <w:sz w:val="18"/>
          <w:szCs w:val="18"/>
        </w:rPr>
        <w:t>, de juridische basis voor het delen van gegevens en de voorwaarden daarbij, bijvoorbeeld de in acht te nemen bewaartermijn</w:t>
      </w:r>
      <w:r w:rsidRPr="0767E051" w:rsidR="0767E051">
        <w:rPr>
          <w:rFonts w:ascii="Verdana" w:hAnsi="Verdana" w:eastAsia="Verdana" w:cs="Verdana"/>
          <w:sz w:val="18"/>
          <w:szCs w:val="18"/>
        </w:rPr>
        <w:t xml:space="preserve">. Specifiek </w:t>
      </w:r>
      <w:r w:rsidR="00AA3EFE">
        <w:rPr>
          <w:rFonts w:ascii="Verdana" w:hAnsi="Verdana" w:eastAsia="Verdana" w:cs="Verdana"/>
          <w:sz w:val="18"/>
          <w:szCs w:val="18"/>
        </w:rPr>
        <w:t>bij</w:t>
      </w:r>
      <w:r w:rsidRPr="0767E051" w:rsidR="0767E051">
        <w:rPr>
          <w:rFonts w:ascii="Verdana" w:hAnsi="Verdana" w:eastAsia="Verdana" w:cs="Verdana"/>
          <w:sz w:val="18"/>
          <w:szCs w:val="18"/>
        </w:rPr>
        <w:t xml:space="preserve"> de elektronische opslag van RSI-rapporten in nationale databases en de verstrekking van elektronische toegang tot RSI-gegevens aan RSI-autoriteiten in andere lidstaten door nationale databases met elkaar te verbinden. Het kabinet steunt ook opvolging in de lidstaten van registratie in het geval van een melding die is ontvangen na een verbod of schorsing in het buitenland. Dit omvat elektronische opslag en uitwisseling van RSI-informatie over geconstateerde gevaarlijke gebreken of gebreken die hebben geleid tot een verbod op het </w:t>
      </w:r>
      <w:r w:rsidRPr="000708DC" w:rsidR="0767E051">
        <w:rPr>
          <w:rFonts w:ascii="Verdana" w:hAnsi="Verdana" w:eastAsia="Verdana" w:cs="Verdana"/>
          <w:sz w:val="18"/>
          <w:szCs w:val="18"/>
        </w:rPr>
        <w:t xml:space="preserve">gebruik van het voertuig. Daarbij hoort ook de informatie welke vervolgmaatregelen er zijn ingesteld. </w:t>
      </w:r>
      <w:r w:rsidRPr="000708DC" w:rsidR="000708DC">
        <w:rPr>
          <w:rFonts w:ascii="Verdana" w:hAnsi="Verdana" w:eastAsia="Verdana" w:cs="Verdana"/>
          <w:sz w:val="18"/>
          <w:szCs w:val="18"/>
        </w:rPr>
        <w:t>Naast de registratie van een verbod of schorsing, ziet het kabinet ook meerwaarde in de registratie of een voertuig is geïdentificeerd als autowrak. Autowrakken mogen onder de nieuwe Circulaire Voertuigen Verordening beperkt worden verhandeld en geëxporteerd, de registratie van een dergelijke autowrak status zal het handhaven van de consequenties vereenvoudigen.</w:t>
      </w:r>
    </w:p>
    <w:p w:rsidRPr="00285215" w:rsidR="120F1592" w:rsidP="00285215" w:rsidRDefault="120F1592" w14:paraId="120C8E73" w14:textId="1FF8260A">
      <w:pPr>
        <w:spacing w:line="360" w:lineRule="auto"/>
        <w:rPr>
          <w:rFonts w:ascii="Verdana" w:hAnsi="Verdana"/>
          <w:sz w:val="18"/>
          <w:szCs w:val="18"/>
        </w:rPr>
      </w:pPr>
    </w:p>
    <w:p w:rsidRPr="00285215" w:rsidR="00AF29E2" w:rsidP="00285215" w:rsidRDefault="120F1592" w14:paraId="5B2174B0" w14:textId="74D3208C">
      <w:pPr>
        <w:spacing w:line="360" w:lineRule="auto"/>
        <w:rPr>
          <w:rFonts w:ascii="Verdana" w:hAnsi="Verdana" w:eastAsia="Verdana" w:cs="Verdana"/>
          <w:color w:val="000000" w:themeColor="text1"/>
          <w:sz w:val="18"/>
          <w:szCs w:val="18"/>
        </w:rPr>
      </w:pPr>
      <w:r w:rsidRPr="0767E051">
        <w:rPr>
          <w:rFonts w:ascii="Verdana" w:hAnsi="Verdana" w:eastAsia="Verdana" w:cs="Verdana"/>
          <w:color w:val="000000" w:themeColor="text1"/>
          <w:sz w:val="18"/>
          <w:szCs w:val="18"/>
        </w:rPr>
        <w:t xml:space="preserve">Het kabinet staat </w:t>
      </w:r>
      <w:r w:rsidR="00CA65A7">
        <w:rPr>
          <w:rFonts w:ascii="Verdana" w:hAnsi="Verdana" w:eastAsia="Verdana" w:cs="Verdana"/>
          <w:color w:val="000000" w:themeColor="text1"/>
          <w:sz w:val="18"/>
          <w:szCs w:val="18"/>
        </w:rPr>
        <w:t>zeer kritisch</w:t>
      </w:r>
      <w:r w:rsidRPr="0767E051">
        <w:rPr>
          <w:rFonts w:ascii="Verdana" w:hAnsi="Verdana" w:eastAsia="Verdana" w:cs="Verdana"/>
          <w:color w:val="000000" w:themeColor="text1"/>
          <w:sz w:val="18"/>
          <w:szCs w:val="18"/>
        </w:rPr>
        <w:t xml:space="preserve"> tegen</w:t>
      </w:r>
      <w:r w:rsidRPr="0767E051" w:rsidR="59DBEEA0">
        <w:rPr>
          <w:rFonts w:ascii="Verdana" w:hAnsi="Verdana" w:eastAsia="Verdana" w:cs="Verdana"/>
          <w:color w:val="000000" w:themeColor="text1"/>
          <w:sz w:val="18"/>
          <w:szCs w:val="18"/>
        </w:rPr>
        <w:t>over het voorstel om</w:t>
      </w:r>
      <w:r w:rsidRPr="0767E051" w:rsidR="5D686062">
        <w:rPr>
          <w:rFonts w:ascii="Verdana" w:hAnsi="Verdana" w:eastAsia="Verdana" w:cs="Verdana"/>
          <w:color w:val="000000" w:themeColor="text1"/>
          <w:sz w:val="18"/>
          <w:szCs w:val="18"/>
        </w:rPr>
        <w:t xml:space="preserve"> verplicht </w:t>
      </w:r>
      <w:r w:rsidRPr="0767E051" w:rsidR="59DBEEA0">
        <w:rPr>
          <w:rFonts w:ascii="Verdana" w:hAnsi="Verdana" w:eastAsia="Verdana" w:cs="Verdana"/>
          <w:color w:val="000000" w:themeColor="text1"/>
          <w:sz w:val="18"/>
          <w:szCs w:val="18"/>
        </w:rPr>
        <w:t xml:space="preserve">minimaal 30% van het totale voertuigpark </w:t>
      </w:r>
      <w:r w:rsidRPr="0767E051" w:rsidR="5D686062">
        <w:rPr>
          <w:rFonts w:ascii="Verdana" w:hAnsi="Verdana" w:eastAsia="Verdana" w:cs="Verdana"/>
          <w:color w:val="000000" w:themeColor="text1"/>
          <w:sz w:val="18"/>
          <w:szCs w:val="18"/>
        </w:rPr>
        <w:t>te contr</w:t>
      </w:r>
      <w:r w:rsidRPr="00285215" w:rsidR="051A2CB4">
        <w:rPr>
          <w:rFonts w:ascii="Verdana" w:hAnsi="Verdana" w:eastAsia="Verdana" w:cs="Verdana"/>
          <w:color w:val="000000" w:themeColor="text1"/>
          <w:sz w:val="18"/>
          <w:szCs w:val="18"/>
        </w:rPr>
        <w:t>oleren</w:t>
      </w:r>
      <w:r w:rsidRPr="0767E051" w:rsidR="5D686062">
        <w:rPr>
          <w:rFonts w:ascii="Verdana" w:hAnsi="Verdana" w:eastAsia="Verdana" w:cs="Verdana"/>
          <w:color w:val="000000" w:themeColor="text1"/>
          <w:sz w:val="18"/>
          <w:szCs w:val="18"/>
        </w:rPr>
        <w:t xml:space="preserve"> </w:t>
      </w:r>
      <w:r w:rsidRPr="0767E051" w:rsidR="051A2CB4">
        <w:rPr>
          <w:rFonts w:ascii="Verdana" w:hAnsi="Verdana" w:eastAsia="Verdana" w:cs="Verdana"/>
          <w:color w:val="000000" w:themeColor="text1"/>
          <w:sz w:val="18"/>
          <w:szCs w:val="18"/>
        </w:rPr>
        <w:t xml:space="preserve">met technieken waarbij uitlaatemissies en geluid </w:t>
      </w:r>
      <w:r w:rsidRPr="0767E051" w:rsidR="61D88835">
        <w:rPr>
          <w:rFonts w:ascii="Verdana" w:hAnsi="Verdana" w:eastAsia="Verdana" w:cs="Verdana"/>
          <w:color w:val="000000" w:themeColor="text1"/>
          <w:sz w:val="18"/>
          <w:szCs w:val="18"/>
        </w:rPr>
        <w:t>op afstand worden gemeten (</w:t>
      </w:r>
      <w:r w:rsidRPr="00CA65A7" w:rsidR="61D88835">
        <w:rPr>
          <w:rFonts w:ascii="Verdana" w:hAnsi="Verdana" w:eastAsia="Verdana" w:cs="Verdana"/>
          <w:i/>
          <w:iCs/>
          <w:color w:val="000000" w:themeColor="text1"/>
          <w:sz w:val="18"/>
          <w:szCs w:val="18"/>
        </w:rPr>
        <w:t xml:space="preserve">remote </w:t>
      </w:r>
      <w:proofErr w:type="spellStart"/>
      <w:r w:rsidRPr="00CA65A7" w:rsidR="61D88835">
        <w:rPr>
          <w:rFonts w:ascii="Verdana" w:hAnsi="Verdana" w:eastAsia="Verdana" w:cs="Verdana"/>
          <w:i/>
          <w:iCs/>
          <w:color w:val="000000" w:themeColor="text1"/>
          <w:sz w:val="18"/>
          <w:szCs w:val="18"/>
        </w:rPr>
        <w:t>sensing</w:t>
      </w:r>
      <w:proofErr w:type="spellEnd"/>
      <w:r w:rsidRPr="0767E051" w:rsidR="61D88835">
        <w:rPr>
          <w:rFonts w:ascii="Verdana" w:hAnsi="Verdana" w:eastAsia="Verdana" w:cs="Verdana"/>
          <w:color w:val="000000" w:themeColor="text1"/>
          <w:sz w:val="18"/>
          <w:szCs w:val="18"/>
        </w:rPr>
        <w:t xml:space="preserve">). </w:t>
      </w:r>
      <w:r w:rsidRPr="0767E051" w:rsidR="5C4F83E2">
        <w:rPr>
          <w:rFonts w:ascii="Verdana" w:hAnsi="Verdana" w:eastAsia="Verdana" w:cs="Verdana"/>
          <w:color w:val="000000" w:themeColor="text1"/>
          <w:sz w:val="18"/>
          <w:szCs w:val="18"/>
        </w:rPr>
        <w:t xml:space="preserve">De Commissie stelt voor dat </w:t>
      </w:r>
      <w:r w:rsidRPr="0767E051" w:rsidR="6314D5B6">
        <w:rPr>
          <w:rFonts w:ascii="Verdana" w:hAnsi="Verdana" w:eastAsia="Verdana" w:cs="Verdana"/>
          <w:color w:val="000000" w:themeColor="text1"/>
          <w:sz w:val="18"/>
          <w:szCs w:val="18"/>
        </w:rPr>
        <w:t>voertuigen</w:t>
      </w:r>
      <w:r w:rsidRPr="0767E051" w:rsidR="5C4F83E2">
        <w:rPr>
          <w:rFonts w:ascii="Verdana" w:hAnsi="Verdana" w:eastAsia="Verdana" w:cs="Verdana"/>
          <w:color w:val="000000" w:themeColor="text1"/>
          <w:sz w:val="18"/>
          <w:szCs w:val="18"/>
        </w:rPr>
        <w:t xml:space="preserve"> d</w:t>
      </w:r>
      <w:r w:rsidRPr="0767E051" w:rsidR="60B62DF1">
        <w:rPr>
          <w:rFonts w:ascii="Verdana" w:hAnsi="Verdana" w:eastAsia="Verdana" w:cs="Verdana"/>
          <w:color w:val="000000" w:themeColor="text1"/>
          <w:sz w:val="18"/>
          <w:szCs w:val="18"/>
        </w:rPr>
        <w:t>ie</w:t>
      </w:r>
      <w:r w:rsidRPr="0767E051" w:rsidR="5C4F83E2">
        <w:rPr>
          <w:rFonts w:ascii="Verdana" w:hAnsi="Verdana" w:eastAsia="Verdana" w:cs="Verdana"/>
          <w:color w:val="000000" w:themeColor="text1"/>
          <w:sz w:val="18"/>
          <w:szCs w:val="18"/>
        </w:rPr>
        <w:t xml:space="preserve"> bij deze controles als voertuig met een </w:t>
      </w:r>
      <w:r w:rsidRPr="0767E051" w:rsidR="1BCCC255">
        <w:rPr>
          <w:rFonts w:ascii="Verdana" w:hAnsi="Verdana" w:eastAsia="Verdana" w:cs="Verdana"/>
          <w:color w:val="000000" w:themeColor="text1"/>
          <w:sz w:val="18"/>
          <w:szCs w:val="18"/>
        </w:rPr>
        <w:t>h</w:t>
      </w:r>
      <w:r w:rsidRPr="0767E051" w:rsidR="5C4F83E2">
        <w:rPr>
          <w:rFonts w:ascii="Verdana" w:hAnsi="Verdana" w:eastAsia="Verdana" w:cs="Verdana"/>
          <w:color w:val="000000" w:themeColor="text1"/>
          <w:sz w:val="18"/>
          <w:szCs w:val="18"/>
        </w:rPr>
        <w:t xml:space="preserve">oge </w:t>
      </w:r>
      <w:r w:rsidRPr="0767E051" w:rsidR="1BCCC255">
        <w:rPr>
          <w:rFonts w:ascii="Verdana" w:hAnsi="Verdana" w:eastAsia="Verdana" w:cs="Verdana"/>
          <w:color w:val="000000" w:themeColor="text1"/>
          <w:sz w:val="18"/>
          <w:szCs w:val="18"/>
        </w:rPr>
        <w:t>uitstoot worden aangemerkt (</w:t>
      </w:r>
      <w:r w:rsidRPr="00CA65A7" w:rsidR="1BCCC255">
        <w:rPr>
          <w:rFonts w:ascii="Verdana" w:hAnsi="Verdana" w:eastAsia="Verdana" w:cs="Verdana"/>
          <w:i/>
          <w:iCs/>
          <w:color w:val="000000" w:themeColor="text1"/>
          <w:sz w:val="18"/>
          <w:szCs w:val="18"/>
        </w:rPr>
        <w:t>high emitter</w:t>
      </w:r>
      <w:r w:rsidRPr="0767E051" w:rsidR="1BCCC255">
        <w:rPr>
          <w:rFonts w:ascii="Verdana" w:hAnsi="Verdana" w:eastAsia="Verdana" w:cs="Verdana"/>
          <w:color w:val="000000" w:themeColor="text1"/>
          <w:sz w:val="18"/>
          <w:szCs w:val="18"/>
        </w:rPr>
        <w:t>) een extra APK-emissiecontrole onderg</w:t>
      </w:r>
      <w:r w:rsidRPr="00285215" w:rsidR="6772B538">
        <w:rPr>
          <w:rFonts w:ascii="Verdana" w:hAnsi="Verdana" w:eastAsia="Verdana" w:cs="Verdana"/>
          <w:color w:val="000000" w:themeColor="text1"/>
          <w:sz w:val="18"/>
          <w:szCs w:val="18"/>
        </w:rPr>
        <w:t xml:space="preserve">aan. </w:t>
      </w:r>
      <w:r w:rsidRPr="00285215" w:rsidR="04996019">
        <w:rPr>
          <w:rFonts w:ascii="Verdana" w:hAnsi="Verdana" w:eastAsia="Verdana" w:cs="Verdana"/>
          <w:color w:val="000000" w:themeColor="text1"/>
          <w:sz w:val="18"/>
          <w:szCs w:val="18"/>
        </w:rPr>
        <w:t>De emissies van auto's worden echter al b</w:t>
      </w:r>
      <w:r w:rsidRPr="00285215" w:rsidR="0418F358">
        <w:rPr>
          <w:rFonts w:ascii="Verdana" w:hAnsi="Verdana" w:eastAsia="Verdana" w:cs="Verdana"/>
          <w:color w:val="000000" w:themeColor="text1"/>
          <w:sz w:val="18"/>
          <w:szCs w:val="18"/>
        </w:rPr>
        <w:t>innen de</w:t>
      </w:r>
      <w:r w:rsidRPr="00285215" w:rsidR="04996019">
        <w:rPr>
          <w:rFonts w:ascii="Verdana" w:hAnsi="Verdana" w:eastAsia="Verdana" w:cs="Verdana"/>
          <w:color w:val="000000" w:themeColor="text1"/>
          <w:sz w:val="18"/>
          <w:szCs w:val="18"/>
        </w:rPr>
        <w:t xml:space="preserve"> </w:t>
      </w:r>
      <w:r w:rsidRPr="00285215" w:rsidR="0418F358">
        <w:rPr>
          <w:rFonts w:ascii="Verdana" w:hAnsi="Verdana" w:eastAsia="Verdana" w:cs="Verdana"/>
          <w:color w:val="000000" w:themeColor="text1"/>
          <w:sz w:val="18"/>
          <w:szCs w:val="18"/>
        </w:rPr>
        <w:t>bestaande APK getest. Verbetering van deze test behoort tot de mogelijkheden</w:t>
      </w:r>
      <w:r w:rsidRPr="00285215" w:rsidR="0A17CB6C">
        <w:rPr>
          <w:rFonts w:ascii="Verdana" w:hAnsi="Verdana" w:eastAsia="Verdana" w:cs="Verdana"/>
          <w:color w:val="000000" w:themeColor="text1"/>
          <w:sz w:val="18"/>
          <w:szCs w:val="18"/>
        </w:rPr>
        <w:t>.</w:t>
      </w:r>
      <w:r w:rsidRPr="00285215" w:rsidR="0418F358">
        <w:rPr>
          <w:rFonts w:ascii="Verdana" w:hAnsi="Verdana" w:eastAsia="Verdana" w:cs="Verdana"/>
          <w:color w:val="000000" w:themeColor="text1"/>
          <w:sz w:val="18"/>
          <w:szCs w:val="18"/>
        </w:rPr>
        <w:t xml:space="preserve"> </w:t>
      </w:r>
      <w:r w:rsidRPr="00285215" w:rsidR="4F7F1D19">
        <w:rPr>
          <w:rFonts w:ascii="Verdana" w:hAnsi="Verdana" w:eastAsia="Verdana" w:cs="Verdana"/>
          <w:color w:val="000000" w:themeColor="text1"/>
          <w:sz w:val="18"/>
          <w:szCs w:val="18"/>
        </w:rPr>
        <w:t xml:space="preserve">De controles op afstand zullen </w:t>
      </w:r>
      <w:r w:rsidRPr="00285215" w:rsidR="60DDD4D6">
        <w:rPr>
          <w:rFonts w:ascii="Verdana" w:hAnsi="Verdana" w:eastAsia="Verdana" w:cs="Verdana"/>
          <w:color w:val="000000" w:themeColor="text1"/>
          <w:sz w:val="18"/>
          <w:szCs w:val="18"/>
        </w:rPr>
        <w:t>aanzienlijke investeringen in meet- en detectiesystemen met zich meebrengen</w:t>
      </w:r>
      <w:r w:rsidRPr="00285215" w:rsidR="422B96FB">
        <w:rPr>
          <w:rFonts w:ascii="Verdana" w:hAnsi="Verdana" w:eastAsia="Verdana" w:cs="Verdana"/>
          <w:color w:val="000000" w:themeColor="text1"/>
          <w:sz w:val="18"/>
          <w:szCs w:val="18"/>
        </w:rPr>
        <w:t xml:space="preserve"> evenals een flinke stijging is het aan</w:t>
      </w:r>
      <w:r w:rsidRPr="00285215" w:rsidR="1354353E">
        <w:rPr>
          <w:rFonts w:ascii="Verdana" w:hAnsi="Verdana" w:eastAsia="Verdana" w:cs="Verdana"/>
          <w:color w:val="000000" w:themeColor="text1"/>
          <w:sz w:val="18"/>
          <w:szCs w:val="18"/>
        </w:rPr>
        <w:t xml:space="preserve">tal keuringen. Daarnaast </w:t>
      </w:r>
      <w:r w:rsidRPr="00285215" w:rsidR="5606166B">
        <w:rPr>
          <w:rFonts w:ascii="Verdana" w:hAnsi="Verdana" w:eastAsia="Verdana" w:cs="Verdana"/>
          <w:color w:val="000000" w:themeColor="text1"/>
          <w:sz w:val="18"/>
          <w:szCs w:val="18"/>
        </w:rPr>
        <w:t>v</w:t>
      </w:r>
      <w:r w:rsidRPr="00285215" w:rsidR="12A96530">
        <w:rPr>
          <w:rFonts w:ascii="Verdana" w:hAnsi="Verdana" w:eastAsia="Verdana" w:cs="Verdana"/>
          <w:color w:val="000000" w:themeColor="text1"/>
          <w:sz w:val="18"/>
          <w:szCs w:val="18"/>
        </w:rPr>
        <w:t xml:space="preserve">ereisen deze keuringen </w:t>
      </w:r>
      <w:r w:rsidRPr="00285215" w:rsidR="1354353E">
        <w:rPr>
          <w:rFonts w:ascii="Verdana" w:hAnsi="Verdana" w:eastAsia="Verdana" w:cs="Verdana"/>
          <w:color w:val="000000" w:themeColor="text1"/>
          <w:sz w:val="18"/>
          <w:szCs w:val="18"/>
        </w:rPr>
        <w:t>ook</w:t>
      </w:r>
      <w:r w:rsidRPr="00285215" w:rsidR="60DDD4D6">
        <w:rPr>
          <w:rFonts w:ascii="Verdana" w:hAnsi="Verdana" w:eastAsia="Verdana" w:cs="Verdana"/>
          <w:color w:val="000000" w:themeColor="text1"/>
          <w:sz w:val="18"/>
          <w:szCs w:val="18"/>
        </w:rPr>
        <w:t xml:space="preserve"> </w:t>
      </w:r>
      <w:r w:rsidRPr="00285215" w:rsidR="12A96530">
        <w:rPr>
          <w:rFonts w:ascii="Verdana" w:hAnsi="Verdana" w:eastAsia="Verdana" w:cs="Verdana"/>
          <w:color w:val="000000" w:themeColor="text1"/>
          <w:sz w:val="18"/>
          <w:szCs w:val="18"/>
        </w:rPr>
        <w:t>extra</w:t>
      </w:r>
      <w:r w:rsidRPr="00285215" w:rsidR="60DDD4D6">
        <w:rPr>
          <w:rFonts w:ascii="Verdana" w:hAnsi="Verdana" w:eastAsia="Verdana" w:cs="Verdana"/>
          <w:color w:val="000000" w:themeColor="text1"/>
          <w:sz w:val="18"/>
          <w:szCs w:val="18"/>
        </w:rPr>
        <w:t xml:space="preserve"> personele inzet </w:t>
      </w:r>
      <w:r w:rsidRPr="00285215" w:rsidR="41A67E2A">
        <w:rPr>
          <w:rFonts w:ascii="Verdana" w:hAnsi="Verdana" w:eastAsia="Verdana" w:cs="Verdana"/>
          <w:color w:val="000000" w:themeColor="text1"/>
          <w:sz w:val="18"/>
          <w:szCs w:val="18"/>
        </w:rPr>
        <w:t>om de bet</w:t>
      </w:r>
      <w:r w:rsidRPr="00285215" w:rsidR="502B4639">
        <w:rPr>
          <w:rFonts w:ascii="Verdana" w:hAnsi="Verdana" w:eastAsia="Verdana" w:cs="Verdana"/>
          <w:color w:val="000000" w:themeColor="text1"/>
          <w:sz w:val="18"/>
          <w:szCs w:val="18"/>
        </w:rPr>
        <w:t xml:space="preserve">reffende systemen te bedienen en de data te verwerken. </w:t>
      </w:r>
      <w:r w:rsidRPr="00285215" w:rsidR="60DDD4D6">
        <w:rPr>
          <w:rFonts w:ascii="Verdana" w:hAnsi="Verdana" w:eastAsia="Verdana" w:cs="Verdana"/>
          <w:color w:val="000000" w:themeColor="text1"/>
          <w:sz w:val="18"/>
          <w:szCs w:val="18"/>
        </w:rPr>
        <w:t xml:space="preserve"> </w:t>
      </w:r>
    </w:p>
    <w:p w:rsidRPr="00285215" w:rsidR="41DE64EC" w:rsidP="00285215" w:rsidRDefault="41DE64EC" w14:paraId="00079E73" w14:textId="702196F6">
      <w:pPr>
        <w:spacing w:line="360" w:lineRule="auto"/>
        <w:rPr>
          <w:rFonts w:ascii="Verdana" w:hAnsi="Verdana" w:eastAsia="Verdana" w:cs="Verdana"/>
          <w:color w:val="000000" w:themeColor="text1"/>
          <w:sz w:val="18"/>
          <w:szCs w:val="18"/>
        </w:rPr>
      </w:pPr>
    </w:p>
    <w:p w:rsidRPr="00285215" w:rsidR="00AF29E2" w:rsidP="00285215" w:rsidRDefault="00AF29E2" w14:paraId="6EB28472" w14:textId="7D077964">
      <w:pPr>
        <w:spacing w:line="360" w:lineRule="auto"/>
        <w:rPr>
          <w:rFonts w:ascii="Verdana" w:hAnsi="Verdana" w:eastAsia="Verdana" w:cs="Verdana"/>
          <w:color w:val="000000" w:themeColor="text1"/>
          <w:sz w:val="18"/>
          <w:szCs w:val="18"/>
        </w:rPr>
      </w:pPr>
      <w:r w:rsidRPr="00285215">
        <w:rPr>
          <w:rFonts w:ascii="Verdana" w:hAnsi="Verdana" w:eastAsia="Verdana" w:cs="Verdana"/>
          <w:color w:val="000000" w:themeColor="text1"/>
          <w:sz w:val="18"/>
          <w:szCs w:val="18"/>
        </w:rPr>
        <w:t>Het kabinet ondersteunt het voorstel om het vastzetten van de lading tot een verplicht onderdeel te maken van controles langs de weg</w:t>
      </w:r>
      <w:r w:rsidRPr="00285215" w:rsidR="5594D2C4">
        <w:rPr>
          <w:rFonts w:ascii="Verdana" w:hAnsi="Verdana" w:eastAsia="Verdana" w:cs="Verdana"/>
          <w:color w:val="000000" w:themeColor="text1"/>
          <w:sz w:val="18"/>
          <w:szCs w:val="18"/>
        </w:rPr>
        <w:t xml:space="preserve">, maar wenst wel eerst een nadere analyse </w:t>
      </w:r>
      <w:r w:rsidRPr="00285215" w:rsidR="4EE2694F">
        <w:rPr>
          <w:rFonts w:ascii="Verdana" w:hAnsi="Verdana" w:eastAsia="Verdana" w:cs="Verdana"/>
          <w:color w:val="000000" w:themeColor="text1"/>
          <w:sz w:val="18"/>
          <w:szCs w:val="18"/>
        </w:rPr>
        <w:t xml:space="preserve">te maken </w:t>
      </w:r>
      <w:r w:rsidRPr="00285215" w:rsidR="5594D2C4">
        <w:rPr>
          <w:rFonts w:ascii="Verdana" w:hAnsi="Verdana" w:eastAsia="Verdana" w:cs="Verdana"/>
          <w:color w:val="000000" w:themeColor="text1"/>
          <w:sz w:val="18"/>
          <w:szCs w:val="18"/>
        </w:rPr>
        <w:t>van de</w:t>
      </w:r>
      <w:r w:rsidRPr="00285215" w:rsidR="457FAB19">
        <w:rPr>
          <w:rFonts w:ascii="Verdana" w:hAnsi="Verdana" w:eastAsia="Verdana" w:cs="Verdana"/>
          <w:color w:val="000000" w:themeColor="text1"/>
          <w:sz w:val="18"/>
          <w:szCs w:val="18"/>
        </w:rPr>
        <w:t xml:space="preserve"> uitvoerings</w:t>
      </w:r>
      <w:r w:rsidRPr="00285215" w:rsidR="78F10065">
        <w:rPr>
          <w:rFonts w:ascii="Verdana" w:hAnsi="Verdana" w:eastAsia="Verdana" w:cs="Verdana"/>
          <w:color w:val="000000" w:themeColor="text1"/>
          <w:sz w:val="18"/>
          <w:szCs w:val="18"/>
        </w:rPr>
        <w:t>kosten</w:t>
      </w:r>
      <w:r w:rsidRPr="00285215" w:rsidR="457FAB19">
        <w:rPr>
          <w:rFonts w:ascii="Verdana" w:hAnsi="Verdana" w:eastAsia="Verdana" w:cs="Verdana"/>
          <w:color w:val="000000" w:themeColor="text1"/>
          <w:sz w:val="18"/>
          <w:szCs w:val="18"/>
        </w:rPr>
        <w:t xml:space="preserve"> van dit onderdeel</w:t>
      </w:r>
      <w:r w:rsidRPr="00285215" w:rsidR="422E85E9">
        <w:rPr>
          <w:rFonts w:ascii="Verdana" w:hAnsi="Verdana" w:eastAsia="Verdana" w:cs="Verdana"/>
          <w:color w:val="000000" w:themeColor="text1"/>
          <w:sz w:val="18"/>
          <w:szCs w:val="18"/>
        </w:rPr>
        <w:t xml:space="preserve"> tegenover de </w:t>
      </w:r>
      <w:r w:rsidRPr="00285215" w:rsidR="0BAFC03E">
        <w:rPr>
          <w:rFonts w:ascii="Verdana" w:hAnsi="Verdana" w:eastAsia="Verdana" w:cs="Verdana"/>
          <w:color w:val="000000" w:themeColor="text1"/>
          <w:sz w:val="18"/>
          <w:szCs w:val="18"/>
        </w:rPr>
        <w:t>te ve</w:t>
      </w:r>
      <w:r w:rsidRPr="00285215" w:rsidR="08FA52A5">
        <w:rPr>
          <w:rFonts w:ascii="Verdana" w:hAnsi="Verdana" w:eastAsia="Verdana" w:cs="Verdana"/>
          <w:color w:val="000000" w:themeColor="text1"/>
          <w:sz w:val="18"/>
          <w:szCs w:val="18"/>
        </w:rPr>
        <w:t>rwachten veiligheidswinst</w:t>
      </w:r>
      <w:r w:rsidRPr="00285215">
        <w:rPr>
          <w:rFonts w:ascii="Verdana" w:hAnsi="Verdana" w:eastAsia="Verdana" w:cs="Verdana"/>
          <w:color w:val="000000" w:themeColor="text1"/>
          <w:sz w:val="18"/>
          <w:szCs w:val="18"/>
        </w:rPr>
        <w:t xml:space="preserve">. </w:t>
      </w:r>
      <w:r w:rsidRPr="00285215" w:rsidR="457FAB19">
        <w:rPr>
          <w:rFonts w:ascii="Verdana" w:hAnsi="Verdana" w:eastAsia="Verdana" w:cs="Verdana"/>
          <w:color w:val="000000" w:themeColor="text1"/>
          <w:sz w:val="18"/>
          <w:szCs w:val="18"/>
        </w:rPr>
        <w:t>Voo</w:t>
      </w:r>
      <w:r w:rsidRPr="00285215" w:rsidR="08FA52A5">
        <w:rPr>
          <w:rFonts w:ascii="Verdana" w:hAnsi="Verdana" w:eastAsia="Verdana" w:cs="Verdana"/>
          <w:color w:val="000000" w:themeColor="text1"/>
          <w:sz w:val="18"/>
          <w:szCs w:val="18"/>
        </w:rPr>
        <w:t xml:space="preserve">r </w:t>
      </w:r>
      <w:r w:rsidRPr="00285215" w:rsidR="4EE2694F">
        <w:rPr>
          <w:rFonts w:ascii="Verdana" w:hAnsi="Verdana" w:eastAsia="Verdana" w:cs="Verdana"/>
          <w:color w:val="000000" w:themeColor="text1"/>
          <w:sz w:val="18"/>
          <w:szCs w:val="18"/>
        </w:rPr>
        <w:t>de betro</w:t>
      </w:r>
      <w:r w:rsidRPr="00285215" w:rsidR="78F10065">
        <w:rPr>
          <w:rFonts w:ascii="Verdana" w:hAnsi="Verdana" w:eastAsia="Verdana" w:cs="Verdana"/>
          <w:color w:val="000000" w:themeColor="text1"/>
          <w:sz w:val="18"/>
          <w:szCs w:val="18"/>
        </w:rPr>
        <w:t>kken handhavingsin</w:t>
      </w:r>
      <w:r w:rsidRPr="00285215" w:rsidR="433B6E7F">
        <w:rPr>
          <w:rFonts w:ascii="Verdana" w:hAnsi="Verdana" w:eastAsia="Verdana" w:cs="Verdana"/>
          <w:color w:val="000000" w:themeColor="text1"/>
          <w:sz w:val="18"/>
          <w:szCs w:val="18"/>
        </w:rPr>
        <w:t>s</w:t>
      </w:r>
      <w:r w:rsidRPr="00285215" w:rsidR="78F10065">
        <w:rPr>
          <w:rFonts w:ascii="Verdana" w:hAnsi="Verdana" w:eastAsia="Verdana" w:cs="Verdana"/>
          <w:color w:val="000000" w:themeColor="text1"/>
          <w:sz w:val="18"/>
          <w:szCs w:val="18"/>
        </w:rPr>
        <w:t>tanties bete</w:t>
      </w:r>
      <w:r w:rsidRPr="00285215" w:rsidR="03A1A5D3">
        <w:rPr>
          <w:rFonts w:ascii="Verdana" w:hAnsi="Verdana" w:eastAsia="Verdana" w:cs="Verdana"/>
          <w:color w:val="000000" w:themeColor="text1"/>
          <w:sz w:val="18"/>
          <w:szCs w:val="18"/>
        </w:rPr>
        <w:t>kent dit</w:t>
      </w:r>
      <w:r w:rsidRPr="00285215" w:rsidR="4BD458E2">
        <w:rPr>
          <w:rFonts w:ascii="Verdana" w:hAnsi="Verdana" w:eastAsia="Verdana" w:cs="Verdana"/>
          <w:color w:val="000000" w:themeColor="text1"/>
          <w:sz w:val="18"/>
          <w:szCs w:val="18"/>
        </w:rPr>
        <w:t xml:space="preserve"> veel </w:t>
      </w:r>
      <w:r w:rsidRPr="00285215" w:rsidR="504480B5">
        <w:rPr>
          <w:rFonts w:ascii="Verdana" w:hAnsi="Verdana" w:eastAsia="Verdana" w:cs="Verdana"/>
          <w:color w:val="000000" w:themeColor="text1"/>
          <w:sz w:val="18"/>
          <w:szCs w:val="18"/>
        </w:rPr>
        <w:t>extra kosten voor</w:t>
      </w:r>
      <w:r w:rsidRPr="00285215" w:rsidR="3C4E2439">
        <w:rPr>
          <w:rFonts w:ascii="Verdana" w:hAnsi="Verdana" w:eastAsia="Verdana" w:cs="Verdana"/>
          <w:color w:val="000000" w:themeColor="text1"/>
          <w:sz w:val="18"/>
          <w:szCs w:val="18"/>
        </w:rPr>
        <w:t xml:space="preserve"> </w:t>
      </w:r>
      <w:r w:rsidRPr="00285215" w:rsidR="3B67B437">
        <w:rPr>
          <w:rFonts w:ascii="Verdana" w:hAnsi="Verdana" w:eastAsia="Verdana" w:cs="Verdana"/>
          <w:color w:val="000000" w:themeColor="text1"/>
          <w:sz w:val="18"/>
          <w:szCs w:val="18"/>
        </w:rPr>
        <w:t xml:space="preserve">de </w:t>
      </w:r>
      <w:r w:rsidRPr="00285215" w:rsidR="3C4E2439">
        <w:rPr>
          <w:rFonts w:ascii="Verdana" w:hAnsi="Verdana" w:eastAsia="Verdana" w:cs="Verdana"/>
          <w:color w:val="000000" w:themeColor="text1"/>
          <w:sz w:val="18"/>
          <w:szCs w:val="18"/>
        </w:rPr>
        <w:t>opleiding</w:t>
      </w:r>
      <w:r w:rsidRPr="00285215" w:rsidR="3B67B437">
        <w:rPr>
          <w:rFonts w:ascii="Verdana" w:hAnsi="Verdana" w:eastAsia="Verdana" w:cs="Verdana"/>
          <w:color w:val="000000" w:themeColor="text1"/>
          <w:sz w:val="18"/>
          <w:szCs w:val="18"/>
        </w:rPr>
        <w:t xml:space="preserve"> van medewerkers en de inzet van </w:t>
      </w:r>
      <w:r w:rsidRPr="00285215" w:rsidR="797B2E0A">
        <w:rPr>
          <w:rFonts w:ascii="Verdana" w:hAnsi="Verdana" w:eastAsia="Verdana" w:cs="Verdana"/>
          <w:color w:val="000000" w:themeColor="text1"/>
          <w:sz w:val="18"/>
          <w:szCs w:val="18"/>
        </w:rPr>
        <w:t>extra han</w:t>
      </w:r>
      <w:r w:rsidRPr="00285215" w:rsidR="7901EA06">
        <w:rPr>
          <w:rFonts w:ascii="Verdana" w:hAnsi="Verdana" w:eastAsia="Verdana" w:cs="Verdana"/>
          <w:color w:val="000000" w:themeColor="text1"/>
          <w:sz w:val="18"/>
          <w:szCs w:val="18"/>
        </w:rPr>
        <w:t xml:space="preserve">dhavingscapaciteit. </w:t>
      </w:r>
      <w:r w:rsidR="00494B4F">
        <w:rPr>
          <w:rFonts w:ascii="Verdana" w:hAnsi="Verdana" w:eastAsia="Verdana" w:cs="Verdana"/>
          <w:color w:val="000000" w:themeColor="text1"/>
          <w:sz w:val="18"/>
          <w:szCs w:val="18"/>
        </w:rPr>
        <w:t xml:space="preserve">Dit is niet mogelijk met de huidige capaciteit. </w:t>
      </w:r>
    </w:p>
    <w:p w:rsidR="7901EA06" w:rsidP="00285215" w:rsidRDefault="7901EA06" w14:paraId="54E62D1F" w14:textId="77777777">
      <w:pPr>
        <w:spacing w:line="360" w:lineRule="auto"/>
        <w:rPr>
          <w:rFonts w:ascii="Verdana" w:hAnsi="Verdana" w:eastAsia="Verdana" w:cs="Verdana"/>
          <w:color w:val="000000" w:themeColor="text1"/>
          <w:sz w:val="18"/>
          <w:szCs w:val="18"/>
        </w:rPr>
      </w:pPr>
    </w:p>
    <w:p w:rsidR="00A70966" w:rsidP="00285215" w:rsidRDefault="00A70966" w14:paraId="1929DD1E" w14:textId="77777777">
      <w:pPr>
        <w:spacing w:line="360" w:lineRule="auto"/>
        <w:rPr>
          <w:rFonts w:ascii="Verdana" w:hAnsi="Verdana" w:eastAsia="Verdana" w:cs="Verdana"/>
          <w:color w:val="000000" w:themeColor="text1"/>
          <w:sz w:val="18"/>
          <w:szCs w:val="18"/>
        </w:rPr>
      </w:pPr>
    </w:p>
    <w:p w:rsidRPr="00285215" w:rsidR="009A2CBF" w:rsidP="00285215" w:rsidRDefault="009A2CBF" w14:paraId="388CC8E4" w14:textId="77777777">
      <w:pPr>
        <w:spacing w:line="360" w:lineRule="auto"/>
        <w:rPr>
          <w:rFonts w:ascii="Verdana" w:hAnsi="Verdana" w:eastAsia="Verdana" w:cs="Verdana"/>
          <w:color w:val="000000" w:themeColor="text1"/>
          <w:sz w:val="18"/>
          <w:szCs w:val="18"/>
        </w:rPr>
      </w:pPr>
    </w:p>
    <w:p w:rsidRPr="00285215" w:rsidR="00F74E07" w:rsidP="0AE22548" w:rsidRDefault="0767E051" w14:paraId="5945FBE8" w14:textId="77777777">
      <w:pPr>
        <w:numPr>
          <w:ilvl w:val="0"/>
          <w:numId w:val="23"/>
        </w:numPr>
        <w:spacing w:line="360" w:lineRule="auto"/>
        <w:rPr>
          <w:rFonts w:ascii="Verdana" w:hAnsi="Verdana"/>
          <w:i/>
          <w:iCs/>
          <w:sz w:val="18"/>
          <w:szCs w:val="18"/>
        </w:rPr>
      </w:pPr>
      <w:r w:rsidRPr="0AE22548">
        <w:rPr>
          <w:rFonts w:ascii="Verdana" w:hAnsi="Verdana"/>
          <w:i/>
          <w:iCs/>
          <w:sz w:val="18"/>
          <w:szCs w:val="18"/>
        </w:rPr>
        <w:lastRenderedPageBreak/>
        <w:t>Eerste inschatting van krachtenveld</w:t>
      </w:r>
    </w:p>
    <w:p w:rsidR="00E81864" w:rsidP="00285215" w:rsidRDefault="005442D1" w14:paraId="73243965" w14:textId="544B9F20">
      <w:pPr>
        <w:spacing w:line="360" w:lineRule="auto"/>
        <w:rPr>
          <w:szCs w:val="22"/>
        </w:rPr>
      </w:pPr>
      <w:r>
        <w:rPr>
          <w:rFonts w:ascii="Verdana" w:hAnsi="Verdana"/>
          <w:sz w:val="18"/>
          <w:szCs w:val="18"/>
        </w:rPr>
        <w:t>H</w:t>
      </w:r>
      <w:r w:rsidRPr="00285215" w:rsidR="6EABAA6B">
        <w:rPr>
          <w:rFonts w:ascii="Verdana" w:hAnsi="Verdana"/>
          <w:sz w:val="18"/>
          <w:szCs w:val="18"/>
        </w:rPr>
        <w:t xml:space="preserve">et pakket wordt verwelkomd door een grote groep </w:t>
      </w:r>
      <w:r w:rsidR="00302619">
        <w:rPr>
          <w:rFonts w:ascii="Verdana" w:hAnsi="Verdana"/>
          <w:sz w:val="18"/>
          <w:szCs w:val="18"/>
        </w:rPr>
        <w:t>li</w:t>
      </w:r>
      <w:r w:rsidRPr="00285215" w:rsidR="6EABAA6B">
        <w:rPr>
          <w:rFonts w:ascii="Verdana" w:hAnsi="Verdana"/>
          <w:sz w:val="18"/>
          <w:szCs w:val="18"/>
        </w:rPr>
        <w:t>dstaten. Deze groep ka</w:t>
      </w:r>
      <w:r w:rsidRPr="00285215" w:rsidR="2F594702">
        <w:rPr>
          <w:rFonts w:ascii="Verdana" w:hAnsi="Verdana"/>
          <w:sz w:val="18"/>
          <w:szCs w:val="18"/>
        </w:rPr>
        <w:t>n</w:t>
      </w:r>
      <w:r w:rsidRPr="00285215" w:rsidR="6EABAA6B">
        <w:rPr>
          <w:rFonts w:ascii="Verdana" w:hAnsi="Verdana"/>
          <w:sz w:val="18"/>
          <w:szCs w:val="18"/>
        </w:rPr>
        <w:t xml:space="preserve"> zich in beginsel scharen achter de doelstellingen van het pakket: het verbeteren van verkeersveiligheid, het bevorderen van schone lucht en het verhogen van de technische betrouwbaarheid van voertuigen. Een belangrijk punt van zorg voor veel </w:t>
      </w:r>
      <w:r w:rsidRPr="00285215" w:rsidR="7C9F47E0">
        <w:rPr>
          <w:rFonts w:ascii="Verdana" w:hAnsi="Verdana"/>
          <w:sz w:val="18"/>
          <w:szCs w:val="18"/>
        </w:rPr>
        <w:t>lidstaten</w:t>
      </w:r>
      <w:r w:rsidRPr="00285215" w:rsidR="6EABAA6B">
        <w:rPr>
          <w:rFonts w:ascii="Verdana" w:hAnsi="Verdana"/>
          <w:sz w:val="18"/>
          <w:szCs w:val="18"/>
        </w:rPr>
        <w:t xml:space="preserve"> is de financiële en praktische impact van dit pakket voor burgers en bedrijven.</w:t>
      </w:r>
      <w:r w:rsidRPr="00285215" w:rsidR="2F594702">
        <w:rPr>
          <w:rFonts w:ascii="Verdana" w:hAnsi="Verdana"/>
          <w:sz w:val="18"/>
          <w:szCs w:val="18"/>
        </w:rPr>
        <w:t xml:space="preserve"> </w:t>
      </w:r>
      <w:r w:rsidR="005409D7">
        <w:rPr>
          <w:rFonts w:ascii="Verdana" w:hAnsi="Verdana"/>
          <w:sz w:val="18"/>
          <w:szCs w:val="18"/>
        </w:rPr>
        <w:t xml:space="preserve">Daarnaast zijn er zorgen over de toepassing van </w:t>
      </w:r>
      <w:r w:rsidRPr="00285215" w:rsidR="005409D7">
        <w:rPr>
          <w:rFonts w:ascii="Verdana" w:hAnsi="Verdana"/>
          <w:i/>
          <w:iCs/>
          <w:sz w:val="18"/>
          <w:szCs w:val="18"/>
        </w:rPr>
        <w:t>remote sensing</w:t>
      </w:r>
      <w:r w:rsidR="005409D7">
        <w:rPr>
          <w:rFonts w:ascii="Verdana" w:hAnsi="Verdana"/>
          <w:sz w:val="18"/>
          <w:szCs w:val="18"/>
        </w:rPr>
        <w:t>.</w:t>
      </w:r>
      <w:r w:rsidR="7663C179">
        <w:rPr>
          <w:rFonts w:ascii="Verdana" w:hAnsi="Verdana"/>
          <w:sz w:val="18"/>
          <w:szCs w:val="18"/>
        </w:rPr>
        <w:t xml:space="preserve"> </w:t>
      </w:r>
      <w:r w:rsidR="005409D7">
        <w:rPr>
          <w:rFonts w:ascii="Verdana" w:hAnsi="Verdana"/>
          <w:sz w:val="18"/>
          <w:szCs w:val="18"/>
        </w:rPr>
        <w:t xml:space="preserve">Sinds de vorige herziening hebben veel </w:t>
      </w:r>
      <w:r w:rsidR="7663C179">
        <w:rPr>
          <w:rFonts w:ascii="Verdana" w:hAnsi="Verdana"/>
          <w:sz w:val="18"/>
          <w:szCs w:val="18"/>
        </w:rPr>
        <w:t xml:space="preserve">lidstaten </w:t>
      </w:r>
      <w:r w:rsidR="005409D7">
        <w:rPr>
          <w:rFonts w:ascii="Verdana" w:hAnsi="Verdana"/>
          <w:sz w:val="18"/>
          <w:szCs w:val="18"/>
        </w:rPr>
        <w:t xml:space="preserve">een APK </w:t>
      </w:r>
      <w:r w:rsidR="001A41B3">
        <w:rPr>
          <w:rFonts w:ascii="Verdana" w:hAnsi="Verdana"/>
          <w:sz w:val="18"/>
          <w:szCs w:val="18"/>
        </w:rPr>
        <w:t>voor</w:t>
      </w:r>
      <w:r w:rsidR="005409D7">
        <w:rPr>
          <w:rFonts w:ascii="Verdana" w:hAnsi="Verdana"/>
          <w:sz w:val="18"/>
          <w:szCs w:val="18"/>
        </w:rPr>
        <w:t xml:space="preserve"> motorfietsen ingesteld. Het is goed om hier rekening mee te houden</w:t>
      </w:r>
      <w:r w:rsidR="45A122E9">
        <w:rPr>
          <w:rFonts w:ascii="Verdana" w:hAnsi="Verdana"/>
          <w:sz w:val="18"/>
          <w:szCs w:val="18"/>
        </w:rPr>
        <w:t xml:space="preserve"> aangezien</w:t>
      </w:r>
      <w:r w:rsidR="005409D7">
        <w:rPr>
          <w:rFonts w:ascii="Verdana" w:hAnsi="Verdana"/>
          <w:sz w:val="18"/>
          <w:szCs w:val="18"/>
        </w:rPr>
        <w:t xml:space="preserve"> </w:t>
      </w:r>
      <w:r w:rsidR="00E81864">
        <w:rPr>
          <w:rFonts w:ascii="Verdana" w:hAnsi="Verdana"/>
          <w:sz w:val="18"/>
          <w:szCs w:val="18"/>
        </w:rPr>
        <w:t xml:space="preserve">Nederland voorstander is van </w:t>
      </w:r>
      <w:r w:rsidR="2BB8B2EE">
        <w:rPr>
          <w:rFonts w:ascii="Verdana" w:hAnsi="Verdana"/>
          <w:sz w:val="18"/>
          <w:szCs w:val="18"/>
        </w:rPr>
        <w:t>het</w:t>
      </w:r>
      <w:r w:rsidR="00E81864">
        <w:rPr>
          <w:rFonts w:ascii="Verdana" w:hAnsi="Verdana"/>
          <w:sz w:val="18"/>
          <w:szCs w:val="18"/>
        </w:rPr>
        <w:t xml:space="preserve"> </w:t>
      </w:r>
      <w:r w:rsidR="2BB8B2EE">
        <w:rPr>
          <w:rFonts w:ascii="Verdana" w:hAnsi="Verdana"/>
          <w:sz w:val="18"/>
          <w:szCs w:val="18"/>
        </w:rPr>
        <w:t>behouden van de uitzonderingsmogelijkheid.</w:t>
      </w:r>
      <w:r w:rsidR="005409D7">
        <w:rPr>
          <w:rFonts w:ascii="Verdana" w:hAnsi="Verdana"/>
          <w:sz w:val="18"/>
          <w:szCs w:val="18"/>
        </w:rPr>
        <w:t xml:space="preserve"> </w:t>
      </w:r>
      <w:r w:rsidR="00E02D1A">
        <w:rPr>
          <w:rFonts w:ascii="Verdana" w:hAnsi="Verdana"/>
          <w:sz w:val="18"/>
          <w:szCs w:val="18"/>
        </w:rPr>
        <w:t>De presentatie van het voorstel in het Europees Parlement leidde tot gemende reacties van de fracties, waarbij vooral aandacht uitging naar de keuringsfrequentie van oudere voertuigen vanuit het perspectief van de burger.</w:t>
      </w:r>
    </w:p>
    <w:p w:rsidRPr="000A28A7" w:rsidR="00E539A8" w:rsidP="6AEBC0A4" w:rsidRDefault="00E539A8" w14:paraId="05196186" w14:textId="77777777">
      <w:pPr>
        <w:spacing w:line="360" w:lineRule="auto"/>
        <w:ind w:left="360"/>
        <w:rPr>
          <w:rFonts w:ascii="Verdana" w:hAnsi="Verdana"/>
          <w:b/>
          <w:bCs/>
          <w:sz w:val="18"/>
          <w:szCs w:val="18"/>
        </w:rPr>
      </w:pPr>
    </w:p>
    <w:p w:rsidRPr="00285215" w:rsidR="00A15B58" w:rsidP="043F0270" w:rsidRDefault="614F7E1C" w14:paraId="39BF0C0D" w14:textId="77777777">
      <w:pPr>
        <w:spacing w:line="360" w:lineRule="auto"/>
        <w:rPr>
          <w:rFonts w:ascii="Verdana" w:hAnsi="Verdana"/>
          <w:i/>
          <w:iCs/>
          <w:sz w:val="18"/>
          <w:szCs w:val="18"/>
        </w:rPr>
      </w:pPr>
      <w:r w:rsidRPr="614F7E1C">
        <w:rPr>
          <w:rFonts w:ascii="Verdana" w:hAnsi="Verdana"/>
          <w:b/>
          <w:bCs/>
          <w:sz w:val="18"/>
          <w:szCs w:val="18"/>
        </w:rPr>
        <w:t xml:space="preserve">4. Beoordeling bevoegdheid, subsidiariteit en proportionaliteit </w:t>
      </w:r>
    </w:p>
    <w:p w:rsidRPr="00285215" w:rsidR="00A15B58" w:rsidP="043F0270" w:rsidRDefault="614F7E1C" w14:paraId="7B2AE23E" w14:textId="77777777">
      <w:pPr>
        <w:pStyle w:val="Spreekpunten"/>
        <w:numPr>
          <w:ilvl w:val="0"/>
          <w:numId w:val="24"/>
        </w:numPr>
        <w:rPr>
          <w:rFonts w:ascii="Verdana" w:hAnsi="Verdana"/>
          <w:i/>
          <w:iCs/>
          <w:sz w:val="18"/>
          <w:szCs w:val="18"/>
          <w:lang w:val="nl-NL" w:eastAsia="zh-CN"/>
        </w:rPr>
      </w:pPr>
      <w:r w:rsidRPr="043F0270">
        <w:rPr>
          <w:rFonts w:ascii="Verdana" w:hAnsi="Verdana"/>
          <w:i/>
          <w:iCs/>
          <w:sz w:val="18"/>
          <w:szCs w:val="18"/>
          <w:lang w:val="nl-NL" w:eastAsia="zh-CN"/>
        </w:rPr>
        <w:t>Bevoegdheid</w:t>
      </w:r>
    </w:p>
    <w:p w:rsidRPr="00285215" w:rsidR="00AF45A4" w:rsidP="00285215" w:rsidRDefault="006C4C0F" w14:paraId="15E9A1C3" w14:textId="20EBEAB3">
      <w:pPr>
        <w:pStyle w:val="Spreekpunten"/>
        <w:numPr>
          <w:ilvl w:val="0"/>
          <w:numId w:val="0"/>
        </w:numPr>
        <w:tabs>
          <w:tab w:val="left" w:pos="0"/>
          <w:tab w:val="left" w:pos="340"/>
          <w:tab w:val="left" w:pos="680"/>
          <w:tab w:val="left" w:pos="1021"/>
          <w:tab w:val="left" w:pos="1361"/>
          <w:tab w:val="left" w:pos="1701"/>
          <w:tab w:val="left" w:pos="3402"/>
        </w:tabs>
        <w:rPr>
          <w:rFonts w:ascii="Verdana" w:hAnsi="Verdana" w:eastAsia="Verdana" w:cs="Verdana"/>
          <w:sz w:val="18"/>
          <w:szCs w:val="18"/>
          <w:lang w:val="nl-NL"/>
        </w:rPr>
      </w:pPr>
      <w:r w:rsidRPr="00510253">
        <w:rPr>
          <w:rFonts w:ascii="Verdana" w:hAnsi="Verdana"/>
          <w:bCs w:val="0"/>
          <w:sz w:val="18"/>
          <w:szCs w:val="18"/>
          <w:lang w:val="nl-NL"/>
        </w:rPr>
        <w:t>Als onderdeel van de toets of de EU mag optreden conform de EU-verdragen  toetst het kabinet of de EU handelt binnen de grenzen van de bevoegdheden die haar door de lidstaten in de EU-verdragen zijn toegedeeld om de daarin bepaalde doelstellingen te verwezenlijken.</w:t>
      </w:r>
      <w:r w:rsidRPr="00510253">
        <w:rPr>
          <w:rFonts w:ascii="Verdana" w:hAnsi="Verdana"/>
          <w:i/>
          <w:iCs/>
          <w:sz w:val="18"/>
          <w:szCs w:val="18"/>
          <w:lang w:val="nl-NL"/>
        </w:rPr>
        <w:t xml:space="preserve"> </w:t>
      </w:r>
      <w:r w:rsidRPr="00285215" w:rsidR="7D787B46">
        <w:rPr>
          <w:rFonts w:ascii="Verdana" w:hAnsi="Verdana"/>
          <w:bCs w:val="0"/>
          <w:sz w:val="18"/>
          <w:szCs w:val="18"/>
          <w:lang w:val="nl-NL"/>
        </w:rPr>
        <w:t xml:space="preserve">Het oordeel van het kabinet ten aanzien van de bevoegdheid is positief. Het voorstel is gebaseerd op artikel 91, lid 1 </w:t>
      </w:r>
      <w:r w:rsidRPr="00285215" w:rsidR="7D787B46">
        <w:rPr>
          <w:rFonts w:ascii="Verdana" w:hAnsi="Verdana" w:eastAsia="Verdana" w:cs="Verdana"/>
          <w:bCs w:val="0"/>
          <w:sz w:val="18"/>
          <w:szCs w:val="18"/>
          <w:lang w:val="nl-NL"/>
        </w:rPr>
        <w:t xml:space="preserve">van het Verdrag betreffende de werking van de Europese Unie (VWEU). Dit </w:t>
      </w:r>
      <w:r w:rsidRPr="001A40B3" w:rsidR="00062729">
        <w:rPr>
          <w:rFonts w:ascii="Verdana" w:hAnsi="Verdana"/>
          <w:sz w:val="18"/>
          <w:szCs w:val="18"/>
          <w:lang w:val="nl-NL" w:eastAsia="zh-CN"/>
        </w:rPr>
        <w:t>artikel</w:t>
      </w:r>
      <w:r w:rsidR="00062729">
        <w:rPr>
          <w:rFonts w:ascii="Verdana" w:hAnsi="Verdana"/>
          <w:sz w:val="18"/>
          <w:szCs w:val="18"/>
          <w:lang w:val="nl-NL" w:eastAsia="zh-CN"/>
        </w:rPr>
        <w:t xml:space="preserve"> geeft de EU de bevoegdheid om, met inachtneming van</w:t>
      </w:r>
      <w:r w:rsidR="72D0F6C3">
        <w:rPr>
          <w:rFonts w:ascii="Verdana" w:hAnsi="Verdana"/>
          <w:sz w:val="18"/>
          <w:szCs w:val="18"/>
          <w:lang w:val="nl-NL" w:eastAsia="zh-CN"/>
        </w:rPr>
        <w:t xml:space="preserve"> </w:t>
      </w:r>
      <w:r w:rsidR="00062729">
        <w:rPr>
          <w:rFonts w:ascii="Verdana" w:hAnsi="Verdana"/>
          <w:sz w:val="18"/>
          <w:szCs w:val="18"/>
          <w:lang w:val="nl-NL" w:eastAsia="zh-CN"/>
        </w:rPr>
        <w:t>de bijzondere aspecten van vervoer, bepalingen vast te stellen voor een gemeenschappelijk</w:t>
      </w:r>
      <w:r w:rsidR="72D0F6C3">
        <w:rPr>
          <w:rFonts w:ascii="Verdana" w:hAnsi="Verdana"/>
          <w:sz w:val="18"/>
          <w:szCs w:val="18"/>
          <w:lang w:val="nl-NL" w:eastAsia="zh-CN"/>
        </w:rPr>
        <w:t xml:space="preserve"> </w:t>
      </w:r>
      <w:r w:rsidRPr="00285215" w:rsidR="00062729">
        <w:rPr>
          <w:rFonts w:ascii="Verdana" w:hAnsi="Verdana"/>
          <w:sz w:val="18"/>
          <w:szCs w:val="18"/>
          <w:lang w:val="nl-NL"/>
        </w:rPr>
        <w:t xml:space="preserve">vervoerbeleid. </w:t>
      </w:r>
      <w:r w:rsidRPr="00285215" w:rsidR="7D787B46">
        <w:rPr>
          <w:rFonts w:ascii="Verdana" w:hAnsi="Verdana" w:eastAsia="Verdana" w:cs="Verdana"/>
          <w:sz w:val="18"/>
          <w:szCs w:val="18"/>
          <w:lang w:val="nl-NL"/>
        </w:rPr>
        <w:t>Het kabinet kan zich vinden in deze rechtsgrondslag</w:t>
      </w:r>
      <w:r w:rsidRPr="00285215" w:rsidR="00062729">
        <w:rPr>
          <w:rFonts w:ascii="Verdana" w:hAnsi="Verdana" w:eastAsia="Verdana" w:cs="Verdana"/>
          <w:sz w:val="18"/>
          <w:szCs w:val="18"/>
          <w:lang w:val="nl-NL"/>
        </w:rPr>
        <w:t>, omdat</w:t>
      </w:r>
      <w:r w:rsidRPr="00285215" w:rsidR="27ABA19A">
        <w:rPr>
          <w:rFonts w:ascii="Verdana" w:hAnsi="Verdana" w:eastAsia="Verdana" w:cs="Verdana"/>
          <w:sz w:val="18"/>
          <w:szCs w:val="18"/>
          <w:lang w:val="nl-NL"/>
        </w:rPr>
        <w:t xml:space="preserve"> het bijdraagt aan vrij verkeer van goederen, diensten en personen, het creëren van een gelijk speelveld door gemeenschappelijke standaarden, en een verbeterde veiligheid door betere handhaving en controle op de staat van voertuigen. Op het terrein van vervoer is sprake van </w:t>
      </w:r>
      <w:r w:rsidRPr="00285215" w:rsidR="00A00079">
        <w:rPr>
          <w:rFonts w:ascii="Verdana" w:hAnsi="Verdana" w:eastAsia="Verdana" w:cs="Verdana"/>
          <w:sz w:val="18"/>
          <w:szCs w:val="18"/>
          <w:lang w:val="nl-NL"/>
        </w:rPr>
        <w:t xml:space="preserve">een </w:t>
      </w:r>
      <w:r w:rsidRPr="00285215" w:rsidR="7D787B46">
        <w:rPr>
          <w:rFonts w:ascii="Verdana" w:hAnsi="Verdana" w:eastAsia="Verdana" w:cs="Verdana"/>
          <w:sz w:val="18"/>
          <w:szCs w:val="18"/>
          <w:lang w:val="nl-NL"/>
        </w:rPr>
        <w:t>gedeelde bevoegdheid tussen de EU en de lidstaten op grond van artikel 4 VWEU</w:t>
      </w:r>
      <w:r w:rsidRPr="00285215" w:rsidR="00D471CB">
        <w:rPr>
          <w:rFonts w:ascii="Verdana" w:hAnsi="Verdana" w:eastAsia="Verdana" w:cs="Verdana"/>
          <w:sz w:val="18"/>
          <w:szCs w:val="18"/>
          <w:lang w:val="nl-NL"/>
        </w:rPr>
        <w:t>, lid 2, sub g, VWEU</w:t>
      </w:r>
      <w:r w:rsidRPr="00285215" w:rsidR="7D787B46">
        <w:rPr>
          <w:rFonts w:ascii="Verdana" w:hAnsi="Verdana" w:eastAsia="Verdana" w:cs="Verdana"/>
          <w:sz w:val="18"/>
          <w:szCs w:val="18"/>
          <w:lang w:val="nl-NL"/>
        </w:rPr>
        <w:t xml:space="preserve">. </w:t>
      </w:r>
    </w:p>
    <w:p w:rsidR="00AF45A4" w:rsidP="2B1D34E6" w:rsidRDefault="00AF45A4" w14:paraId="44C76157" w14:textId="3289DE8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p>
    <w:p w:rsidRPr="00285215" w:rsidR="00A15B58" w:rsidP="043F0270" w:rsidRDefault="7D787B46" w14:paraId="771E81D5" w14:textId="77777777">
      <w:pPr>
        <w:pStyle w:val="Spreekpunten"/>
        <w:numPr>
          <w:ilvl w:val="0"/>
          <w:numId w:val="24"/>
        </w:numPr>
        <w:rPr>
          <w:rFonts w:ascii="Verdana" w:hAnsi="Verdana"/>
          <w:i/>
          <w:iCs/>
          <w:sz w:val="18"/>
          <w:szCs w:val="18"/>
          <w:lang w:val="nl-NL" w:eastAsia="zh-CN"/>
        </w:rPr>
      </w:pPr>
      <w:r w:rsidRPr="043F0270">
        <w:rPr>
          <w:rFonts w:ascii="Verdana" w:hAnsi="Verdana"/>
          <w:i/>
          <w:iCs/>
          <w:sz w:val="18"/>
          <w:szCs w:val="18"/>
          <w:lang w:val="nl-NL" w:eastAsia="zh-CN"/>
        </w:rPr>
        <w:t>Subsidiariteit</w:t>
      </w:r>
    </w:p>
    <w:p w:rsidR="00907431" w:rsidP="2B1D34E6" w:rsidRDefault="006C4C0F" w14:paraId="0FE28366" w14:textId="53B74FBB">
      <w:pPr>
        <w:pStyle w:val="Spreekpunten"/>
        <w:numPr>
          <w:ilvl w:val="0"/>
          <w:numId w:val="0"/>
        </w:numPr>
        <w:rPr>
          <w:rFonts w:ascii="Verdana" w:hAnsi="Verdana"/>
          <w:sz w:val="18"/>
          <w:szCs w:val="18"/>
          <w:lang w:val="nl-NL" w:eastAsia="zh-CN"/>
        </w:rPr>
      </w:pPr>
      <w:r w:rsidRPr="00510253">
        <w:rPr>
          <w:rFonts w:ascii="Verdana" w:hAnsi="Verdana" w:eastAsia="Verdana" w:cs="Verdana"/>
          <w:sz w:val="18"/>
          <w:szCs w:val="18"/>
          <w:lang w:val="nl-NL"/>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w:t>
      </w:r>
      <w:r w:rsidRPr="00510253">
        <w:rPr>
          <w:rFonts w:ascii="Verdana" w:hAnsi="Verdana"/>
          <w:i/>
          <w:iCs/>
          <w:sz w:val="18"/>
          <w:szCs w:val="18"/>
          <w:lang w:val="nl-NL"/>
        </w:rPr>
        <w:t xml:space="preserve"> </w:t>
      </w:r>
      <w:r w:rsidRPr="2B1D34E6" w:rsidR="2B1D34E6">
        <w:rPr>
          <w:rFonts w:ascii="Verdana" w:hAnsi="Verdana"/>
          <w:sz w:val="18"/>
          <w:szCs w:val="18"/>
          <w:lang w:val="nl-NL" w:eastAsia="zh-CN"/>
        </w:rPr>
        <w:t xml:space="preserve">Het oordeel van het kabinet ten aanzien van de subsidiariteit is positief. </w:t>
      </w:r>
      <w:r w:rsidR="00681963">
        <w:rPr>
          <w:rFonts w:ascii="Verdana" w:hAnsi="Verdana"/>
          <w:sz w:val="18"/>
          <w:szCs w:val="18"/>
          <w:lang w:val="nl-NL" w:eastAsia="zh-CN"/>
        </w:rPr>
        <w:t>Het voorstel</w:t>
      </w:r>
      <w:r w:rsidRPr="2B1D34E6" w:rsidR="2B1D34E6">
        <w:rPr>
          <w:rFonts w:ascii="Verdana" w:hAnsi="Verdana"/>
          <w:sz w:val="18"/>
          <w:szCs w:val="18"/>
          <w:lang w:val="nl-NL" w:eastAsia="zh-CN"/>
        </w:rPr>
        <w:t xml:space="preserve"> heeft tot doel de verkeersveiligheid in de EU te verbeteren, bij te dragen aan duurzame mobiliteit en het vrije verkeer van personen</w:t>
      </w:r>
      <w:r w:rsidR="00C94738">
        <w:rPr>
          <w:rFonts w:ascii="Verdana" w:hAnsi="Verdana"/>
          <w:sz w:val="18"/>
          <w:szCs w:val="18"/>
          <w:lang w:val="nl-NL" w:eastAsia="zh-CN"/>
        </w:rPr>
        <w:t>, diensten</w:t>
      </w:r>
      <w:r w:rsidRPr="2B1D34E6" w:rsidR="2B1D34E6">
        <w:rPr>
          <w:rFonts w:ascii="Verdana" w:hAnsi="Verdana"/>
          <w:sz w:val="18"/>
          <w:szCs w:val="18"/>
          <w:lang w:val="nl-NL" w:eastAsia="zh-CN"/>
        </w:rPr>
        <w:t xml:space="preserve"> en goederen in de EU. </w:t>
      </w:r>
      <w:r w:rsidR="00C94738">
        <w:rPr>
          <w:rFonts w:ascii="Verdana" w:hAnsi="Verdana"/>
          <w:sz w:val="18"/>
          <w:szCs w:val="18"/>
          <w:lang w:val="nl-NL" w:eastAsia="zh-CN"/>
        </w:rPr>
        <w:t>Aang</w:t>
      </w:r>
      <w:r w:rsidRPr="2B1D34E6" w:rsidR="2B1D34E6">
        <w:rPr>
          <w:rFonts w:ascii="Verdana" w:hAnsi="Verdana"/>
          <w:sz w:val="18"/>
          <w:szCs w:val="18"/>
          <w:lang w:val="nl-NL" w:eastAsia="zh-CN"/>
        </w:rPr>
        <w:t xml:space="preserve">ezien het wegvervoer en de auto-industrie internationale sectoren zijn en een minimumniveau van harmonisatie bij het testen van voertuigen en oplossingen voor de uitwisseling van voertuiggegevens tussen lidstaten effectiever is dan ongecoördineerde </w:t>
      </w:r>
      <w:r w:rsidR="00681963">
        <w:rPr>
          <w:rFonts w:ascii="Verdana" w:hAnsi="Verdana"/>
          <w:sz w:val="18"/>
          <w:szCs w:val="18"/>
          <w:lang w:val="nl-NL" w:eastAsia="zh-CN"/>
        </w:rPr>
        <w:t xml:space="preserve">nationale </w:t>
      </w:r>
      <w:r w:rsidRPr="2B1D34E6" w:rsidR="2B1D34E6">
        <w:rPr>
          <w:rFonts w:ascii="Verdana" w:hAnsi="Verdana"/>
          <w:sz w:val="18"/>
          <w:szCs w:val="18"/>
          <w:lang w:val="nl-NL" w:eastAsia="zh-CN"/>
        </w:rPr>
        <w:t>oplossingen kan dit onvoldoende door de lidstaten worden verwezenlijkt</w:t>
      </w:r>
      <w:r w:rsidR="00D471CB">
        <w:rPr>
          <w:rFonts w:ascii="Verdana" w:hAnsi="Verdana"/>
          <w:sz w:val="18"/>
          <w:szCs w:val="18"/>
          <w:lang w:val="nl-NL" w:eastAsia="zh-CN"/>
        </w:rPr>
        <w:t>. D</w:t>
      </w:r>
      <w:r w:rsidRPr="2B1D34E6" w:rsidR="2B1D34E6">
        <w:rPr>
          <w:rFonts w:ascii="Verdana" w:hAnsi="Verdana"/>
          <w:sz w:val="18"/>
          <w:szCs w:val="18"/>
          <w:lang w:val="nl-NL" w:eastAsia="zh-CN"/>
        </w:rPr>
        <w:t xml:space="preserve">aarom is een EU-aanpak </w:t>
      </w:r>
      <w:r w:rsidR="00D471CB">
        <w:rPr>
          <w:rFonts w:ascii="Verdana" w:hAnsi="Verdana"/>
          <w:sz w:val="18"/>
          <w:szCs w:val="18"/>
          <w:lang w:val="nl-NL" w:eastAsia="zh-CN"/>
        </w:rPr>
        <w:t>wenselijk</w:t>
      </w:r>
      <w:r w:rsidRPr="2B1D34E6" w:rsidR="2B1D34E6">
        <w:rPr>
          <w:rFonts w:ascii="Verdana" w:hAnsi="Verdana"/>
          <w:sz w:val="18"/>
          <w:szCs w:val="18"/>
          <w:lang w:val="nl-NL" w:eastAsia="zh-CN"/>
        </w:rPr>
        <w:t xml:space="preserve">. Daarnaast </w:t>
      </w:r>
      <w:r w:rsidR="00D471CB">
        <w:rPr>
          <w:rFonts w:ascii="Verdana" w:hAnsi="Verdana"/>
          <w:sz w:val="18"/>
          <w:szCs w:val="18"/>
          <w:lang w:val="nl-NL" w:eastAsia="zh-CN"/>
        </w:rPr>
        <w:t xml:space="preserve">draagt het voorstel bij aan een </w:t>
      </w:r>
      <w:r w:rsidR="00C94738">
        <w:rPr>
          <w:rFonts w:ascii="Verdana" w:hAnsi="Verdana"/>
          <w:sz w:val="18"/>
          <w:szCs w:val="18"/>
          <w:lang w:val="nl-NL" w:eastAsia="zh-CN"/>
        </w:rPr>
        <w:t>beter</w:t>
      </w:r>
      <w:r w:rsidR="00D471CB">
        <w:rPr>
          <w:rFonts w:ascii="Verdana" w:hAnsi="Verdana"/>
          <w:sz w:val="18"/>
          <w:szCs w:val="18"/>
          <w:lang w:val="nl-NL" w:eastAsia="zh-CN"/>
        </w:rPr>
        <w:t xml:space="preserve"> functioneren</w:t>
      </w:r>
      <w:r w:rsidRPr="2B1D34E6" w:rsidR="2B1D34E6">
        <w:rPr>
          <w:rFonts w:ascii="Verdana" w:hAnsi="Verdana"/>
          <w:sz w:val="18"/>
          <w:szCs w:val="18"/>
          <w:lang w:val="nl-NL" w:eastAsia="zh-CN"/>
        </w:rPr>
        <w:t xml:space="preserve"> van de interne </w:t>
      </w:r>
      <w:r w:rsidRPr="2B1D34E6" w:rsidR="2B1D34E6">
        <w:rPr>
          <w:rFonts w:ascii="Verdana" w:hAnsi="Verdana"/>
          <w:sz w:val="18"/>
          <w:szCs w:val="18"/>
          <w:lang w:val="nl-NL" w:eastAsia="zh-CN"/>
        </w:rPr>
        <w:lastRenderedPageBreak/>
        <w:t>markt</w:t>
      </w:r>
      <w:r w:rsidR="00C94738">
        <w:rPr>
          <w:rFonts w:ascii="Verdana" w:hAnsi="Verdana"/>
          <w:sz w:val="18"/>
          <w:szCs w:val="18"/>
          <w:lang w:val="nl-NL" w:eastAsia="zh-CN"/>
        </w:rPr>
        <w:t>,</w:t>
      </w:r>
      <w:r w:rsidR="0074516F">
        <w:rPr>
          <w:rFonts w:ascii="Verdana" w:hAnsi="Verdana"/>
          <w:sz w:val="18"/>
          <w:szCs w:val="18"/>
          <w:lang w:val="nl-NL" w:eastAsia="zh-CN"/>
        </w:rPr>
        <w:t xml:space="preserve"> </w:t>
      </w:r>
      <w:r w:rsidRPr="2B1D34E6" w:rsidR="2B1D34E6">
        <w:rPr>
          <w:rFonts w:ascii="Verdana" w:hAnsi="Verdana"/>
          <w:sz w:val="18"/>
          <w:szCs w:val="18"/>
          <w:lang w:val="nl-NL" w:eastAsia="zh-CN"/>
        </w:rPr>
        <w:t>omdat voertuigen aan vergelijkbare testen worden onderworpen en bedrijven aan vergelijkbare minimumeisen moeten voldoen, vergelijkbare tekstomstandigheden hebben en vergelijkbare kosten zullen hebben. Hierdoor wordt het gelijk speelveld op het terrein van vervoer verbeterd</w:t>
      </w:r>
      <w:r w:rsidR="00681963">
        <w:rPr>
          <w:rFonts w:ascii="Verdana" w:hAnsi="Verdana"/>
          <w:sz w:val="18"/>
          <w:szCs w:val="18"/>
          <w:lang w:val="nl-NL" w:eastAsia="zh-CN"/>
        </w:rPr>
        <w:t xml:space="preserve"> </w:t>
      </w:r>
      <w:r w:rsidRPr="2B1D34E6" w:rsidDel="00D471CB" w:rsidR="2B1D34E6">
        <w:rPr>
          <w:rFonts w:ascii="Verdana" w:hAnsi="Verdana"/>
          <w:sz w:val="18"/>
          <w:szCs w:val="18"/>
          <w:lang w:val="nl-NL" w:eastAsia="zh-CN"/>
        </w:rPr>
        <w:t>en worden belemmeringen op de interne markt voor het vrije verkeer van personen en goederen weggenomen</w:t>
      </w:r>
      <w:r w:rsidRPr="2B1D34E6" w:rsidR="2B1D34E6">
        <w:rPr>
          <w:rFonts w:ascii="Verdana" w:hAnsi="Verdana"/>
          <w:sz w:val="18"/>
          <w:szCs w:val="18"/>
          <w:lang w:val="nl-NL" w:eastAsia="zh-CN"/>
        </w:rPr>
        <w:t xml:space="preserve">. Om die reden is optreden op het niveau van de EU gerechtvaardigd. </w:t>
      </w:r>
    </w:p>
    <w:p w:rsidR="00907431" w:rsidP="2B1D34E6" w:rsidRDefault="00907431" w14:paraId="3C1D1914" w14:textId="26640CDB">
      <w:pPr>
        <w:pStyle w:val="Spreekpunten"/>
        <w:numPr>
          <w:ilvl w:val="0"/>
          <w:numId w:val="0"/>
        </w:numPr>
        <w:rPr>
          <w:rFonts w:ascii="Verdana" w:hAnsi="Verdana"/>
          <w:sz w:val="18"/>
          <w:szCs w:val="18"/>
          <w:lang w:val="nl-NL" w:eastAsia="zh-CN"/>
        </w:rPr>
      </w:pPr>
    </w:p>
    <w:p w:rsidRPr="00384FCD" w:rsidR="00607791" w:rsidP="00384FCD" w:rsidRDefault="0767E051" w14:paraId="702BE1D0" w14:textId="2E18E199">
      <w:pPr>
        <w:pStyle w:val="Spreekpunten"/>
        <w:numPr>
          <w:ilvl w:val="0"/>
          <w:numId w:val="24"/>
        </w:numPr>
        <w:rPr>
          <w:rFonts w:ascii="Verdana" w:hAnsi="Verdana"/>
          <w:i/>
          <w:iCs/>
          <w:sz w:val="18"/>
          <w:szCs w:val="18"/>
          <w:lang w:val="nl-NL" w:eastAsia="zh-CN"/>
        </w:rPr>
      </w:pPr>
      <w:r w:rsidRPr="00384FCD">
        <w:rPr>
          <w:rFonts w:ascii="Verdana" w:hAnsi="Verdana"/>
          <w:i/>
          <w:iCs/>
          <w:sz w:val="18"/>
          <w:szCs w:val="18"/>
          <w:lang w:val="nl-NL" w:eastAsia="zh-CN"/>
        </w:rPr>
        <w:t>Proportionaliteit</w:t>
      </w:r>
    </w:p>
    <w:p w:rsidRPr="00D82D87" w:rsidR="00D82D87" w:rsidP="0767E051" w:rsidRDefault="006C4C0F" w14:paraId="4BD134EB" w14:textId="52FCF78A">
      <w:pPr>
        <w:spacing w:line="360" w:lineRule="auto"/>
        <w:rPr>
          <w:rFonts w:ascii="Verdana" w:hAnsi="Verdana"/>
          <w:sz w:val="18"/>
          <w:szCs w:val="18"/>
        </w:rPr>
      </w:pPr>
      <w:r w:rsidRPr="00510253">
        <w:rPr>
          <w:rFonts w:ascii="Verdana" w:hAnsi="Verdana"/>
          <w:bCs/>
          <w:sz w:val="18"/>
          <w:szCs w:val="18"/>
        </w:rPr>
        <w:t>Als onderdeel van de toets of de EU mag optreden conform de EU-verdragen toetst het kabinet of de inhoud en vorm van het optreden van de Unie niet verder gaan dan wat nodig is om de doelstellingen van de EU-verdragen te verwezenlijken (het proportionaliteitsbeginsel).</w:t>
      </w:r>
      <w:r>
        <w:rPr>
          <w:rFonts w:ascii="Verdana" w:hAnsi="Verdana"/>
          <w:bCs/>
          <w:sz w:val="18"/>
          <w:szCs w:val="18"/>
        </w:rPr>
        <w:t xml:space="preserve"> </w:t>
      </w:r>
      <w:r w:rsidRPr="00D82D87" w:rsidR="00D82D87">
        <w:rPr>
          <w:rFonts w:ascii="Verdana" w:hAnsi="Verdana"/>
          <w:sz w:val="18"/>
          <w:szCs w:val="18"/>
        </w:rPr>
        <w:t xml:space="preserve">Het oordeel van het kabinet ten aanzien van de proportionaliteit is </w:t>
      </w:r>
      <w:r w:rsidR="00946571">
        <w:rPr>
          <w:rFonts w:ascii="Verdana" w:hAnsi="Verdana"/>
          <w:sz w:val="18"/>
          <w:szCs w:val="18"/>
        </w:rPr>
        <w:t>in beginsel positief, met kanttekeningen en aandachtspunten bij een aantal afzonderlijke maatregelen</w:t>
      </w:r>
      <w:r w:rsidRPr="00D82D87" w:rsidR="00D82D87">
        <w:rPr>
          <w:rFonts w:ascii="Verdana" w:hAnsi="Verdana"/>
          <w:sz w:val="18"/>
          <w:szCs w:val="18"/>
        </w:rPr>
        <w:t xml:space="preserve">. </w:t>
      </w:r>
      <w:r w:rsidR="00681963">
        <w:rPr>
          <w:rFonts w:ascii="Verdana" w:hAnsi="Verdana"/>
          <w:sz w:val="18"/>
          <w:szCs w:val="18"/>
        </w:rPr>
        <w:t>Het voorstel</w:t>
      </w:r>
      <w:r w:rsidRPr="00D82D87" w:rsidR="00D82D87">
        <w:rPr>
          <w:rFonts w:ascii="Verdana" w:hAnsi="Verdana"/>
          <w:sz w:val="18"/>
          <w:szCs w:val="18"/>
        </w:rPr>
        <w:t xml:space="preserve"> heeft tot doel de verkeersveiligheid in de EU te verbeteren, bij te dragen aan duurzame mobiliteit en het vrije verkeer van personen en goederen in de EU. Het voorgestelde optreden is in het algemeen geschikt om deze doelstelling te bereiken, omdat de reikwijdte van het voorstel beperkt is tot wat het best op EU-niveau kan worden bereikt om de testmethoden en het toepassingsgebied te harmoniseren. Anderzijds stelt het kabinet na een eerste beoordeling vast dat een aantal aangekondigde maatregelen niet in verhouding lijken te staan tot </w:t>
      </w:r>
      <w:r w:rsidR="000C6E1C">
        <w:rPr>
          <w:rFonts w:ascii="Verdana" w:hAnsi="Verdana"/>
          <w:sz w:val="18"/>
          <w:szCs w:val="18"/>
        </w:rPr>
        <w:t>de</w:t>
      </w:r>
      <w:r w:rsidR="00681963">
        <w:rPr>
          <w:rFonts w:ascii="Verdana" w:hAnsi="Verdana"/>
          <w:sz w:val="18"/>
          <w:szCs w:val="18"/>
        </w:rPr>
        <w:t xml:space="preserve"> doel</w:t>
      </w:r>
      <w:r w:rsidR="00A03F43">
        <w:rPr>
          <w:rFonts w:ascii="Verdana" w:hAnsi="Verdana"/>
          <w:sz w:val="18"/>
          <w:szCs w:val="18"/>
        </w:rPr>
        <w:t>en</w:t>
      </w:r>
      <w:r w:rsidR="00681963">
        <w:rPr>
          <w:rFonts w:ascii="Verdana" w:hAnsi="Verdana"/>
          <w:sz w:val="18"/>
          <w:szCs w:val="18"/>
        </w:rPr>
        <w:t xml:space="preserve"> van het voorstel</w:t>
      </w:r>
      <w:r w:rsidR="00A03F43">
        <w:rPr>
          <w:rFonts w:ascii="Verdana" w:hAnsi="Verdana"/>
          <w:sz w:val="18"/>
          <w:szCs w:val="18"/>
        </w:rPr>
        <w:t xml:space="preserve"> op het gebied van verkeersveiligheid en milieu</w:t>
      </w:r>
      <w:r w:rsidRPr="00D82D87" w:rsidR="00D82D87">
        <w:rPr>
          <w:rFonts w:ascii="Verdana" w:hAnsi="Verdana"/>
          <w:sz w:val="18"/>
          <w:szCs w:val="18"/>
        </w:rPr>
        <w:t>. Met verwijzing naar de afwegingen hierboven in onderdeel 3b geldt dit voor de APK voor motorfietsen, de keuring van uitschakelbare ADAS-systemen bij de APK, de verplichting om N1-voertuigen (bestelauto’s) al vanaf het eerste jaar een emissietest te laten ondergaan, de verplichting om met een voertuig een opwarmrit op de weg te maken voor een APK-emissietest en de vergaande verplichtingen om voertuigdata uit te wisselen.</w:t>
      </w:r>
      <w:r w:rsidR="00A03F43">
        <w:rPr>
          <w:rFonts w:ascii="Verdana" w:hAnsi="Verdana"/>
          <w:sz w:val="18"/>
          <w:szCs w:val="18"/>
        </w:rPr>
        <w:t xml:space="preserve"> </w:t>
      </w:r>
      <w:r w:rsidRPr="00D82D87" w:rsidR="00D82D87">
        <w:rPr>
          <w:rFonts w:ascii="Verdana" w:hAnsi="Verdana"/>
          <w:sz w:val="18"/>
          <w:szCs w:val="18"/>
        </w:rPr>
        <w:t xml:space="preserve"> Daarnaast geldt dit in het bijzonder voor de inzet van </w:t>
      </w:r>
      <w:r w:rsidRPr="000B4DA4" w:rsidR="00D82D87">
        <w:rPr>
          <w:rFonts w:ascii="Verdana" w:hAnsi="Verdana"/>
          <w:i/>
          <w:iCs/>
          <w:sz w:val="18"/>
          <w:szCs w:val="18"/>
        </w:rPr>
        <w:t xml:space="preserve">remote </w:t>
      </w:r>
      <w:proofErr w:type="spellStart"/>
      <w:r w:rsidRPr="000B4DA4" w:rsidR="00D82D87">
        <w:rPr>
          <w:rFonts w:ascii="Verdana" w:hAnsi="Verdana"/>
          <w:i/>
          <w:iCs/>
          <w:sz w:val="18"/>
          <w:szCs w:val="18"/>
        </w:rPr>
        <w:t>sensing</w:t>
      </w:r>
      <w:proofErr w:type="spellEnd"/>
      <w:r w:rsidRPr="00D82D87" w:rsidR="00D82D87">
        <w:rPr>
          <w:rFonts w:ascii="Verdana" w:hAnsi="Verdana"/>
          <w:sz w:val="18"/>
          <w:szCs w:val="18"/>
        </w:rPr>
        <w:t>, waarover het kabinet van oordeel is dat het na te streven doel beter bereikt kan worden via de inzet van emissietesten bij de APK, gezien de verwachte kosten van dit instrument voor monitoringsinstallaties en personele handhavingscapaciteit.</w:t>
      </w:r>
      <w:r w:rsidR="00A03F43">
        <w:rPr>
          <w:rFonts w:ascii="Verdana" w:hAnsi="Verdana"/>
          <w:sz w:val="18"/>
          <w:szCs w:val="18"/>
        </w:rPr>
        <w:t xml:space="preserve"> Vanwege dit minder ingrijpende en efficiëntere alternatief wordt deze </w:t>
      </w:r>
      <w:r w:rsidR="000C6E1C">
        <w:rPr>
          <w:rFonts w:ascii="Verdana" w:hAnsi="Verdana"/>
          <w:i/>
          <w:iCs/>
          <w:sz w:val="18"/>
          <w:szCs w:val="18"/>
        </w:rPr>
        <w:t xml:space="preserve">remote </w:t>
      </w:r>
      <w:proofErr w:type="spellStart"/>
      <w:r w:rsidR="000C6E1C">
        <w:rPr>
          <w:rFonts w:ascii="Verdana" w:hAnsi="Verdana"/>
          <w:i/>
          <w:iCs/>
          <w:sz w:val="18"/>
          <w:szCs w:val="18"/>
        </w:rPr>
        <w:t>sensing</w:t>
      </w:r>
      <w:proofErr w:type="spellEnd"/>
      <w:r w:rsidR="000C6E1C">
        <w:rPr>
          <w:rFonts w:ascii="Verdana" w:hAnsi="Verdana"/>
          <w:i/>
          <w:iCs/>
          <w:sz w:val="18"/>
          <w:szCs w:val="18"/>
        </w:rPr>
        <w:t xml:space="preserve"> </w:t>
      </w:r>
      <w:r w:rsidR="00A03F43">
        <w:rPr>
          <w:rFonts w:ascii="Verdana" w:hAnsi="Verdana"/>
          <w:sz w:val="18"/>
          <w:szCs w:val="18"/>
        </w:rPr>
        <w:t xml:space="preserve">maatregel daarom niet geschikt geacht. </w:t>
      </w:r>
    </w:p>
    <w:p w:rsidR="2B1D34E6" w:rsidP="2B1D34E6" w:rsidRDefault="2B1D34E6" w14:paraId="5742EFE6" w14:textId="326242DD">
      <w:pPr>
        <w:pStyle w:val="Spreekpunten"/>
        <w:numPr>
          <w:ilvl w:val="0"/>
          <w:numId w:val="0"/>
        </w:numPr>
        <w:rPr>
          <w:rFonts w:ascii="Verdana" w:hAnsi="Verdana"/>
          <w:i/>
          <w:iCs/>
          <w:sz w:val="18"/>
          <w:szCs w:val="18"/>
          <w:lang w:val="nl-NL" w:eastAsia="zh-CN"/>
        </w:rPr>
      </w:pPr>
    </w:p>
    <w:p w:rsidRPr="00285215" w:rsidR="002B7387" w:rsidP="00285215" w:rsidRDefault="614F7E1C" w14:paraId="3E821215" w14:textId="4C27AA44">
      <w:pPr>
        <w:spacing w:line="360" w:lineRule="auto"/>
        <w:rPr>
          <w:rFonts w:ascii="Verdana" w:hAnsi="Verdana"/>
          <w:b/>
          <w:bCs/>
          <w:sz w:val="18"/>
          <w:szCs w:val="18"/>
        </w:rPr>
      </w:pPr>
      <w:r w:rsidRPr="614F7E1C">
        <w:rPr>
          <w:rFonts w:ascii="Verdana" w:hAnsi="Verdana"/>
          <w:b/>
          <w:bCs/>
          <w:sz w:val="18"/>
          <w:szCs w:val="18"/>
        </w:rPr>
        <w:t xml:space="preserve">5. Financiële consequenties, gevolgen voor regeldruk, concurrentiekracht en geopolitieke aspecten </w:t>
      </w:r>
    </w:p>
    <w:p w:rsidRPr="00285215" w:rsidR="6AEBC0A4" w:rsidP="00285215" w:rsidRDefault="614F7E1C" w14:paraId="1C872A4E" w14:textId="45E25658">
      <w:pPr>
        <w:numPr>
          <w:ilvl w:val="0"/>
          <w:numId w:val="17"/>
        </w:numPr>
        <w:spacing w:line="360" w:lineRule="auto"/>
        <w:outlineLvl w:val="0"/>
        <w:rPr>
          <w:rFonts w:ascii="Verdana" w:hAnsi="Verdana"/>
          <w:i/>
          <w:iCs/>
          <w:sz w:val="18"/>
          <w:szCs w:val="18"/>
        </w:rPr>
      </w:pPr>
      <w:r w:rsidRPr="0AE22548">
        <w:rPr>
          <w:rFonts w:ascii="Verdana" w:hAnsi="Verdana"/>
          <w:i/>
          <w:iCs/>
          <w:sz w:val="18"/>
          <w:szCs w:val="18"/>
        </w:rPr>
        <w:t>Consequenties EU-begroting</w:t>
      </w:r>
    </w:p>
    <w:p w:rsidRPr="00285215" w:rsidR="2AC1F8A1" w:rsidP="00285215" w:rsidRDefault="0767E051" w14:paraId="24B1A5A8" w14:textId="76149393">
      <w:pPr>
        <w:spacing w:line="360" w:lineRule="auto"/>
        <w:outlineLvl w:val="0"/>
        <w:rPr>
          <w:rFonts w:ascii="Verdana" w:hAnsi="Verdana" w:eastAsia="Verdana" w:cs="Verdana"/>
          <w:sz w:val="18"/>
          <w:szCs w:val="18"/>
        </w:rPr>
      </w:pPr>
      <w:r w:rsidRPr="0767E051">
        <w:rPr>
          <w:rFonts w:ascii="Verdana" w:hAnsi="Verdana" w:eastAsia="Verdana" w:cs="Verdana"/>
          <w:sz w:val="18"/>
          <w:szCs w:val="18"/>
        </w:rPr>
        <w:t xml:space="preserve">Het voorstel kan volledig worden gefinancierd door herschikking binnen de relevante </w:t>
      </w:r>
      <w:r w:rsidR="008B075D">
        <w:rPr>
          <w:rFonts w:ascii="Verdana" w:hAnsi="Verdana" w:eastAsia="Verdana" w:cs="Verdana"/>
          <w:sz w:val="18"/>
          <w:szCs w:val="18"/>
        </w:rPr>
        <w:t xml:space="preserve">categorie </w:t>
      </w:r>
      <w:r w:rsidRPr="0767E051">
        <w:rPr>
          <w:rFonts w:ascii="Verdana" w:hAnsi="Verdana" w:eastAsia="Verdana" w:cs="Verdana"/>
          <w:sz w:val="18"/>
          <w:szCs w:val="18"/>
        </w:rPr>
        <w:t xml:space="preserve">van het meerjarig financieel kader (MFK). Het voorstel voorziet niet in cofinanciering door derden. </w:t>
      </w:r>
      <w:r w:rsidR="00A70966">
        <w:rPr>
          <w:rFonts w:ascii="Verdana" w:hAnsi="Verdana" w:eastAsia="Verdana" w:cs="Verdana"/>
          <w:sz w:val="18"/>
          <w:szCs w:val="18"/>
        </w:rPr>
        <w:br/>
      </w:r>
      <w:r w:rsidRPr="0767E051">
        <w:rPr>
          <w:rFonts w:ascii="Verdana" w:hAnsi="Verdana" w:eastAsia="Verdana" w:cs="Verdana"/>
          <w:sz w:val="18"/>
          <w:szCs w:val="18"/>
        </w:rPr>
        <w:t>De kosten in het kader van het MFK 2021-2027 zijn 0</w:t>
      </w:r>
      <w:r w:rsidR="000036D3">
        <w:rPr>
          <w:rFonts w:ascii="Verdana" w:hAnsi="Verdana" w:eastAsia="Verdana" w:cs="Verdana"/>
          <w:sz w:val="18"/>
          <w:szCs w:val="18"/>
        </w:rPr>
        <w:t>,</w:t>
      </w:r>
      <w:r w:rsidRPr="0767E051">
        <w:rPr>
          <w:rFonts w:ascii="Verdana" w:hAnsi="Verdana" w:eastAsia="Verdana" w:cs="Verdana"/>
          <w:sz w:val="18"/>
          <w:szCs w:val="18"/>
        </w:rPr>
        <w:t>438 miljoen euro, waarvan het volledige bedrag in 2027. 2027 is het jaar waarin de uitvoering van het voorstel/initiatief van start gaat. Hiervan is 0</w:t>
      </w:r>
      <w:r w:rsidR="000036D3">
        <w:rPr>
          <w:rFonts w:ascii="Verdana" w:hAnsi="Verdana" w:eastAsia="Verdana" w:cs="Verdana"/>
          <w:sz w:val="18"/>
          <w:szCs w:val="18"/>
        </w:rPr>
        <w:t>,</w:t>
      </w:r>
      <w:r w:rsidRPr="0767E051">
        <w:rPr>
          <w:rFonts w:ascii="Verdana" w:hAnsi="Verdana" w:eastAsia="Verdana" w:cs="Verdana"/>
          <w:sz w:val="18"/>
          <w:szCs w:val="18"/>
        </w:rPr>
        <w:t xml:space="preserve">250 miljoen euro administratieve kosten onder de kop </w:t>
      </w:r>
      <w:r w:rsidRPr="0AE22548">
        <w:rPr>
          <w:rFonts w:ascii="Verdana" w:hAnsi="Verdana" w:eastAsia="Verdana" w:cs="Verdana"/>
          <w:i/>
          <w:iCs/>
          <w:sz w:val="18"/>
          <w:szCs w:val="18"/>
        </w:rPr>
        <w:t>Single market, Innovation, and Digital</w:t>
      </w:r>
      <w:r w:rsidRPr="0767E051">
        <w:rPr>
          <w:rFonts w:ascii="Verdana" w:hAnsi="Verdana" w:eastAsia="Verdana" w:cs="Verdana"/>
          <w:sz w:val="18"/>
          <w:szCs w:val="18"/>
        </w:rPr>
        <w:t>, en 0</w:t>
      </w:r>
      <w:r w:rsidR="000036D3">
        <w:rPr>
          <w:rFonts w:ascii="Verdana" w:hAnsi="Verdana" w:eastAsia="Verdana" w:cs="Verdana"/>
          <w:sz w:val="18"/>
          <w:szCs w:val="18"/>
        </w:rPr>
        <w:t>,</w:t>
      </w:r>
      <w:r w:rsidRPr="0767E051">
        <w:rPr>
          <w:rFonts w:ascii="Verdana" w:hAnsi="Verdana" w:eastAsia="Verdana" w:cs="Verdana"/>
          <w:sz w:val="18"/>
          <w:szCs w:val="18"/>
        </w:rPr>
        <w:t xml:space="preserve">188 miljoen euro voor personeelszaken/capaciteit. Voor de daaropvolgende jaren worden de lopende aanpassingskosten geraamd op 0,05 miljoen euro, zonder vooruit te lopen op het volgende MFK. Het kabinet wil niet vooruit lopen op de integrale afweging van middelen na 2027. Daarnaast moet de ontwikkeling van de administratieve uitgaven in lijn zijn met de ER-conclusies van juli 2020 over het MFK-akkoord. </w:t>
      </w:r>
      <w:r w:rsidRPr="00285215" w:rsidR="2AC1F8A1">
        <w:rPr>
          <w:rFonts w:ascii="Verdana" w:hAnsi="Verdana" w:eastAsia="Verdana" w:cs="Verdana"/>
          <w:sz w:val="18"/>
          <w:szCs w:val="18"/>
        </w:rPr>
        <w:t xml:space="preserve">Het kabinet is kritisch over de stijging van de </w:t>
      </w:r>
      <w:r w:rsidRPr="00285215" w:rsidR="2AC1F8A1">
        <w:rPr>
          <w:rFonts w:ascii="Verdana" w:hAnsi="Verdana" w:eastAsia="Verdana" w:cs="Verdana"/>
          <w:sz w:val="18"/>
          <w:szCs w:val="18"/>
        </w:rPr>
        <w:lastRenderedPageBreak/>
        <w:t>kosten ter dekking van het aantal werknemers binnen de Commissie (DG MOVE) die begroot is ten aanzien van dit voorstel.</w:t>
      </w:r>
    </w:p>
    <w:p w:rsidR="002631D8" w:rsidP="000A28A7" w:rsidRDefault="002631D8" w14:paraId="64C66743" w14:textId="77777777">
      <w:pPr>
        <w:tabs>
          <w:tab w:val="left" w:pos="284"/>
          <w:tab w:val="left" w:pos="680"/>
          <w:tab w:val="left" w:pos="1021"/>
          <w:tab w:val="left" w:pos="1361"/>
          <w:tab w:val="left" w:pos="1701"/>
          <w:tab w:val="left" w:pos="3402"/>
        </w:tabs>
        <w:spacing w:line="360" w:lineRule="auto"/>
        <w:rPr>
          <w:rFonts w:ascii="Verdana" w:hAnsi="Verdana"/>
          <w:iCs/>
          <w:sz w:val="18"/>
          <w:szCs w:val="18"/>
        </w:rPr>
      </w:pPr>
    </w:p>
    <w:p w:rsidRPr="00285215" w:rsidR="00CA5BBE" w:rsidP="00285215" w:rsidRDefault="614F7E1C" w14:paraId="1802082D" w14:textId="1CBEF796">
      <w:pPr>
        <w:numPr>
          <w:ilvl w:val="0"/>
          <w:numId w:val="17"/>
        </w:numPr>
        <w:spacing w:line="360" w:lineRule="auto"/>
        <w:outlineLvl w:val="0"/>
        <w:rPr>
          <w:rFonts w:ascii="Verdana" w:hAnsi="Verdana"/>
          <w:i/>
          <w:iCs/>
          <w:sz w:val="18"/>
          <w:szCs w:val="18"/>
        </w:rPr>
      </w:pPr>
      <w:r w:rsidRPr="0AE22548">
        <w:rPr>
          <w:rFonts w:ascii="Verdana" w:hAnsi="Verdana"/>
          <w:i/>
          <w:iCs/>
          <w:sz w:val="18"/>
          <w:szCs w:val="18"/>
        </w:rPr>
        <w:t>Financiële consequenties (incl. personele) voor Rijksoverheid en/ of medeoverheden</w:t>
      </w:r>
    </w:p>
    <w:p w:rsidRPr="00285215" w:rsidR="00CA5BBE" w:rsidP="00285215" w:rsidRDefault="0767E051" w14:paraId="2685A973" w14:textId="57F30E5E">
      <w:pPr>
        <w:spacing w:line="360" w:lineRule="auto"/>
        <w:outlineLvl w:val="0"/>
        <w:rPr>
          <w:rFonts w:ascii="Verdana" w:hAnsi="Verdana"/>
          <w:sz w:val="18"/>
          <w:szCs w:val="18"/>
        </w:rPr>
      </w:pPr>
      <w:r w:rsidRPr="0767E051">
        <w:rPr>
          <w:rFonts w:ascii="Verdana" w:hAnsi="Verdana" w:eastAsia="Verdana" w:cs="Verdana"/>
          <w:sz w:val="18"/>
          <w:szCs w:val="18"/>
        </w:rPr>
        <w:t>De impact assessment van de Commissie doet een uitspraak over de te verwachten kosten in de lidstaten. Zo worden de a</w:t>
      </w:r>
      <w:r w:rsidRPr="0767E051">
        <w:rPr>
          <w:rFonts w:ascii="Verdana" w:hAnsi="Verdana"/>
          <w:sz w:val="18"/>
          <w:szCs w:val="18"/>
        </w:rPr>
        <w:t xml:space="preserve">dministratieve kosten weergegeven voor keuringsinstanties en fabrikanten om </w:t>
      </w:r>
      <w:r w:rsidRPr="00D75633">
        <w:rPr>
          <w:rFonts w:ascii="Verdana" w:hAnsi="Verdana"/>
          <w:i/>
          <w:iCs/>
          <w:sz w:val="18"/>
          <w:szCs w:val="18"/>
        </w:rPr>
        <w:t>data governance</w:t>
      </w:r>
      <w:r w:rsidRPr="0767E051">
        <w:rPr>
          <w:rFonts w:ascii="Verdana" w:hAnsi="Verdana"/>
          <w:sz w:val="18"/>
          <w:szCs w:val="18"/>
        </w:rPr>
        <w:t xml:space="preserve"> op te zetten. Het gaat om 218 miljoen euro in 2026. Daarna 51,9 miljoen euro per jaar ten op zichte</w:t>
      </w:r>
      <w:r w:rsidR="000708DC">
        <w:rPr>
          <w:rFonts w:ascii="Verdana" w:hAnsi="Verdana"/>
          <w:sz w:val="18"/>
          <w:szCs w:val="18"/>
        </w:rPr>
        <w:t>n</w:t>
      </w:r>
      <w:r w:rsidRPr="0767E051">
        <w:rPr>
          <w:rFonts w:ascii="Verdana" w:hAnsi="Verdana"/>
          <w:sz w:val="18"/>
          <w:szCs w:val="18"/>
        </w:rPr>
        <w:t xml:space="preserve"> van het basisjaar. </w:t>
      </w:r>
      <w:r w:rsidRPr="00E35F55" w:rsidR="00C92C33">
        <w:rPr>
          <w:rFonts w:ascii="Verdana" w:hAnsi="Verdana" w:eastAsia="Verdana"/>
          <w:sz w:val="18"/>
          <w:szCs w:val="18"/>
        </w:rPr>
        <w:t>N</w:t>
      </w:r>
      <w:r w:rsidRPr="00C46912" w:rsidR="00C92C33">
        <w:rPr>
          <w:rFonts w:ascii="Verdana" w:hAnsi="Verdana"/>
          <w:sz w:val="18"/>
          <w:szCs w:val="18"/>
        </w:rPr>
        <w:t>ationale budgettaire gevolgen dienen ingepast te worden op de begroting van het beleidsverantwoordelijk departement, conform de regels van de budgetdiscipline. Daarbij dient ook rekening gehouden te worden met eventuele budgettaire gevolgen voor medeoverheden.</w:t>
      </w:r>
      <w:r w:rsidRPr="0AE22548" w:rsidR="00C92C33">
        <w:t> </w:t>
      </w:r>
      <w:r w:rsidR="00CA5BBE">
        <w:br/>
      </w:r>
    </w:p>
    <w:p w:rsidRPr="006C42BA" w:rsidR="00CA5BBE" w:rsidP="0767E051" w:rsidRDefault="0767E051" w14:paraId="36AB991F" w14:textId="3CC0A289">
      <w:pPr>
        <w:spacing w:line="360" w:lineRule="auto"/>
        <w:rPr>
          <w:rFonts w:ascii="Verdana" w:hAnsi="Verdana" w:eastAsia="Verdana" w:cs="Verdana"/>
          <w:sz w:val="18"/>
          <w:szCs w:val="18"/>
        </w:rPr>
      </w:pPr>
      <w:r w:rsidRPr="0767E051">
        <w:rPr>
          <w:rFonts w:ascii="Verdana" w:hAnsi="Verdana" w:eastAsia="Verdana" w:cs="Verdana"/>
          <w:sz w:val="18"/>
          <w:szCs w:val="18"/>
        </w:rPr>
        <w:t xml:space="preserve">Daarnaast worden naar verwachting kosten verminderd doordat er minder verkeersdoden en -slachtoffers zullen vallen. Tevens zal het voorstel bijdragen aan duurzame mobiliteit door de uitstoot van luchtverontreinigende stoffen en geluid te verminderen. Dit zal leiden tot een vermindering van de externe kosten van deze emissies. </w:t>
      </w:r>
    </w:p>
    <w:p w:rsidRPr="00285215" w:rsidR="6C6CCF62" w:rsidP="00285215" w:rsidRDefault="6C6CCF62" w14:paraId="6F6640A1" w14:textId="707AC2D0">
      <w:pPr>
        <w:spacing w:line="360" w:lineRule="auto"/>
        <w:rPr>
          <w:rFonts w:ascii="Verdana" w:hAnsi="Verdana" w:eastAsia="Verdana" w:cs="Verdana"/>
          <w:sz w:val="18"/>
          <w:szCs w:val="18"/>
        </w:rPr>
      </w:pPr>
    </w:p>
    <w:p w:rsidRPr="00045431" w:rsidR="337B49AA" w:rsidP="00045431" w:rsidRDefault="337B49AA" w14:paraId="1AC8E607" w14:textId="2FEC8FE2">
      <w:pPr>
        <w:pStyle w:val="NormalWeb"/>
        <w:spacing w:line="360" w:lineRule="auto"/>
        <w:rPr>
          <w:rFonts w:ascii="Segoe UI" w:hAnsi="Segoe UI" w:eastAsia="Times New Roman" w:cs="Segoe UI"/>
          <w:sz w:val="21"/>
          <w:szCs w:val="21"/>
          <w:lang w:eastAsia="nl-NL"/>
        </w:rPr>
      </w:pPr>
      <w:r w:rsidRPr="00285215">
        <w:rPr>
          <w:rFonts w:ascii="Verdana" w:hAnsi="Verdana" w:eastAsia="Verdana" w:cs="Verdana"/>
          <w:sz w:val="18"/>
          <w:szCs w:val="18"/>
        </w:rPr>
        <w:t xml:space="preserve">Aan de hand van een eerste analyse door de </w:t>
      </w:r>
      <w:r w:rsidR="00946571">
        <w:rPr>
          <w:rFonts w:ascii="Verdana" w:hAnsi="Verdana" w:eastAsia="Verdana" w:cs="Verdana"/>
          <w:sz w:val="18"/>
          <w:szCs w:val="18"/>
        </w:rPr>
        <w:t xml:space="preserve">voornaamste </w:t>
      </w:r>
      <w:r w:rsidRPr="00285215">
        <w:rPr>
          <w:rFonts w:ascii="Verdana" w:hAnsi="Verdana" w:eastAsia="Verdana" w:cs="Verdana"/>
          <w:sz w:val="18"/>
          <w:szCs w:val="18"/>
        </w:rPr>
        <w:t>betrokken uitvoeringsorganisaties, de RDW</w:t>
      </w:r>
      <w:r w:rsidR="00AC73E6">
        <w:rPr>
          <w:rFonts w:ascii="Verdana" w:hAnsi="Verdana" w:eastAsia="Verdana" w:cs="Verdana"/>
          <w:sz w:val="18"/>
          <w:szCs w:val="18"/>
        </w:rPr>
        <w:t xml:space="preserve"> </w:t>
      </w:r>
      <w:r w:rsidRPr="00285215">
        <w:rPr>
          <w:rFonts w:ascii="Verdana" w:hAnsi="Verdana" w:eastAsia="Verdana" w:cs="Verdana"/>
          <w:sz w:val="18"/>
          <w:szCs w:val="18"/>
        </w:rPr>
        <w:t xml:space="preserve">en de politie, kunnen </w:t>
      </w:r>
      <w:r w:rsidRPr="00A93F33">
        <w:rPr>
          <w:rFonts w:ascii="Verdana" w:hAnsi="Verdana" w:eastAsia="Verdana" w:cs="Verdana"/>
          <w:sz w:val="18"/>
          <w:szCs w:val="18"/>
        </w:rPr>
        <w:t>vooralsnog een aantal kostenposten kwalitatief worden benoemd. Tijdens de behandeling van het voorstel zullen deze verder worden ingevuld</w:t>
      </w:r>
      <w:r w:rsidRPr="00A93F33" w:rsidR="00D75633">
        <w:rPr>
          <w:rFonts w:ascii="Verdana" w:hAnsi="Verdana" w:eastAsia="Verdana" w:cs="Verdana"/>
          <w:sz w:val="18"/>
          <w:szCs w:val="18"/>
        </w:rPr>
        <w:t xml:space="preserve"> en zullen de hieronder benoemde kostenposten verder worden uitgewerkt</w:t>
      </w:r>
      <w:r w:rsidRPr="00A93F33">
        <w:rPr>
          <w:rFonts w:ascii="Verdana" w:hAnsi="Verdana" w:eastAsia="Verdana" w:cs="Verdana"/>
          <w:sz w:val="18"/>
          <w:szCs w:val="18"/>
        </w:rPr>
        <w:t>.</w:t>
      </w:r>
      <w:r w:rsidRPr="00A93F33" w:rsidR="00A93F33">
        <w:rPr>
          <w:rFonts w:ascii="Verdana" w:hAnsi="Verdana" w:eastAsia="Times New Roman" w:cs="Segoe UI"/>
          <w:bCs/>
          <w:sz w:val="18"/>
          <w:szCs w:val="18"/>
        </w:rPr>
        <w:t xml:space="preserve"> </w:t>
      </w:r>
      <w:r w:rsidRPr="00A93F33" w:rsidR="00A93F33">
        <w:rPr>
          <w:rFonts w:ascii="Verdana" w:hAnsi="Verdana" w:eastAsia="Times New Roman" w:cs="Segoe UI"/>
          <w:sz w:val="18"/>
          <w:szCs w:val="18"/>
          <w:lang w:eastAsia="nl-NL"/>
        </w:rPr>
        <w:t>Afhankelijk</w:t>
      </w:r>
      <w:r w:rsidR="00456D8A">
        <w:rPr>
          <w:rFonts w:ascii="Verdana" w:hAnsi="Verdana" w:eastAsia="Times New Roman" w:cs="Segoe UI"/>
          <w:sz w:val="18"/>
          <w:szCs w:val="18"/>
          <w:lang w:eastAsia="nl-NL"/>
        </w:rPr>
        <w:t xml:space="preserve"> </w:t>
      </w:r>
      <w:r w:rsidRPr="00A93F33" w:rsidR="00A93F33">
        <w:rPr>
          <w:rFonts w:ascii="Verdana" w:hAnsi="Verdana" w:eastAsia="Times New Roman" w:cs="Segoe UI"/>
          <w:sz w:val="18"/>
          <w:szCs w:val="18"/>
          <w:lang w:eastAsia="nl-NL"/>
        </w:rPr>
        <w:t xml:space="preserve">van de impact van deze gevolgen is het kabinet kritisch op het voorstel. </w:t>
      </w:r>
      <w:r w:rsidR="00456D8A">
        <w:rPr>
          <w:rFonts w:ascii="Verdana" w:hAnsi="Verdana" w:eastAsia="Times New Roman" w:cs="Segoe UI"/>
          <w:sz w:val="18"/>
          <w:szCs w:val="18"/>
          <w:lang w:eastAsia="nl-NL"/>
        </w:rPr>
        <w:t>Het kabinet zal er bij de</w:t>
      </w:r>
      <w:r w:rsidRPr="00A93F33" w:rsidR="00A93F33">
        <w:rPr>
          <w:rFonts w:ascii="Verdana" w:hAnsi="Verdana" w:eastAsia="Times New Roman" w:cs="Segoe UI"/>
          <w:sz w:val="18"/>
          <w:szCs w:val="18"/>
          <w:lang w:eastAsia="nl-NL"/>
        </w:rPr>
        <w:t xml:space="preserve"> Commissie op aandringen dat de kosten tijdig inzichtelijk worden gemaakt.</w:t>
      </w:r>
      <w:r w:rsidRPr="00A93F33">
        <w:rPr>
          <w:rFonts w:ascii="Verdana" w:hAnsi="Verdana" w:eastAsia="Verdana" w:cs="Verdana"/>
          <w:sz w:val="18"/>
          <w:szCs w:val="18"/>
        </w:rPr>
        <w:t xml:space="preserve"> Een belangrijke post voor de overheid wordt gevormd door de kosten van de uitbreiding van de </w:t>
      </w:r>
      <w:proofErr w:type="spellStart"/>
      <w:r w:rsidR="00946571">
        <w:rPr>
          <w:rFonts w:ascii="Verdana" w:hAnsi="Verdana" w:eastAsia="Verdana" w:cs="Verdana"/>
          <w:sz w:val="18"/>
          <w:szCs w:val="18"/>
        </w:rPr>
        <w:t>RSI’s</w:t>
      </w:r>
      <w:proofErr w:type="spellEnd"/>
      <w:r w:rsidRPr="00285215">
        <w:rPr>
          <w:rFonts w:ascii="Verdana" w:hAnsi="Verdana" w:eastAsia="Verdana" w:cs="Verdana"/>
          <w:sz w:val="18"/>
          <w:szCs w:val="18"/>
        </w:rPr>
        <w:t xml:space="preserve"> naar lichte bedrijfsvoertuigen, gekoppeld aan het controledoel van 2% van deze voertuigen per jaar. Daarnaast zal de verplichte meting 30% van alle voertuigen via</w:t>
      </w:r>
      <w:r w:rsidRPr="00285215">
        <w:rPr>
          <w:rFonts w:ascii="Verdana" w:hAnsi="Verdana" w:eastAsia="Verdana" w:cs="Verdana"/>
          <w:i/>
          <w:iCs/>
          <w:sz w:val="18"/>
          <w:szCs w:val="18"/>
        </w:rPr>
        <w:t xml:space="preserve"> remote </w:t>
      </w:r>
      <w:proofErr w:type="spellStart"/>
      <w:r w:rsidRPr="00285215">
        <w:rPr>
          <w:rFonts w:ascii="Verdana" w:hAnsi="Verdana" w:eastAsia="Verdana" w:cs="Verdana"/>
          <w:i/>
          <w:iCs/>
          <w:sz w:val="18"/>
          <w:szCs w:val="18"/>
        </w:rPr>
        <w:t>sensing</w:t>
      </w:r>
      <w:proofErr w:type="spellEnd"/>
      <w:r w:rsidRPr="00285215">
        <w:rPr>
          <w:rFonts w:ascii="Verdana" w:hAnsi="Verdana" w:eastAsia="Verdana" w:cs="Verdana"/>
          <w:sz w:val="18"/>
          <w:szCs w:val="18"/>
        </w:rPr>
        <w:t xml:space="preserve"> een aanzienlijke kostenpost voor de overheid vormen, vanwege de aanschaf van de benodigde meetapparatuur, de bemensing van de extra controles en de verwerking van de datastromen die hiermee gepaard gaan. De controles langs de weg worden uitgevoerd door politie waarbij de RDW technische ondersteuning biedt. Een andere kostenpost bij de RDW zal voortkomen uit het verder digitaliseren van de documentenstroom rond de </w:t>
      </w:r>
      <w:proofErr w:type="spellStart"/>
      <w:r w:rsidRPr="00285215">
        <w:rPr>
          <w:rFonts w:ascii="Verdana" w:hAnsi="Verdana" w:eastAsia="Verdana" w:cs="Verdana"/>
          <w:sz w:val="18"/>
          <w:szCs w:val="18"/>
        </w:rPr>
        <w:t>APK-keuringen</w:t>
      </w:r>
      <w:proofErr w:type="spellEnd"/>
      <w:r w:rsidRPr="00285215">
        <w:rPr>
          <w:rFonts w:ascii="Verdana" w:hAnsi="Verdana" w:eastAsia="Verdana" w:cs="Verdana"/>
          <w:sz w:val="18"/>
          <w:szCs w:val="18"/>
        </w:rPr>
        <w:t xml:space="preserve"> en de </w:t>
      </w:r>
      <w:proofErr w:type="spellStart"/>
      <w:r w:rsidRPr="00285215">
        <w:rPr>
          <w:rFonts w:ascii="Verdana" w:hAnsi="Verdana" w:eastAsia="Verdana" w:cs="Verdana"/>
          <w:sz w:val="18"/>
          <w:szCs w:val="18"/>
        </w:rPr>
        <w:t>RSI's</w:t>
      </w:r>
      <w:proofErr w:type="spellEnd"/>
      <w:r w:rsidRPr="00285215">
        <w:rPr>
          <w:rFonts w:ascii="Verdana" w:hAnsi="Verdana" w:eastAsia="Verdana" w:cs="Verdana"/>
          <w:sz w:val="18"/>
          <w:szCs w:val="18"/>
        </w:rPr>
        <w:t>. Toename in het aantal keuringen</w:t>
      </w:r>
      <w:r w:rsidR="001A41B3">
        <w:rPr>
          <w:rFonts w:ascii="Verdana" w:hAnsi="Verdana" w:eastAsia="Verdana" w:cs="Verdana"/>
          <w:sz w:val="18"/>
          <w:szCs w:val="18"/>
        </w:rPr>
        <w:t>, daarmee samenhangende groei in steekproeven,</w:t>
      </w:r>
      <w:r w:rsidRPr="00285215">
        <w:rPr>
          <w:rFonts w:ascii="Verdana" w:hAnsi="Verdana" w:eastAsia="Verdana" w:cs="Verdana"/>
          <w:sz w:val="18"/>
          <w:szCs w:val="18"/>
        </w:rPr>
        <w:t xml:space="preserve"> en het beoordelen van buitenlandse voertuigen hebben consequenties voor de RDW. </w:t>
      </w:r>
    </w:p>
    <w:p w:rsidRPr="00285215" w:rsidR="00CA5BBE" w:rsidP="00285215" w:rsidRDefault="00CA5BBE" w14:paraId="333938BD" w14:textId="07C6B591">
      <w:pPr>
        <w:spacing w:line="360" w:lineRule="auto"/>
        <w:rPr>
          <w:rFonts w:ascii="Verdana" w:hAnsi="Verdana" w:eastAsia="Verdana" w:cs="Verdana"/>
          <w:sz w:val="18"/>
          <w:szCs w:val="18"/>
        </w:rPr>
      </w:pPr>
    </w:p>
    <w:p w:rsidRPr="00285215" w:rsidR="00CB7FF8" w:rsidP="00285215" w:rsidRDefault="6AEBC0A4" w14:paraId="2108FA0A" w14:textId="6A16C768">
      <w:pPr>
        <w:numPr>
          <w:ilvl w:val="0"/>
          <w:numId w:val="17"/>
        </w:numPr>
        <w:spacing w:line="360" w:lineRule="auto"/>
        <w:rPr>
          <w:rFonts w:ascii="Verdana" w:hAnsi="Verdana"/>
          <w:i/>
          <w:iCs/>
          <w:sz w:val="18"/>
          <w:szCs w:val="18"/>
        </w:rPr>
      </w:pPr>
      <w:r w:rsidRPr="043F0270">
        <w:rPr>
          <w:rFonts w:ascii="Verdana" w:hAnsi="Verdana"/>
          <w:i/>
          <w:iCs/>
          <w:sz w:val="18"/>
          <w:szCs w:val="18"/>
        </w:rPr>
        <w:t>Financiële consequenties en gevolgen voor regeldruk voor bedrijfsleven en burger</w:t>
      </w:r>
    </w:p>
    <w:p w:rsidRPr="00285215" w:rsidR="000036D3" w:rsidP="000036D3" w:rsidRDefault="55E59914" w14:paraId="1B19AE81" w14:textId="590D1D34">
      <w:pPr>
        <w:spacing w:line="360" w:lineRule="auto"/>
        <w:rPr>
          <w:rFonts w:ascii="Verdana" w:hAnsi="Verdana" w:eastAsia="Verdana" w:cs="Verdana"/>
          <w:sz w:val="18"/>
          <w:szCs w:val="18"/>
        </w:rPr>
      </w:pPr>
      <w:r w:rsidRPr="00285215">
        <w:rPr>
          <w:rFonts w:ascii="Verdana" w:hAnsi="Verdana"/>
          <w:sz w:val="18"/>
          <w:szCs w:val="18"/>
        </w:rPr>
        <w:t>Dit voorstel heeft gevolgen voor bedrijfsleven en burgers, v</w:t>
      </w:r>
      <w:r w:rsidRPr="00285215" w:rsidR="33D452BA">
        <w:rPr>
          <w:rFonts w:ascii="Verdana" w:hAnsi="Verdana"/>
          <w:sz w:val="18"/>
          <w:szCs w:val="18"/>
        </w:rPr>
        <w:t>anwege het moeten voldoen aan meer verplichtingen vo</w:t>
      </w:r>
      <w:r w:rsidRPr="00285215" w:rsidR="6108CA6A">
        <w:rPr>
          <w:rFonts w:ascii="Verdana" w:hAnsi="Verdana"/>
          <w:sz w:val="18"/>
          <w:szCs w:val="18"/>
        </w:rPr>
        <w:t xml:space="preserve">or keuringen en </w:t>
      </w:r>
      <w:r w:rsidRPr="00285215" w:rsidR="2B8A6AE5">
        <w:rPr>
          <w:rFonts w:ascii="Verdana" w:hAnsi="Verdana"/>
          <w:sz w:val="18"/>
          <w:szCs w:val="18"/>
        </w:rPr>
        <w:t xml:space="preserve">mogelijk </w:t>
      </w:r>
      <w:r w:rsidRPr="00285215" w:rsidR="6108CA6A">
        <w:rPr>
          <w:rFonts w:ascii="Verdana" w:hAnsi="Verdana"/>
          <w:sz w:val="18"/>
          <w:szCs w:val="18"/>
        </w:rPr>
        <w:t xml:space="preserve">hogere tarieven hiervoor. </w:t>
      </w:r>
      <w:r w:rsidRPr="00285215" w:rsidR="000036D3">
        <w:rPr>
          <w:rFonts w:ascii="Verdana" w:hAnsi="Verdana" w:eastAsia="Verdana" w:cs="Verdana"/>
          <w:sz w:val="18"/>
          <w:szCs w:val="18"/>
        </w:rPr>
        <w:t>Het APK-stelsel is in beginsel tarief</w:t>
      </w:r>
      <w:r w:rsidR="000036D3">
        <w:rPr>
          <w:rFonts w:ascii="Verdana" w:hAnsi="Verdana" w:eastAsia="Verdana" w:cs="Verdana"/>
          <w:sz w:val="18"/>
          <w:szCs w:val="18"/>
        </w:rPr>
        <w:t xml:space="preserve"> </w:t>
      </w:r>
      <w:r w:rsidRPr="00285215" w:rsidR="000036D3">
        <w:rPr>
          <w:rFonts w:ascii="Verdana" w:hAnsi="Verdana" w:eastAsia="Verdana" w:cs="Verdana"/>
          <w:sz w:val="18"/>
          <w:szCs w:val="18"/>
        </w:rPr>
        <w:t xml:space="preserve">gestuurd, zodat de kosten van wijzigingen in de APK-procedures of -eisen voor het grootste deel aan de betrokken voertuigeigenaren zullen worden doorberekend of doorbelast.  </w:t>
      </w:r>
    </w:p>
    <w:p w:rsidR="00CB7FF8" w:rsidP="00285215" w:rsidRDefault="00AA0A18" w14:paraId="45E0D46C" w14:textId="0C67FC9B">
      <w:pPr>
        <w:spacing w:line="360" w:lineRule="auto"/>
        <w:rPr>
          <w:rFonts w:ascii="Verdana" w:hAnsi="Verdana"/>
          <w:sz w:val="18"/>
          <w:szCs w:val="18"/>
        </w:rPr>
      </w:pPr>
      <w:r w:rsidRPr="00AA0A18">
        <w:rPr>
          <w:rFonts w:ascii="Verdana" w:hAnsi="Verdana"/>
          <w:sz w:val="18"/>
          <w:szCs w:val="18"/>
        </w:rPr>
        <w:t xml:space="preserve">De Impact Assessment van het voorstel door de Commissie spreekt zich vooral op geaggregeerd niveau uit over de regeldruk. Het kabinet had graag meer specifieke informatie over de implicaties voor de regeldruk gezien. Het kabinet zal daarom vragen om meer duidelijkheid over de regeldruk </w:t>
      </w:r>
      <w:r w:rsidRPr="00AA0A18">
        <w:rPr>
          <w:rFonts w:ascii="Verdana" w:hAnsi="Verdana"/>
          <w:sz w:val="18"/>
          <w:szCs w:val="18"/>
        </w:rPr>
        <w:lastRenderedPageBreak/>
        <w:t>van de afzonderlijke maatregelen bij de verdere behandeling van het voorstel</w:t>
      </w:r>
      <w:r>
        <w:rPr>
          <w:rFonts w:ascii="Verdana" w:hAnsi="Verdana"/>
          <w:sz w:val="18"/>
          <w:szCs w:val="18"/>
        </w:rPr>
        <w:t>.</w:t>
      </w:r>
      <w:r w:rsidRPr="00AA0A18">
        <w:rPr>
          <w:rFonts w:ascii="Verdana" w:hAnsi="Verdana"/>
          <w:sz w:val="18"/>
          <w:szCs w:val="18"/>
        </w:rPr>
        <w:t xml:space="preserve"> </w:t>
      </w:r>
      <w:r w:rsidRPr="00285215" w:rsidR="6108CA6A">
        <w:rPr>
          <w:rFonts w:ascii="Verdana" w:hAnsi="Verdana"/>
          <w:sz w:val="18"/>
          <w:szCs w:val="18"/>
        </w:rPr>
        <w:t xml:space="preserve">De volgende </w:t>
      </w:r>
      <w:r w:rsidRPr="00285215" w:rsidR="5292C489">
        <w:rPr>
          <w:rFonts w:ascii="Verdana" w:hAnsi="Verdana"/>
          <w:sz w:val="18"/>
          <w:szCs w:val="18"/>
        </w:rPr>
        <w:t>kosten en lasten</w:t>
      </w:r>
      <w:r w:rsidRPr="00285215" w:rsidR="6108CA6A">
        <w:rPr>
          <w:rFonts w:ascii="Verdana" w:hAnsi="Verdana"/>
          <w:sz w:val="18"/>
          <w:szCs w:val="18"/>
        </w:rPr>
        <w:t xml:space="preserve"> zijn </w:t>
      </w:r>
      <w:r w:rsidRPr="00285215" w:rsidR="6712E4EB">
        <w:rPr>
          <w:rFonts w:ascii="Verdana" w:hAnsi="Verdana"/>
          <w:sz w:val="18"/>
          <w:szCs w:val="18"/>
        </w:rPr>
        <w:t xml:space="preserve">globaal </w:t>
      </w:r>
      <w:r w:rsidRPr="00285215" w:rsidR="2B8A6AE5">
        <w:rPr>
          <w:rFonts w:ascii="Verdana" w:hAnsi="Verdana"/>
          <w:sz w:val="18"/>
          <w:szCs w:val="18"/>
        </w:rPr>
        <w:t>t</w:t>
      </w:r>
      <w:r w:rsidRPr="00285215" w:rsidR="6712E4EB">
        <w:rPr>
          <w:rFonts w:ascii="Verdana" w:hAnsi="Verdana"/>
          <w:sz w:val="18"/>
          <w:szCs w:val="18"/>
        </w:rPr>
        <w:t>e identificeren</w:t>
      </w:r>
      <w:r w:rsidR="001A41B3">
        <w:rPr>
          <w:rFonts w:ascii="Verdana" w:hAnsi="Verdana"/>
          <w:sz w:val="18"/>
          <w:szCs w:val="18"/>
        </w:rPr>
        <w:t xml:space="preserve"> maar zullen nader uitgewerkt moeten worden in o.a. een uitvoeringstoets</w:t>
      </w:r>
      <w:r w:rsidRPr="00285215" w:rsidR="5292C489">
        <w:rPr>
          <w:rFonts w:ascii="Verdana" w:hAnsi="Verdana"/>
          <w:sz w:val="18"/>
          <w:szCs w:val="18"/>
        </w:rPr>
        <w:t>:</w:t>
      </w:r>
    </w:p>
    <w:p w:rsidRPr="00285215" w:rsidR="00A70966" w:rsidP="00285215" w:rsidRDefault="00A70966" w14:paraId="3A76E602" w14:textId="77777777">
      <w:pPr>
        <w:spacing w:line="360" w:lineRule="auto"/>
        <w:rPr>
          <w:rFonts w:ascii="Verdana" w:hAnsi="Verdana"/>
          <w:i/>
          <w:iCs/>
          <w:sz w:val="18"/>
          <w:szCs w:val="18"/>
        </w:rPr>
      </w:pPr>
    </w:p>
    <w:p w:rsidRPr="00285215" w:rsidR="6108CA6A" w:rsidP="00285215" w:rsidRDefault="064CDA03" w14:paraId="465D42F5" w14:textId="33C798C6">
      <w:pPr>
        <w:pStyle w:val="ListParagraph"/>
        <w:numPr>
          <w:ilvl w:val="0"/>
          <w:numId w:val="7"/>
        </w:numPr>
        <w:spacing w:line="360" w:lineRule="auto"/>
        <w:rPr>
          <w:sz w:val="18"/>
          <w:szCs w:val="18"/>
        </w:rPr>
      </w:pPr>
      <w:r w:rsidRPr="00285215">
        <w:rPr>
          <w:rFonts w:ascii="Verdana" w:hAnsi="Verdana"/>
          <w:sz w:val="18"/>
          <w:szCs w:val="18"/>
        </w:rPr>
        <w:t xml:space="preserve">Eigenaren van motorfietsen zullen </w:t>
      </w:r>
      <w:r w:rsidRPr="00285215" w:rsidR="0C0CEADC">
        <w:rPr>
          <w:rFonts w:ascii="Verdana" w:hAnsi="Verdana"/>
          <w:sz w:val="18"/>
          <w:szCs w:val="18"/>
        </w:rPr>
        <w:t xml:space="preserve">met </w:t>
      </w:r>
      <w:proofErr w:type="spellStart"/>
      <w:r w:rsidRPr="00285215">
        <w:rPr>
          <w:rFonts w:ascii="Verdana" w:hAnsi="Verdana"/>
          <w:sz w:val="18"/>
          <w:szCs w:val="18"/>
        </w:rPr>
        <w:t>APK-</w:t>
      </w:r>
      <w:r w:rsidRPr="00285215" w:rsidR="0C0CEADC">
        <w:rPr>
          <w:rFonts w:ascii="Verdana" w:hAnsi="Verdana"/>
          <w:sz w:val="18"/>
          <w:szCs w:val="18"/>
        </w:rPr>
        <w:t>keuringen</w:t>
      </w:r>
      <w:proofErr w:type="spellEnd"/>
      <w:r w:rsidRPr="00285215" w:rsidR="0C0CEADC">
        <w:rPr>
          <w:rFonts w:ascii="Verdana" w:hAnsi="Verdana"/>
          <w:sz w:val="18"/>
          <w:szCs w:val="18"/>
        </w:rPr>
        <w:t xml:space="preserve"> worden ge</w:t>
      </w:r>
      <w:r w:rsidRPr="00285215" w:rsidR="2A7CA736">
        <w:rPr>
          <w:rFonts w:ascii="Verdana" w:hAnsi="Verdana"/>
          <w:sz w:val="18"/>
          <w:szCs w:val="18"/>
        </w:rPr>
        <w:t>c</w:t>
      </w:r>
      <w:r w:rsidRPr="00285215" w:rsidR="0C0CEADC">
        <w:rPr>
          <w:rFonts w:ascii="Verdana" w:hAnsi="Verdana"/>
          <w:sz w:val="18"/>
          <w:szCs w:val="18"/>
        </w:rPr>
        <w:t>onfronteerd</w:t>
      </w:r>
      <w:r w:rsidR="00694FB8">
        <w:rPr>
          <w:rFonts w:ascii="Verdana" w:hAnsi="Verdana"/>
          <w:sz w:val="18"/>
          <w:szCs w:val="18"/>
        </w:rPr>
        <w:t>.</w:t>
      </w:r>
    </w:p>
    <w:p w:rsidRPr="00285215" w:rsidR="5292C489" w:rsidP="00285215" w:rsidRDefault="07C1451E" w14:paraId="03962298" w14:textId="21132767">
      <w:pPr>
        <w:pStyle w:val="ListParagraph"/>
        <w:numPr>
          <w:ilvl w:val="0"/>
          <w:numId w:val="7"/>
        </w:numPr>
        <w:spacing w:line="360" w:lineRule="auto"/>
        <w:rPr>
          <w:sz w:val="18"/>
          <w:szCs w:val="18"/>
        </w:rPr>
      </w:pPr>
      <w:r w:rsidRPr="00285215">
        <w:rPr>
          <w:rFonts w:ascii="Verdana" w:hAnsi="Verdana"/>
          <w:sz w:val="18"/>
          <w:szCs w:val="18"/>
        </w:rPr>
        <w:t xml:space="preserve">Eigenaren </w:t>
      </w:r>
      <w:r w:rsidRPr="00285215" w:rsidR="7303D6B6">
        <w:rPr>
          <w:rFonts w:ascii="Verdana" w:hAnsi="Verdana"/>
          <w:sz w:val="18"/>
          <w:szCs w:val="18"/>
        </w:rPr>
        <w:t>van</w:t>
      </w:r>
      <w:r w:rsidRPr="00285215">
        <w:rPr>
          <w:rFonts w:ascii="Verdana" w:hAnsi="Verdana"/>
          <w:sz w:val="18"/>
          <w:szCs w:val="18"/>
        </w:rPr>
        <w:t xml:space="preserve"> l</w:t>
      </w:r>
      <w:r w:rsidRPr="00285215" w:rsidR="741FABB0">
        <w:rPr>
          <w:rFonts w:ascii="Verdana" w:hAnsi="Verdana"/>
          <w:sz w:val="18"/>
          <w:szCs w:val="18"/>
        </w:rPr>
        <w:t xml:space="preserve">ichte bedrijfsvoertuigen </w:t>
      </w:r>
      <w:r w:rsidRPr="00285215" w:rsidR="284842FF">
        <w:rPr>
          <w:rFonts w:ascii="Verdana" w:hAnsi="Verdana"/>
          <w:sz w:val="18"/>
          <w:szCs w:val="18"/>
        </w:rPr>
        <w:t xml:space="preserve">(cat. N1) </w:t>
      </w:r>
      <w:r w:rsidRPr="00285215" w:rsidR="741FABB0">
        <w:rPr>
          <w:rFonts w:ascii="Verdana" w:hAnsi="Verdana"/>
          <w:sz w:val="18"/>
          <w:szCs w:val="18"/>
        </w:rPr>
        <w:t xml:space="preserve">kunnen met </w:t>
      </w:r>
      <w:proofErr w:type="spellStart"/>
      <w:r w:rsidRPr="00285215" w:rsidR="17C72A30">
        <w:rPr>
          <w:rFonts w:ascii="Verdana" w:hAnsi="Verdana"/>
          <w:sz w:val="18"/>
          <w:szCs w:val="18"/>
        </w:rPr>
        <w:t>RSI's</w:t>
      </w:r>
      <w:proofErr w:type="spellEnd"/>
      <w:r w:rsidRPr="00285215" w:rsidR="17C72A30">
        <w:rPr>
          <w:rFonts w:ascii="Verdana" w:hAnsi="Verdana"/>
          <w:sz w:val="18"/>
          <w:szCs w:val="18"/>
        </w:rPr>
        <w:t xml:space="preserve"> worden geconfronteerd</w:t>
      </w:r>
      <w:r w:rsidR="00694FB8">
        <w:rPr>
          <w:rFonts w:ascii="Verdana" w:hAnsi="Verdana"/>
          <w:sz w:val="18"/>
          <w:szCs w:val="18"/>
        </w:rPr>
        <w:t>.</w:t>
      </w:r>
    </w:p>
    <w:p w:rsidRPr="00285215" w:rsidR="2F1249D0" w:rsidP="00285215" w:rsidRDefault="2F1249D0" w14:paraId="3E5BA268" w14:textId="4EECE6BD">
      <w:pPr>
        <w:pStyle w:val="ListParagraph"/>
        <w:numPr>
          <w:ilvl w:val="0"/>
          <w:numId w:val="7"/>
        </w:numPr>
        <w:spacing w:line="360" w:lineRule="auto"/>
        <w:rPr>
          <w:sz w:val="18"/>
          <w:szCs w:val="18"/>
        </w:rPr>
      </w:pPr>
      <w:r w:rsidRPr="00285215">
        <w:rPr>
          <w:rFonts w:ascii="Verdana" w:hAnsi="Verdana"/>
          <w:sz w:val="18"/>
          <w:szCs w:val="18"/>
        </w:rPr>
        <w:t xml:space="preserve">Eigenaren van </w:t>
      </w:r>
      <w:r w:rsidRPr="00285215" w:rsidR="1FDA7F42">
        <w:rPr>
          <w:rFonts w:ascii="Verdana" w:hAnsi="Verdana"/>
          <w:sz w:val="18"/>
          <w:szCs w:val="18"/>
        </w:rPr>
        <w:t>lichte bedrijf</w:t>
      </w:r>
      <w:r w:rsidRPr="00285215" w:rsidR="2E5A9DB8">
        <w:rPr>
          <w:rFonts w:ascii="Verdana" w:hAnsi="Verdana"/>
          <w:sz w:val="18"/>
          <w:szCs w:val="18"/>
        </w:rPr>
        <w:t xml:space="preserve">svoertuigen (cat. N1) krijgen te maken met een jaarlijkse </w:t>
      </w:r>
      <w:r w:rsidRPr="00285215" w:rsidR="0E4B6667">
        <w:rPr>
          <w:rFonts w:ascii="Verdana" w:hAnsi="Verdana"/>
          <w:sz w:val="18"/>
          <w:szCs w:val="18"/>
        </w:rPr>
        <w:t>emissie</w:t>
      </w:r>
      <w:r w:rsidRPr="00285215" w:rsidR="2E5A9DB8">
        <w:rPr>
          <w:rFonts w:ascii="Verdana" w:hAnsi="Verdana"/>
          <w:sz w:val="18"/>
          <w:szCs w:val="18"/>
        </w:rPr>
        <w:t xml:space="preserve">test, </w:t>
      </w:r>
      <w:r w:rsidRPr="00285215" w:rsidR="2F3E53C9">
        <w:rPr>
          <w:rFonts w:ascii="Verdana" w:hAnsi="Verdana"/>
          <w:sz w:val="18"/>
          <w:szCs w:val="18"/>
        </w:rPr>
        <w:t>beginnend vanaf een jaar na eerste registratie</w:t>
      </w:r>
      <w:r w:rsidRPr="00285215" w:rsidR="5712F2D4">
        <w:rPr>
          <w:rFonts w:ascii="Verdana" w:hAnsi="Verdana"/>
          <w:sz w:val="18"/>
          <w:szCs w:val="18"/>
        </w:rPr>
        <w:t>.</w:t>
      </w:r>
      <w:r w:rsidRPr="00285215" w:rsidR="2F3E53C9">
        <w:rPr>
          <w:rFonts w:ascii="Verdana" w:hAnsi="Verdana"/>
          <w:sz w:val="18"/>
          <w:szCs w:val="18"/>
        </w:rPr>
        <w:t xml:space="preserve"> </w:t>
      </w:r>
    </w:p>
    <w:p w:rsidRPr="00285215" w:rsidR="17C72A30" w:rsidP="00285215" w:rsidRDefault="3D3614D1" w14:paraId="7464F2CF" w14:textId="739F740E">
      <w:pPr>
        <w:pStyle w:val="ListParagraph"/>
        <w:numPr>
          <w:ilvl w:val="0"/>
          <w:numId w:val="7"/>
        </w:numPr>
        <w:spacing w:line="360" w:lineRule="auto"/>
        <w:rPr>
          <w:sz w:val="18"/>
          <w:szCs w:val="18"/>
        </w:rPr>
      </w:pPr>
      <w:r w:rsidRPr="00285215">
        <w:rPr>
          <w:rFonts w:ascii="Verdana" w:hAnsi="Verdana"/>
          <w:sz w:val="18"/>
          <w:szCs w:val="18"/>
        </w:rPr>
        <w:t>Alle voertuig</w:t>
      </w:r>
      <w:r w:rsidRPr="00285215" w:rsidR="0FF0021C">
        <w:rPr>
          <w:rFonts w:ascii="Verdana" w:hAnsi="Verdana"/>
          <w:sz w:val="18"/>
          <w:szCs w:val="18"/>
        </w:rPr>
        <w:t>eigenaren</w:t>
      </w:r>
      <w:r w:rsidR="001A41B3">
        <w:rPr>
          <w:rFonts w:ascii="Verdana" w:hAnsi="Verdana"/>
          <w:sz w:val="18"/>
          <w:szCs w:val="18"/>
        </w:rPr>
        <w:t xml:space="preserve"> </w:t>
      </w:r>
      <w:r w:rsidRPr="00285215">
        <w:rPr>
          <w:rFonts w:ascii="Verdana" w:hAnsi="Verdana"/>
          <w:sz w:val="18"/>
          <w:szCs w:val="18"/>
        </w:rPr>
        <w:t>krijgen te maken met</w:t>
      </w:r>
      <w:r w:rsidRPr="00285215" w:rsidR="008A53C3">
        <w:rPr>
          <w:rFonts w:ascii="Verdana" w:hAnsi="Verdana"/>
          <w:sz w:val="18"/>
          <w:szCs w:val="18"/>
        </w:rPr>
        <w:t xml:space="preserve"> </w:t>
      </w:r>
      <w:r w:rsidRPr="0AE22548" w:rsidR="008A53C3">
        <w:rPr>
          <w:rFonts w:ascii="Verdana" w:hAnsi="Verdana"/>
          <w:i/>
          <w:iCs/>
          <w:sz w:val="18"/>
          <w:szCs w:val="18"/>
        </w:rPr>
        <w:t xml:space="preserve">remote </w:t>
      </w:r>
      <w:proofErr w:type="spellStart"/>
      <w:r w:rsidRPr="0AE22548" w:rsidR="008A53C3">
        <w:rPr>
          <w:rFonts w:ascii="Verdana" w:hAnsi="Verdana"/>
          <w:i/>
          <w:iCs/>
          <w:sz w:val="18"/>
          <w:szCs w:val="18"/>
        </w:rPr>
        <w:t>sen</w:t>
      </w:r>
      <w:r w:rsidRPr="0AE22548" w:rsidR="74188EEE">
        <w:rPr>
          <w:rFonts w:ascii="Verdana" w:hAnsi="Verdana"/>
          <w:i/>
          <w:iCs/>
          <w:sz w:val="18"/>
          <w:szCs w:val="18"/>
        </w:rPr>
        <w:t>s</w:t>
      </w:r>
      <w:r w:rsidRPr="0AE22548" w:rsidR="008A53C3">
        <w:rPr>
          <w:rFonts w:ascii="Verdana" w:hAnsi="Verdana"/>
          <w:i/>
          <w:iCs/>
          <w:sz w:val="18"/>
          <w:szCs w:val="18"/>
        </w:rPr>
        <w:t>ing</w:t>
      </w:r>
      <w:proofErr w:type="spellEnd"/>
      <w:r w:rsidRPr="00285215">
        <w:rPr>
          <w:rFonts w:ascii="Verdana" w:hAnsi="Verdana"/>
          <w:sz w:val="18"/>
          <w:szCs w:val="18"/>
        </w:rPr>
        <w:t xml:space="preserve"> </w:t>
      </w:r>
      <w:r w:rsidRPr="00285215" w:rsidR="1E26F22D">
        <w:rPr>
          <w:rFonts w:ascii="Verdana" w:hAnsi="Verdana"/>
          <w:sz w:val="18"/>
          <w:szCs w:val="18"/>
        </w:rPr>
        <w:t>voor</w:t>
      </w:r>
      <w:r w:rsidRPr="00285215" w:rsidR="301650EA">
        <w:rPr>
          <w:rFonts w:ascii="Verdana" w:hAnsi="Verdana"/>
          <w:sz w:val="18"/>
          <w:szCs w:val="18"/>
        </w:rPr>
        <w:t xml:space="preserve"> </w:t>
      </w:r>
      <w:r w:rsidRPr="00285215" w:rsidR="1E26F22D">
        <w:rPr>
          <w:rFonts w:ascii="Verdana" w:hAnsi="Verdana"/>
          <w:sz w:val="18"/>
          <w:szCs w:val="18"/>
        </w:rPr>
        <w:t>uitlaat</w:t>
      </w:r>
      <w:r w:rsidRPr="00285215" w:rsidR="301650EA">
        <w:rPr>
          <w:rFonts w:ascii="Verdana" w:hAnsi="Verdana"/>
          <w:sz w:val="18"/>
          <w:szCs w:val="18"/>
        </w:rPr>
        <w:t xml:space="preserve">emissies </w:t>
      </w:r>
      <w:r w:rsidRPr="00285215" w:rsidR="1E26F22D">
        <w:rPr>
          <w:rFonts w:ascii="Verdana" w:hAnsi="Verdana"/>
          <w:sz w:val="18"/>
          <w:szCs w:val="18"/>
        </w:rPr>
        <w:t xml:space="preserve">en geluid </w:t>
      </w:r>
      <w:r w:rsidRPr="00285215" w:rsidR="774BF5E1">
        <w:rPr>
          <w:rFonts w:ascii="Verdana" w:hAnsi="Verdana"/>
          <w:sz w:val="18"/>
          <w:szCs w:val="18"/>
        </w:rPr>
        <w:t>wat</w:t>
      </w:r>
      <w:r w:rsidRPr="00285215" w:rsidR="301650EA">
        <w:rPr>
          <w:rFonts w:ascii="Verdana" w:hAnsi="Verdana"/>
          <w:sz w:val="18"/>
          <w:szCs w:val="18"/>
        </w:rPr>
        <w:t xml:space="preserve"> k</w:t>
      </w:r>
      <w:r w:rsidRPr="00285215" w:rsidR="774BF5E1">
        <w:rPr>
          <w:rFonts w:ascii="Verdana" w:hAnsi="Verdana"/>
          <w:sz w:val="18"/>
          <w:szCs w:val="18"/>
        </w:rPr>
        <w:t>an</w:t>
      </w:r>
      <w:r w:rsidRPr="00285215" w:rsidR="301650EA">
        <w:rPr>
          <w:rFonts w:ascii="Verdana" w:hAnsi="Verdana"/>
          <w:sz w:val="18"/>
          <w:szCs w:val="18"/>
        </w:rPr>
        <w:t xml:space="preserve"> leiden tot extra </w:t>
      </w:r>
      <w:proofErr w:type="spellStart"/>
      <w:r w:rsidRPr="00285215" w:rsidR="283E396A">
        <w:rPr>
          <w:rFonts w:ascii="Verdana" w:hAnsi="Verdana"/>
          <w:sz w:val="18"/>
          <w:szCs w:val="18"/>
        </w:rPr>
        <w:t>RSI's</w:t>
      </w:r>
      <w:proofErr w:type="spellEnd"/>
      <w:r w:rsidR="001A41B3">
        <w:rPr>
          <w:rFonts w:ascii="Verdana" w:hAnsi="Verdana"/>
          <w:sz w:val="18"/>
          <w:szCs w:val="18"/>
        </w:rPr>
        <w:t xml:space="preserve"> en keuringen bij keuringscentra</w:t>
      </w:r>
      <w:r w:rsidRPr="00285215" w:rsidR="59843CB4">
        <w:rPr>
          <w:rFonts w:ascii="Verdana" w:hAnsi="Verdana"/>
          <w:sz w:val="18"/>
          <w:szCs w:val="18"/>
        </w:rPr>
        <w:t>.</w:t>
      </w:r>
    </w:p>
    <w:p w:rsidRPr="00285215" w:rsidR="5DA24D21" w:rsidP="00285215" w:rsidRDefault="2DAD654B" w14:paraId="4FE1BE23" w14:textId="431F547F">
      <w:pPr>
        <w:pStyle w:val="ListParagraph"/>
        <w:numPr>
          <w:ilvl w:val="0"/>
          <w:numId w:val="7"/>
        </w:numPr>
        <w:spacing w:line="360" w:lineRule="auto"/>
        <w:rPr>
          <w:sz w:val="18"/>
          <w:szCs w:val="18"/>
        </w:rPr>
      </w:pPr>
      <w:r w:rsidRPr="00285215">
        <w:rPr>
          <w:rFonts w:ascii="Verdana" w:hAnsi="Verdana"/>
          <w:sz w:val="18"/>
          <w:szCs w:val="18"/>
        </w:rPr>
        <w:t>De verplichting om de kilometerstand van voertuigen te registreren in het kentekenregister of in een database wordt uitgebreid van APK-keuringsinstanties naar elke dienstverlener die tegen betaling reparaties of onderhoud uitvoert aan een voertuig.</w:t>
      </w:r>
    </w:p>
    <w:p w:rsidRPr="00285215" w:rsidR="17C72A30" w:rsidP="00285215" w:rsidRDefault="3EC5F402" w14:paraId="2839830F" w14:textId="07DBEBB7">
      <w:pPr>
        <w:pStyle w:val="ListParagraph"/>
        <w:numPr>
          <w:ilvl w:val="0"/>
          <w:numId w:val="7"/>
        </w:numPr>
        <w:spacing w:line="360" w:lineRule="auto"/>
        <w:rPr>
          <w:sz w:val="18"/>
          <w:szCs w:val="18"/>
        </w:rPr>
      </w:pPr>
      <w:r w:rsidRPr="00285215">
        <w:rPr>
          <w:rFonts w:ascii="Verdana" w:hAnsi="Verdana"/>
          <w:sz w:val="18"/>
          <w:szCs w:val="18"/>
        </w:rPr>
        <w:t>Fab</w:t>
      </w:r>
      <w:r w:rsidRPr="00285215" w:rsidR="62327389">
        <w:rPr>
          <w:rFonts w:ascii="Verdana" w:hAnsi="Verdana"/>
          <w:sz w:val="18"/>
          <w:szCs w:val="18"/>
        </w:rPr>
        <w:t xml:space="preserve">rikanten van </w:t>
      </w:r>
      <w:r w:rsidRPr="00285215" w:rsidR="041BCF1B">
        <w:rPr>
          <w:rFonts w:ascii="Verdana" w:hAnsi="Verdana"/>
          <w:sz w:val="18"/>
          <w:szCs w:val="18"/>
        </w:rPr>
        <w:t>geconnecteerde</w:t>
      </w:r>
      <w:r w:rsidRPr="00285215" w:rsidR="48D38132">
        <w:rPr>
          <w:rFonts w:ascii="Verdana" w:hAnsi="Verdana"/>
          <w:sz w:val="18"/>
          <w:szCs w:val="18"/>
        </w:rPr>
        <w:t xml:space="preserve"> </w:t>
      </w:r>
      <w:r w:rsidRPr="00285215" w:rsidR="2E87C7E7">
        <w:rPr>
          <w:rFonts w:ascii="Verdana" w:hAnsi="Verdana"/>
          <w:sz w:val="18"/>
          <w:szCs w:val="18"/>
        </w:rPr>
        <w:t xml:space="preserve">voertuigen zijn verplicht </w:t>
      </w:r>
      <w:r w:rsidRPr="00285215" w:rsidR="48D38132">
        <w:rPr>
          <w:rFonts w:ascii="Verdana" w:hAnsi="Verdana"/>
          <w:sz w:val="18"/>
          <w:szCs w:val="18"/>
        </w:rPr>
        <w:t>om iedere drie maanden de kilometerstand door te geven aa</w:t>
      </w:r>
      <w:r w:rsidRPr="00285215" w:rsidR="60E54272">
        <w:rPr>
          <w:rFonts w:ascii="Verdana" w:hAnsi="Verdana"/>
          <w:sz w:val="18"/>
          <w:szCs w:val="18"/>
        </w:rPr>
        <w:t>n de autoriteiten.</w:t>
      </w:r>
      <w:r w:rsidRPr="00285215" w:rsidR="53B96320">
        <w:rPr>
          <w:rFonts w:ascii="Verdana" w:hAnsi="Verdana"/>
          <w:sz w:val="18"/>
          <w:szCs w:val="18"/>
        </w:rPr>
        <w:t xml:space="preserve"> </w:t>
      </w:r>
    </w:p>
    <w:p w:rsidRPr="00285215" w:rsidR="2F6E24BB" w:rsidP="00285215" w:rsidRDefault="2F6E24BB" w14:paraId="695561F0" w14:textId="35C545FD">
      <w:pPr>
        <w:pStyle w:val="ListParagraph"/>
        <w:numPr>
          <w:ilvl w:val="0"/>
          <w:numId w:val="7"/>
        </w:numPr>
        <w:spacing w:line="360" w:lineRule="auto"/>
        <w:rPr>
          <w:sz w:val="18"/>
          <w:szCs w:val="18"/>
        </w:rPr>
      </w:pPr>
      <w:r w:rsidRPr="00285215">
        <w:rPr>
          <w:rFonts w:ascii="Verdana" w:hAnsi="Verdana"/>
          <w:sz w:val="18"/>
          <w:szCs w:val="18"/>
        </w:rPr>
        <w:t>Voor fabrikanten van alle vo</w:t>
      </w:r>
      <w:r w:rsidRPr="00285215" w:rsidR="7C89E47A">
        <w:rPr>
          <w:rFonts w:ascii="Verdana" w:hAnsi="Verdana"/>
          <w:sz w:val="18"/>
          <w:szCs w:val="18"/>
        </w:rPr>
        <w:t xml:space="preserve">ertuigen geldt dat </w:t>
      </w:r>
      <w:r w:rsidRPr="00285215" w:rsidR="5E75DDF9">
        <w:rPr>
          <w:rFonts w:ascii="Verdana" w:hAnsi="Verdana"/>
          <w:sz w:val="18"/>
          <w:szCs w:val="18"/>
        </w:rPr>
        <w:t>z</w:t>
      </w:r>
      <w:r w:rsidRPr="00285215" w:rsidR="5AE31343">
        <w:rPr>
          <w:rFonts w:ascii="Verdana" w:hAnsi="Verdana"/>
          <w:sz w:val="18"/>
          <w:szCs w:val="18"/>
        </w:rPr>
        <w:t>ij de technische informatie di</w:t>
      </w:r>
      <w:r w:rsidRPr="00285215" w:rsidR="37353BD0">
        <w:rPr>
          <w:rFonts w:ascii="Verdana" w:hAnsi="Verdana"/>
          <w:sz w:val="18"/>
          <w:szCs w:val="18"/>
        </w:rPr>
        <w:t xml:space="preserve">e nodig is voor keuringen </w:t>
      </w:r>
      <w:r w:rsidRPr="00285215" w:rsidR="02CA93EB">
        <w:rPr>
          <w:rFonts w:ascii="Verdana" w:hAnsi="Verdana"/>
          <w:sz w:val="18"/>
          <w:szCs w:val="18"/>
        </w:rPr>
        <w:t>a</w:t>
      </w:r>
      <w:r w:rsidRPr="00285215" w:rsidR="78F0F2A6">
        <w:rPr>
          <w:rFonts w:ascii="Verdana" w:hAnsi="Verdana"/>
          <w:sz w:val="18"/>
          <w:szCs w:val="18"/>
        </w:rPr>
        <w:t xml:space="preserve">an de autoriteiten in de lidstaten ter beschikking moeten stellen. </w:t>
      </w:r>
    </w:p>
    <w:p w:rsidRPr="00285215" w:rsidR="45EFCCCB" w:rsidP="00285215" w:rsidRDefault="45EFCCCB" w14:paraId="72233960" w14:textId="6773A966">
      <w:pPr>
        <w:pStyle w:val="ListParagraph"/>
        <w:numPr>
          <w:ilvl w:val="0"/>
          <w:numId w:val="7"/>
        </w:numPr>
        <w:spacing w:line="360" w:lineRule="auto"/>
        <w:rPr>
          <w:sz w:val="18"/>
          <w:szCs w:val="18"/>
        </w:rPr>
      </w:pPr>
      <w:r w:rsidRPr="00285215">
        <w:rPr>
          <w:rFonts w:ascii="Verdana" w:hAnsi="Verdana" w:eastAsia="Verdana" w:cs="Verdana"/>
          <w:sz w:val="18"/>
          <w:szCs w:val="18"/>
        </w:rPr>
        <w:t xml:space="preserve">APK keuringscentra zullen moeten investeren in nieuwe testapparatuur </w:t>
      </w:r>
      <w:r w:rsidR="001A41B3">
        <w:rPr>
          <w:rFonts w:ascii="Verdana" w:hAnsi="Verdana" w:eastAsia="Verdana" w:cs="Verdana"/>
          <w:sz w:val="18"/>
          <w:szCs w:val="18"/>
        </w:rPr>
        <w:t xml:space="preserve">en technisch personeel </w:t>
      </w:r>
      <w:r w:rsidRPr="00285215">
        <w:rPr>
          <w:rFonts w:ascii="Verdana" w:hAnsi="Verdana" w:eastAsia="Verdana" w:cs="Verdana"/>
          <w:sz w:val="18"/>
          <w:szCs w:val="18"/>
        </w:rPr>
        <w:t xml:space="preserve">in verband met de nieuwe meetmethodes voor emissies- ,veiligheid, geluid en elektrische voertuigen. </w:t>
      </w:r>
    </w:p>
    <w:p w:rsidRPr="00285215" w:rsidR="00CB7FF8" w:rsidP="00285215" w:rsidRDefault="3D31120B" w14:paraId="3542766A" w14:textId="6250AAEC">
      <w:pPr>
        <w:pStyle w:val="ListParagraph"/>
        <w:numPr>
          <w:ilvl w:val="0"/>
          <w:numId w:val="7"/>
        </w:numPr>
        <w:spacing w:line="360" w:lineRule="auto"/>
        <w:rPr>
          <w:sz w:val="18"/>
          <w:szCs w:val="18"/>
        </w:rPr>
      </w:pPr>
      <w:r w:rsidRPr="00285215">
        <w:rPr>
          <w:rFonts w:ascii="Verdana" w:hAnsi="Verdana"/>
          <w:sz w:val="18"/>
          <w:szCs w:val="18"/>
        </w:rPr>
        <w:t>In het algemeen zullen voertuigei</w:t>
      </w:r>
      <w:r w:rsidRPr="00285215" w:rsidR="22DC6F1B">
        <w:rPr>
          <w:rFonts w:ascii="Verdana" w:hAnsi="Verdana"/>
          <w:sz w:val="18"/>
          <w:szCs w:val="18"/>
        </w:rPr>
        <w:t>genaren</w:t>
      </w:r>
      <w:r w:rsidRPr="00285215">
        <w:rPr>
          <w:rFonts w:ascii="Verdana" w:hAnsi="Verdana"/>
          <w:sz w:val="18"/>
          <w:szCs w:val="18"/>
        </w:rPr>
        <w:t xml:space="preserve"> wor</w:t>
      </w:r>
      <w:r w:rsidRPr="00285215" w:rsidR="22DC6F1B">
        <w:rPr>
          <w:rFonts w:ascii="Verdana" w:hAnsi="Verdana"/>
          <w:sz w:val="18"/>
          <w:szCs w:val="18"/>
        </w:rPr>
        <w:t>d</w:t>
      </w:r>
      <w:r w:rsidRPr="00285215">
        <w:rPr>
          <w:rFonts w:ascii="Verdana" w:hAnsi="Verdana"/>
          <w:sz w:val="18"/>
          <w:szCs w:val="18"/>
        </w:rPr>
        <w:t>en geconfr</w:t>
      </w:r>
      <w:r w:rsidRPr="00285215" w:rsidR="22DC6F1B">
        <w:rPr>
          <w:rFonts w:ascii="Verdana" w:hAnsi="Verdana"/>
          <w:sz w:val="18"/>
          <w:szCs w:val="18"/>
        </w:rPr>
        <w:t xml:space="preserve">onteerd met hogere </w:t>
      </w:r>
      <w:r w:rsidRPr="00285215" w:rsidR="3D603881">
        <w:rPr>
          <w:rFonts w:ascii="Verdana" w:hAnsi="Verdana"/>
          <w:sz w:val="18"/>
          <w:szCs w:val="18"/>
        </w:rPr>
        <w:t xml:space="preserve">tarieven voor de </w:t>
      </w:r>
      <w:proofErr w:type="spellStart"/>
      <w:r w:rsidRPr="00285215" w:rsidR="3D603881">
        <w:rPr>
          <w:rFonts w:ascii="Verdana" w:hAnsi="Verdana"/>
          <w:sz w:val="18"/>
          <w:szCs w:val="18"/>
        </w:rPr>
        <w:t>APK-keuringen</w:t>
      </w:r>
      <w:proofErr w:type="spellEnd"/>
      <w:r w:rsidRPr="00285215" w:rsidR="3D603881">
        <w:rPr>
          <w:rFonts w:ascii="Verdana" w:hAnsi="Verdana"/>
          <w:sz w:val="18"/>
          <w:szCs w:val="18"/>
        </w:rPr>
        <w:t xml:space="preserve"> vanweg</w:t>
      </w:r>
      <w:r w:rsidRPr="00285215" w:rsidR="233F5A3F">
        <w:rPr>
          <w:rFonts w:ascii="Verdana" w:hAnsi="Verdana"/>
          <w:sz w:val="18"/>
          <w:szCs w:val="18"/>
        </w:rPr>
        <w:t xml:space="preserve">e de invoering van nieuwe meetmethoden. </w:t>
      </w:r>
    </w:p>
    <w:p w:rsidRPr="000A28A7" w:rsidR="002715A9" w:rsidP="000A28A7" w:rsidRDefault="002715A9" w14:paraId="3AFBC62F" w14:textId="77777777">
      <w:pPr>
        <w:spacing w:line="360" w:lineRule="auto"/>
        <w:rPr>
          <w:rFonts w:ascii="Verdana" w:hAnsi="Verdana"/>
          <w:bCs/>
          <w:i/>
          <w:iCs/>
          <w:sz w:val="18"/>
          <w:szCs w:val="18"/>
        </w:rPr>
      </w:pPr>
    </w:p>
    <w:p w:rsidRPr="00285215" w:rsidR="6AEBC0A4" w:rsidP="00285215" w:rsidRDefault="6AEBC0A4" w14:paraId="486ADC0E" w14:textId="3DEF514B">
      <w:pPr>
        <w:numPr>
          <w:ilvl w:val="0"/>
          <w:numId w:val="24"/>
        </w:numPr>
        <w:spacing w:line="360" w:lineRule="auto"/>
        <w:rPr>
          <w:rFonts w:ascii="Verdana" w:hAnsi="Verdana"/>
          <w:i/>
          <w:iCs/>
          <w:sz w:val="18"/>
          <w:szCs w:val="18"/>
        </w:rPr>
      </w:pPr>
      <w:r w:rsidRPr="0AE22548">
        <w:rPr>
          <w:rFonts w:ascii="Verdana" w:hAnsi="Verdana"/>
          <w:i/>
          <w:iCs/>
          <w:sz w:val="18"/>
          <w:szCs w:val="18"/>
        </w:rPr>
        <w:t>Gevolgen voor concurrentiekracht en geopolitieke aspecten</w:t>
      </w:r>
    </w:p>
    <w:p w:rsidR="6AEBC0A4" w:rsidP="6AEBC0A4" w:rsidRDefault="6AEBC0A4" w14:paraId="4220622C" w14:textId="38F7FEE0">
      <w:pPr>
        <w:spacing w:line="360" w:lineRule="auto"/>
      </w:pPr>
      <w:r w:rsidRPr="6AEBC0A4">
        <w:rPr>
          <w:rFonts w:ascii="Verdana" w:hAnsi="Verdana" w:eastAsia="Verdana" w:cs="Verdana"/>
          <w:sz w:val="18"/>
          <w:szCs w:val="18"/>
        </w:rPr>
        <w:t>De richtlijn zal bijdragen aan een betere werking van de interne markt omdat meer geharmoniseerde oplossingen tot minder versnippering in veiligheids- en milieupresentaties van voertuigen leidt. Een gelijk speelveld wordt hiermee verbeterd en belemmeringen op de interne markt voor het vrije verkeer van personen</w:t>
      </w:r>
      <w:r w:rsidR="0099098C">
        <w:rPr>
          <w:rFonts w:ascii="Verdana" w:hAnsi="Verdana" w:eastAsia="Verdana" w:cs="Verdana"/>
          <w:sz w:val="18"/>
          <w:szCs w:val="18"/>
        </w:rPr>
        <w:t>, diensten</w:t>
      </w:r>
      <w:r w:rsidRPr="6AEBC0A4">
        <w:rPr>
          <w:rFonts w:ascii="Verdana" w:hAnsi="Verdana" w:eastAsia="Verdana" w:cs="Verdana"/>
          <w:sz w:val="18"/>
          <w:szCs w:val="18"/>
        </w:rPr>
        <w:t xml:space="preserve"> en goederen worden weggenomen. </w:t>
      </w:r>
      <w:r w:rsidR="000036D3">
        <w:rPr>
          <w:rFonts w:ascii="Verdana" w:hAnsi="Verdana" w:eastAsia="Verdana" w:cs="Verdana"/>
          <w:sz w:val="18"/>
          <w:szCs w:val="18"/>
        </w:rPr>
        <w:t xml:space="preserve">Dit draagt bij aan de concurrentiekracht van de EU. </w:t>
      </w:r>
    </w:p>
    <w:p w:rsidRPr="000A28A7" w:rsidR="008C2083" w:rsidP="0767E051" w:rsidRDefault="008C2083" w14:paraId="23F99AD6" w14:textId="3789DEA6">
      <w:pPr>
        <w:tabs>
          <w:tab w:val="left" w:pos="567"/>
          <w:tab w:val="left" w:pos="1134"/>
          <w:tab w:val="left" w:pos="1701"/>
          <w:tab w:val="left" w:pos="1843"/>
          <w:tab w:val="left" w:pos="2268"/>
          <w:tab w:val="left" w:pos="2552"/>
          <w:tab w:val="left" w:pos="2835"/>
          <w:tab w:val="left" w:pos="3119"/>
        </w:tabs>
        <w:spacing w:line="360" w:lineRule="auto"/>
        <w:rPr>
          <w:rFonts w:ascii="Verdana" w:hAnsi="Verdana"/>
          <w:i/>
          <w:iCs/>
          <w:sz w:val="18"/>
          <w:szCs w:val="18"/>
        </w:rPr>
      </w:pPr>
    </w:p>
    <w:p w:rsidRPr="000A28A7" w:rsidR="00CB7FF8" w:rsidP="614F7E1C" w:rsidRDefault="614F7E1C" w14:paraId="39B5BB0A" w14:textId="77777777">
      <w:pPr>
        <w:spacing w:line="360" w:lineRule="auto"/>
        <w:rPr>
          <w:rFonts w:ascii="Verdana" w:hAnsi="Verdana"/>
          <w:b/>
          <w:bCs/>
          <w:sz w:val="18"/>
          <w:szCs w:val="18"/>
        </w:rPr>
      </w:pPr>
      <w:r w:rsidRPr="614F7E1C">
        <w:rPr>
          <w:rFonts w:ascii="Verdana" w:hAnsi="Verdana"/>
          <w:b/>
          <w:bCs/>
          <w:sz w:val="18"/>
          <w:szCs w:val="18"/>
        </w:rPr>
        <w:t>6. Implicaties juridisch</w:t>
      </w:r>
    </w:p>
    <w:p w:rsidRPr="002A2D68" w:rsidR="00CB7FF8" w:rsidP="00285215" w:rsidRDefault="0767E051" w14:paraId="6F71533C" w14:textId="713BA031">
      <w:pPr>
        <w:numPr>
          <w:ilvl w:val="0"/>
          <w:numId w:val="18"/>
        </w:numPr>
        <w:spacing w:line="360" w:lineRule="auto"/>
        <w:rPr>
          <w:rFonts w:ascii="Verdana" w:hAnsi="Verdana"/>
          <w:i/>
          <w:iCs/>
          <w:sz w:val="18"/>
          <w:szCs w:val="18"/>
        </w:rPr>
      </w:pPr>
      <w:r w:rsidRPr="002A2D68">
        <w:rPr>
          <w:rFonts w:ascii="Verdana" w:hAnsi="Verdana"/>
          <w:i/>
          <w:iCs/>
          <w:sz w:val="18"/>
          <w:szCs w:val="18"/>
        </w:rPr>
        <w:t xml:space="preserve">Consequenties voor nationale en decentrale regelgeving en/of sanctionering beleid (inclusief toepassing van de lex </w:t>
      </w:r>
      <w:proofErr w:type="spellStart"/>
      <w:r w:rsidRPr="002A2D68">
        <w:rPr>
          <w:rFonts w:ascii="Verdana" w:hAnsi="Verdana"/>
          <w:i/>
          <w:iCs/>
          <w:sz w:val="18"/>
          <w:szCs w:val="18"/>
        </w:rPr>
        <w:t>silencio</w:t>
      </w:r>
      <w:proofErr w:type="spellEnd"/>
      <w:r w:rsidRPr="002A2D68">
        <w:rPr>
          <w:rFonts w:ascii="Verdana" w:hAnsi="Verdana"/>
          <w:i/>
          <w:iCs/>
          <w:sz w:val="18"/>
          <w:szCs w:val="18"/>
        </w:rPr>
        <w:t xml:space="preserve"> positivo) </w:t>
      </w:r>
    </w:p>
    <w:p w:rsidR="0041D3C3" w:rsidP="00285215" w:rsidRDefault="2C004229" w14:paraId="62DEA74B" w14:textId="177D7D67">
      <w:pPr>
        <w:spacing w:after="160" w:line="360" w:lineRule="auto"/>
        <w:rPr>
          <w:rFonts w:ascii="Verdana" w:hAnsi="Verdana" w:eastAsia="Verdana" w:cs="Verdana"/>
          <w:sz w:val="18"/>
          <w:szCs w:val="18"/>
        </w:rPr>
      </w:pPr>
      <w:r w:rsidRPr="002A2D68">
        <w:rPr>
          <w:rFonts w:ascii="Verdana" w:hAnsi="Verdana" w:eastAsia="Verdana" w:cs="Verdana"/>
          <w:sz w:val="18"/>
          <w:szCs w:val="18"/>
        </w:rPr>
        <w:t>Het</w:t>
      </w:r>
      <w:r w:rsidRPr="00285215">
        <w:rPr>
          <w:rFonts w:ascii="Verdana" w:hAnsi="Verdana" w:eastAsia="Verdana" w:cs="Verdana"/>
          <w:sz w:val="18"/>
          <w:szCs w:val="18"/>
        </w:rPr>
        <w:t xml:space="preserve"> voorstel is in beginsel goed om te zetten naar de nationale regelgeving, maar op onder</w:t>
      </w:r>
      <w:r w:rsidRPr="00285215" w:rsidR="2D1C6681">
        <w:rPr>
          <w:rFonts w:ascii="Verdana" w:hAnsi="Verdana" w:eastAsia="Verdana" w:cs="Verdana"/>
          <w:sz w:val="18"/>
          <w:szCs w:val="18"/>
        </w:rPr>
        <w:t xml:space="preserve">delen zullen zich nog uitwerkingsvragen voordoen. </w:t>
      </w:r>
      <w:r w:rsidRPr="00285215" w:rsidR="0041D3C3">
        <w:rPr>
          <w:rFonts w:ascii="Verdana" w:hAnsi="Verdana" w:eastAsia="Verdana" w:cs="Verdana"/>
          <w:sz w:val="18"/>
          <w:szCs w:val="18"/>
        </w:rPr>
        <w:t xml:space="preserve">Het voorstel bevat een verplichting richting de lidstaat, namelijk het driejaarlijks rapporteren over de nationale voortgang van de implementatie. </w:t>
      </w:r>
      <w:r w:rsidRPr="002A2D68" w:rsidR="0041D3C3">
        <w:rPr>
          <w:rFonts w:ascii="Verdana" w:hAnsi="Verdana" w:eastAsia="Verdana" w:cs="Verdana"/>
          <w:sz w:val="18"/>
          <w:szCs w:val="18"/>
        </w:rPr>
        <w:t>Het voorstel past binnen de lijn: decentraal wat kan, centraal wat moet. Er z</w:t>
      </w:r>
      <w:r w:rsidRPr="002A2D68" w:rsidR="23E95242">
        <w:rPr>
          <w:rFonts w:ascii="Verdana" w:hAnsi="Verdana" w:eastAsia="Verdana" w:cs="Verdana"/>
          <w:sz w:val="18"/>
          <w:szCs w:val="18"/>
        </w:rPr>
        <w:t>ijn daarnaast</w:t>
      </w:r>
      <w:r w:rsidRPr="002A2D68" w:rsidR="0041D3C3">
        <w:rPr>
          <w:rFonts w:ascii="Verdana" w:hAnsi="Verdana" w:eastAsia="Verdana" w:cs="Verdana"/>
          <w:sz w:val="18"/>
          <w:szCs w:val="18"/>
        </w:rPr>
        <w:t xml:space="preserve"> interbestuurlijke afspraken tussen de rijksoverheid en medeoverheden nodig betreffende samenwerking</w:t>
      </w:r>
      <w:r w:rsidRPr="002A2D68" w:rsidR="3C2F8F57">
        <w:rPr>
          <w:rFonts w:ascii="Verdana" w:hAnsi="Verdana" w:eastAsia="Verdana" w:cs="Verdana"/>
          <w:sz w:val="18"/>
          <w:szCs w:val="18"/>
        </w:rPr>
        <w:t xml:space="preserve">. </w:t>
      </w:r>
      <w:r w:rsidRPr="002A2D68" w:rsidR="6FB3C73A">
        <w:rPr>
          <w:rFonts w:ascii="Verdana" w:hAnsi="Verdana" w:eastAsia="Verdana" w:cs="Verdana"/>
          <w:sz w:val="18"/>
          <w:szCs w:val="18"/>
        </w:rPr>
        <w:t xml:space="preserve"> </w:t>
      </w:r>
    </w:p>
    <w:p w:rsidRPr="002A2D68" w:rsidR="00A70966" w:rsidP="00285215" w:rsidRDefault="00A70966" w14:paraId="2BE6CE27" w14:textId="77777777">
      <w:pPr>
        <w:spacing w:after="160" w:line="360" w:lineRule="auto"/>
        <w:rPr>
          <w:rFonts w:ascii="Verdana" w:hAnsi="Verdana" w:eastAsia="Verdana" w:cs="Verdana"/>
          <w:sz w:val="18"/>
          <w:szCs w:val="18"/>
        </w:rPr>
      </w:pPr>
    </w:p>
    <w:p w:rsidRPr="002A2D68" w:rsidR="007A59AE" w:rsidP="00285215" w:rsidRDefault="6AEBC0A4" w14:paraId="6808482E" w14:textId="7A802AA7">
      <w:pPr>
        <w:pStyle w:val="ListParagraph"/>
        <w:numPr>
          <w:ilvl w:val="0"/>
          <w:numId w:val="18"/>
        </w:numPr>
        <w:spacing w:line="360" w:lineRule="auto"/>
        <w:rPr>
          <w:sz w:val="18"/>
          <w:szCs w:val="18"/>
        </w:rPr>
      </w:pPr>
      <w:r w:rsidRPr="002A2D68">
        <w:rPr>
          <w:rFonts w:ascii="Verdana" w:hAnsi="Verdana"/>
          <w:i/>
          <w:iCs/>
          <w:sz w:val="18"/>
          <w:szCs w:val="18"/>
        </w:rPr>
        <w:lastRenderedPageBreak/>
        <w:t>Gedelegeerde en/of uitvoeringshandelingen, incl. NL-beoordeling daarvan</w:t>
      </w:r>
    </w:p>
    <w:p w:rsidR="0046148D" w:rsidP="00285215" w:rsidRDefault="1B21BABF" w14:paraId="602C8919" w14:textId="78FFA46F">
      <w:pPr>
        <w:spacing w:line="360" w:lineRule="auto"/>
        <w:rPr>
          <w:rFonts w:ascii="Verdana" w:hAnsi="Verdana" w:eastAsia="Verdana" w:cs="Verdana"/>
          <w:color w:val="000000" w:themeColor="text1"/>
          <w:sz w:val="18"/>
          <w:szCs w:val="18"/>
        </w:rPr>
      </w:pPr>
      <w:r w:rsidRPr="002A2D68">
        <w:rPr>
          <w:rFonts w:ascii="Verdana" w:hAnsi="Verdana" w:eastAsia="Verdana" w:cs="Verdana"/>
          <w:sz w:val="18"/>
          <w:szCs w:val="18"/>
        </w:rPr>
        <w:t>Artikel 17 van de richtlijn 2014/45 wordt aa</w:t>
      </w:r>
      <w:r w:rsidRPr="002A2D68" w:rsidR="0E332AD5">
        <w:rPr>
          <w:rFonts w:ascii="Verdana" w:hAnsi="Verdana" w:eastAsia="Verdana" w:cs="Verdana"/>
          <w:sz w:val="18"/>
          <w:szCs w:val="18"/>
        </w:rPr>
        <w:t xml:space="preserve">ngepast. </w:t>
      </w:r>
      <w:r w:rsidRPr="002A2D68" w:rsidR="0E332AD5">
        <w:rPr>
          <w:rFonts w:ascii="Verdana" w:hAnsi="Verdana" w:eastAsia="Verdana" w:cs="Verdana"/>
          <w:color w:val="000000" w:themeColor="text1"/>
          <w:sz w:val="18"/>
          <w:szCs w:val="18"/>
        </w:rPr>
        <w:t>Deze bepaling legt vast welke gedelegeerde handelingen</w:t>
      </w:r>
      <w:r w:rsidRPr="00285215" w:rsidR="0E332AD5">
        <w:rPr>
          <w:rFonts w:ascii="Verdana" w:hAnsi="Verdana" w:eastAsia="Verdana" w:cs="Verdana"/>
          <w:color w:val="000000" w:themeColor="text1"/>
          <w:sz w:val="18"/>
          <w:szCs w:val="18"/>
        </w:rPr>
        <w:t xml:space="preserve"> de C</w:t>
      </w:r>
      <w:r w:rsidRPr="00285215" w:rsidR="68D6A164">
        <w:rPr>
          <w:rFonts w:ascii="Verdana" w:hAnsi="Verdana" w:eastAsia="Verdana" w:cs="Verdana"/>
          <w:color w:val="000000" w:themeColor="text1"/>
          <w:sz w:val="18"/>
          <w:szCs w:val="18"/>
        </w:rPr>
        <w:t xml:space="preserve">ommissie </w:t>
      </w:r>
      <w:r w:rsidRPr="00285215" w:rsidR="0E332AD5">
        <w:rPr>
          <w:rFonts w:ascii="Verdana" w:hAnsi="Verdana" w:eastAsia="Verdana" w:cs="Verdana"/>
          <w:color w:val="000000" w:themeColor="text1"/>
          <w:sz w:val="18"/>
          <w:szCs w:val="18"/>
        </w:rPr>
        <w:t>mag vaststellen. Er wordt dus geen nieuwe bevoegdheid gecre</w:t>
      </w:r>
      <w:r w:rsidRPr="00285215" w:rsidR="68D6A164">
        <w:rPr>
          <w:rFonts w:ascii="Verdana" w:hAnsi="Verdana" w:eastAsia="Verdana" w:cs="Verdana"/>
          <w:color w:val="000000" w:themeColor="text1"/>
          <w:sz w:val="18"/>
          <w:szCs w:val="18"/>
        </w:rPr>
        <w:t>ë</w:t>
      </w:r>
      <w:r w:rsidRPr="00285215" w:rsidR="0E332AD5">
        <w:rPr>
          <w:rFonts w:ascii="Verdana" w:hAnsi="Verdana" w:eastAsia="Verdana" w:cs="Verdana"/>
          <w:color w:val="000000" w:themeColor="text1"/>
          <w:sz w:val="18"/>
          <w:szCs w:val="18"/>
        </w:rPr>
        <w:t xml:space="preserve">erd om gedelegeerde handelingen vast te stellen, maar de inhoud van de </w:t>
      </w:r>
      <w:r w:rsidR="001B5EE5">
        <w:rPr>
          <w:rFonts w:ascii="Verdana" w:hAnsi="Verdana" w:eastAsia="Verdana" w:cs="Verdana"/>
          <w:color w:val="000000" w:themeColor="text1"/>
          <w:sz w:val="18"/>
          <w:szCs w:val="18"/>
        </w:rPr>
        <w:t xml:space="preserve">reeds bestaande </w:t>
      </w:r>
      <w:r w:rsidRPr="00285215" w:rsidR="0E332AD5">
        <w:rPr>
          <w:rFonts w:ascii="Verdana" w:hAnsi="Verdana" w:eastAsia="Verdana" w:cs="Verdana"/>
          <w:color w:val="000000" w:themeColor="text1"/>
          <w:sz w:val="18"/>
          <w:szCs w:val="18"/>
        </w:rPr>
        <w:t xml:space="preserve">bevoegdheid wordt op bepaalde punten gewijzigd. </w:t>
      </w:r>
      <w:r w:rsidR="0046148D">
        <w:rPr>
          <w:rFonts w:ascii="Verdana" w:hAnsi="Verdana" w:eastAsia="Verdana" w:cs="Verdana"/>
          <w:color w:val="000000" w:themeColor="text1"/>
          <w:sz w:val="18"/>
          <w:szCs w:val="18"/>
        </w:rPr>
        <w:t>De huidige gedelegeerde handelingen</w:t>
      </w:r>
      <w:r w:rsidR="009D6E7E">
        <w:rPr>
          <w:rFonts w:ascii="Verdana" w:hAnsi="Verdana" w:eastAsia="Verdana" w:cs="Verdana"/>
          <w:color w:val="000000" w:themeColor="text1"/>
          <w:sz w:val="18"/>
          <w:szCs w:val="18"/>
        </w:rPr>
        <w:t xml:space="preserve"> in dit artikel</w:t>
      </w:r>
      <w:r w:rsidR="0046148D">
        <w:rPr>
          <w:rFonts w:ascii="Verdana" w:hAnsi="Verdana" w:eastAsia="Verdana" w:cs="Verdana"/>
          <w:color w:val="000000" w:themeColor="text1"/>
          <w:sz w:val="18"/>
          <w:szCs w:val="18"/>
        </w:rPr>
        <w:t xml:space="preserve"> betreffen de benamingen van voertuigcategori</w:t>
      </w:r>
      <w:r w:rsidR="008659AE">
        <w:rPr>
          <w:rFonts w:ascii="Verdana" w:hAnsi="Verdana" w:eastAsia="Verdana" w:cs="Verdana"/>
          <w:color w:val="000000" w:themeColor="text1"/>
          <w:sz w:val="18"/>
          <w:szCs w:val="18"/>
        </w:rPr>
        <w:t>e</w:t>
      </w:r>
      <w:r w:rsidR="0046148D">
        <w:rPr>
          <w:rFonts w:ascii="Verdana" w:hAnsi="Verdana" w:eastAsia="Verdana" w:cs="Verdana"/>
          <w:color w:val="000000" w:themeColor="text1"/>
          <w:sz w:val="18"/>
          <w:szCs w:val="18"/>
        </w:rPr>
        <w:t>ën, de controlemethoden in bijlage I, punt 3</w:t>
      </w:r>
      <w:r w:rsidR="009D6E7E">
        <w:rPr>
          <w:rFonts w:ascii="Verdana" w:hAnsi="Verdana" w:eastAsia="Verdana" w:cs="Verdana"/>
          <w:color w:val="000000" w:themeColor="text1"/>
          <w:sz w:val="18"/>
          <w:szCs w:val="18"/>
        </w:rPr>
        <w:t>,</w:t>
      </w:r>
      <w:r w:rsidR="0046148D">
        <w:rPr>
          <w:rFonts w:ascii="Verdana" w:hAnsi="Verdana" w:eastAsia="Verdana" w:cs="Verdana"/>
          <w:color w:val="000000" w:themeColor="text1"/>
          <w:sz w:val="18"/>
          <w:szCs w:val="18"/>
        </w:rPr>
        <w:t xml:space="preserve"> en een aantal andere elementen van bijlage I, punt 3 (lijst van te controleren punten, de methoden, de redenen voor afkeuring en de beoordeling van gebreken). Het voorstel </w:t>
      </w:r>
      <w:r w:rsidR="002E6DF4">
        <w:rPr>
          <w:rFonts w:ascii="Verdana" w:hAnsi="Verdana" w:eastAsia="Verdana" w:cs="Verdana"/>
          <w:color w:val="000000" w:themeColor="text1"/>
          <w:sz w:val="18"/>
          <w:szCs w:val="18"/>
        </w:rPr>
        <w:t xml:space="preserve">doet een redactionele aanpassing van deze punten en </w:t>
      </w:r>
      <w:r w:rsidR="0046148D">
        <w:rPr>
          <w:rFonts w:ascii="Verdana" w:hAnsi="Verdana" w:eastAsia="Verdana" w:cs="Verdana"/>
          <w:color w:val="000000" w:themeColor="text1"/>
          <w:sz w:val="18"/>
          <w:szCs w:val="18"/>
        </w:rPr>
        <w:t>voegt hier een punt aan toe, namelijk het specificeren van de methoden voor het meten van fijnstof (PN) en stiksto</w:t>
      </w:r>
      <w:r w:rsidR="002E6DF4">
        <w:rPr>
          <w:rFonts w:ascii="Verdana" w:hAnsi="Verdana" w:eastAsia="Verdana" w:cs="Verdana"/>
          <w:color w:val="000000" w:themeColor="text1"/>
          <w:sz w:val="18"/>
          <w:szCs w:val="18"/>
        </w:rPr>
        <w:t>f</w:t>
      </w:r>
      <w:r w:rsidR="0046148D">
        <w:rPr>
          <w:rFonts w:ascii="Verdana" w:hAnsi="Verdana" w:eastAsia="Verdana" w:cs="Verdana"/>
          <w:color w:val="000000" w:themeColor="text1"/>
          <w:sz w:val="18"/>
          <w:szCs w:val="18"/>
        </w:rPr>
        <w:t>oxide (</w:t>
      </w:r>
      <w:proofErr w:type="spellStart"/>
      <w:r w:rsidR="0046148D">
        <w:rPr>
          <w:rFonts w:ascii="Verdana" w:hAnsi="Verdana" w:eastAsia="Verdana" w:cs="Verdana"/>
          <w:color w:val="000000" w:themeColor="text1"/>
          <w:sz w:val="18"/>
          <w:szCs w:val="18"/>
        </w:rPr>
        <w:t>NOx</w:t>
      </w:r>
      <w:proofErr w:type="spellEnd"/>
      <w:r w:rsidR="0046148D">
        <w:rPr>
          <w:rFonts w:ascii="Verdana" w:hAnsi="Verdana" w:eastAsia="Verdana" w:cs="Verdana"/>
          <w:color w:val="000000" w:themeColor="text1"/>
          <w:sz w:val="18"/>
          <w:szCs w:val="18"/>
        </w:rPr>
        <w:t xml:space="preserve">) bij bepaalde typen motoren. </w:t>
      </w:r>
    </w:p>
    <w:p w:rsidR="0046148D" w:rsidP="00285215" w:rsidRDefault="0046148D" w14:paraId="2F225CB4" w14:textId="77777777">
      <w:pPr>
        <w:spacing w:line="360" w:lineRule="auto"/>
        <w:rPr>
          <w:rFonts w:ascii="Verdana" w:hAnsi="Verdana" w:eastAsia="Verdana" w:cs="Verdana"/>
          <w:color w:val="000000" w:themeColor="text1"/>
          <w:sz w:val="18"/>
          <w:szCs w:val="18"/>
        </w:rPr>
      </w:pPr>
    </w:p>
    <w:p w:rsidRPr="00285215" w:rsidR="1B21BABF" w:rsidP="00285215" w:rsidRDefault="65A02F92" w14:paraId="1001C322" w14:textId="325DF929">
      <w:pPr>
        <w:spacing w:line="360" w:lineRule="auto"/>
        <w:rPr>
          <w:rFonts w:ascii="Verdana" w:hAnsi="Verdana" w:eastAsia="Verdana" w:cs="Verdana"/>
          <w:sz w:val="18"/>
          <w:szCs w:val="18"/>
        </w:rPr>
      </w:pPr>
      <w:r w:rsidRPr="00285215">
        <w:rPr>
          <w:rFonts w:ascii="Verdana" w:hAnsi="Verdana" w:eastAsia="Verdana" w:cs="Verdana"/>
          <w:color w:val="000000" w:themeColor="text1"/>
          <w:sz w:val="18"/>
          <w:szCs w:val="18"/>
        </w:rPr>
        <w:t>A</w:t>
      </w:r>
      <w:r w:rsidRPr="00285215" w:rsidR="3BCF956E">
        <w:rPr>
          <w:rFonts w:ascii="Verdana" w:hAnsi="Verdana" w:eastAsia="Verdana" w:cs="Verdana"/>
          <w:color w:val="000000" w:themeColor="text1"/>
          <w:sz w:val="18"/>
          <w:szCs w:val="18"/>
        </w:rPr>
        <w:t xml:space="preserve">rtikel 21 van  richtlijn 2014/47 legt vast welke gedelegeerde handelingen de </w:t>
      </w:r>
      <w:r w:rsidRPr="00285215" w:rsidR="0E332AD5">
        <w:rPr>
          <w:rFonts w:ascii="Verdana" w:hAnsi="Verdana" w:eastAsia="Verdana" w:cs="Verdana"/>
          <w:color w:val="000000" w:themeColor="text1"/>
          <w:sz w:val="18"/>
          <w:szCs w:val="18"/>
        </w:rPr>
        <w:t>C</w:t>
      </w:r>
      <w:r w:rsidRPr="00285215">
        <w:rPr>
          <w:rFonts w:ascii="Verdana" w:hAnsi="Verdana" w:eastAsia="Verdana" w:cs="Verdana"/>
          <w:color w:val="000000" w:themeColor="text1"/>
          <w:sz w:val="18"/>
          <w:szCs w:val="18"/>
        </w:rPr>
        <w:t xml:space="preserve">ommissie </w:t>
      </w:r>
      <w:r w:rsidRPr="00285215" w:rsidR="0E332AD5">
        <w:rPr>
          <w:rFonts w:ascii="Verdana" w:hAnsi="Verdana" w:eastAsia="Verdana" w:cs="Verdana"/>
          <w:color w:val="000000" w:themeColor="text1"/>
          <w:sz w:val="18"/>
          <w:szCs w:val="18"/>
        </w:rPr>
        <w:t xml:space="preserve">mag vaststellen. Ook dit artikel wordt gewijzigd en daarnaast worden er </w:t>
      </w:r>
      <w:r w:rsidR="002436D7">
        <w:rPr>
          <w:rFonts w:ascii="Verdana" w:hAnsi="Verdana" w:eastAsia="Verdana" w:cs="Verdana"/>
          <w:color w:val="000000" w:themeColor="text1"/>
          <w:sz w:val="18"/>
          <w:szCs w:val="18"/>
        </w:rPr>
        <w:t>twee</w:t>
      </w:r>
      <w:r w:rsidRPr="00285215" w:rsidR="0E332AD5">
        <w:rPr>
          <w:rFonts w:ascii="Verdana" w:hAnsi="Verdana" w:eastAsia="Verdana" w:cs="Verdana"/>
          <w:color w:val="000000" w:themeColor="text1"/>
          <w:sz w:val="18"/>
          <w:szCs w:val="18"/>
        </w:rPr>
        <w:t xml:space="preserve"> </w:t>
      </w:r>
      <w:r w:rsidR="001B5EE5">
        <w:rPr>
          <w:rFonts w:ascii="Verdana" w:hAnsi="Verdana" w:eastAsia="Verdana" w:cs="Verdana"/>
          <w:color w:val="000000" w:themeColor="text1"/>
          <w:sz w:val="18"/>
          <w:szCs w:val="18"/>
        </w:rPr>
        <w:t>delegatie</w:t>
      </w:r>
      <w:r w:rsidRPr="00285215" w:rsidR="0E332AD5">
        <w:rPr>
          <w:rFonts w:ascii="Verdana" w:hAnsi="Verdana" w:eastAsia="Verdana" w:cs="Verdana"/>
          <w:color w:val="000000" w:themeColor="text1"/>
          <w:sz w:val="18"/>
          <w:szCs w:val="18"/>
        </w:rPr>
        <w:t>bevoegdheden aan toegevoegd.</w:t>
      </w:r>
      <w:r w:rsidR="002E6DF4">
        <w:rPr>
          <w:rFonts w:ascii="Verdana" w:hAnsi="Verdana" w:eastAsia="Verdana" w:cs="Verdana"/>
          <w:color w:val="000000" w:themeColor="text1"/>
          <w:sz w:val="18"/>
          <w:szCs w:val="18"/>
        </w:rPr>
        <w:t xml:space="preserve"> De huidige bevoegdheid betreft dezelfde </w:t>
      </w:r>
      <w:r w:rsidR="002436D7">
        <w:rPr>
          <w:rFonts w:ascii="Verdana" w:hAnsi="Verdana" w:eastAsia="Verdana" w:cs="Verdana"/>
          <w:color w:val="000000" w:themeColor="text1"/>
          <w:sz w:val="18"/>
          <w:szCs w:val="18"/>
        </w:rPr>
        <w:t>items zoals hierboven beschreven bij</w:t>
      </w:r>
      <w:r w:rsidR="008659AE">
        <w:rPr>
          <w:rFonts w:ascii="Verdana" w:hAnsi="Verdana" w:eastAsia="Verdana" w:cs="Verdana"/>
          <w:color w:val="000000" w:themeColor="text1"/>
          <w:sz w:val="18"/>
          <w:szCs w:val="18"/>
        </w:rPr>
        <w:t xml:space="preserve"> artikel 17 van</w:t>
      </w:r>
      <w:r w:rsidR="002436D7">
        <w:rPr>
          <w:rFonts w:ascii="Verdana" w:hAnsi="Verdana" w:eastAsia="Verdana" w:cs="Verdana"/>
          <w:color w:val="000000" w:themeColor="text1"/>
          <w:sz w:val="18"/>
          <w:szCs w:val="18"/>
        </w:rPr>
        <w:t xml:space="preserve"> richtlijn 2014/45. De eerste bevoegdheid die wordt toegevoegd betreft het kunnen vaststellen van gemeenschappelijk</w:t>
      </w:r>
      <w:r w:rsidR="00307E53">
        <w:rPr>
          <w:rFonts w:ascii="Verdana" w:hAnsi="Verdana" w:eastAsia="Verdana" w:cs="Verdana"/>
          <w:color w:val="000000" w:themeColor="text1"/>
          <w:sz w:val="18"/>
          <w:szCs w:val="18"/>
        </w:rPr>
        <w:t>e</w:t>
      </w:r>
      <w:r w:rsidR="002436D7">
        <w:rPr>
          <w:rFonts w:ascii="Verdana" w:hAnsi="Verdana" w:eastAsia="Verdana" w:cs="Verdana"/>
          <w:color w:val="000000" w:themeColor="text1"/>
          <w:sz w:val="18"/>
          <w:szCs w:val="18"/>
        </w:rPr>
        <w:t xml:space="preserve"> limieten voor uitlaatemissies of geluid, of beide, om de zogenaamde ‘voertuigen met een hoge emissie’ te kunnen </w:t>
      </w:r>
      <w:r w:rsidR="008659AE">
        <w:rPr>
          <w:rFonts w:ascii="Verdana" w:hAnsi="Verdana" w:eastAsia="Verdana" w:cs="Verdana"/>
          <w:color w:val="000000" w:themeColor="text1"/>
          <w:sz w:val="18"/>
          <w:szCs w:val="18"/>
        </w:rPr>
        <w:t>identificeren</w:t>
      </w:r>
      <w:r w:rsidR="002436D7">
        <w:rPr>
          <w:rFonts w:ascii="Verdana" w:hAnsi="Verdana" w:eastAsia="Verdana" w:cs="Verdana"/>
          <w:color w:val="000000" w:themeColor="text1"/>
          <w:sz w:val="18"/>
          <w:szCs w:val="18"/>
        </w:rPr>
        <w:t xml:space="preserve"> bij </w:t>
      </w:r>
      <w:r w:rsidRPr="00510253" w:rsidR="002436D7">
        <w:rPr>
          <w:rFonts w:ascii="Verdana" w:hAnsi="Verdana" w:eastAsia="Verdana" w:cs="Verdana"/>
          <w:i/>
          <w:iCs/>
          <w:color w:val="000000" w:themeColor="text1"/>
          <w:sz w:val="18"/>
          <w:szCs w:val="18"/>
        </w:rPr>
        <w:t>remote sensing</w:t>
      </w:r>
      <w:r w:rsidR="002436D7">
        <w:rPr>
          <w:rFonts w:ascii="Verdana" w:hAnsi="Verdana" w:eastAsia="Verdana" w:cs="Verdana"/>
          <w:color w:val="000000" w:themeColor="text1"/>
          <w:sz w:val="18"/>
          <w:szCs w:val="18"/>
        </w:rPr>
        <w:t>. De andere bevoegdheid betreft het specificeren van methoden voor het meten van fijnstof (PN) en stik</w:t>
      </w:r>
      <w:r w:rsidR="00450E06">
        <w:rPr>
          <w:rFonts w:ascii="Verdana" w:hAnsi="Verdana" w:eastAsia="Verdana" w:cs="Verdana"/>
          <w:color w:val="000000" w:themeColor="text1"/>
          <w:sz w:val="18"/>
          <w:szCs w:val="18"/>
        </w:rPr>
        <w:t>s</w:t>
      </w:r>
      <w:r w:rsidR="002436D7">
        <w:rPr>
          <w:rFonts w:ascii="Verdana" w:hAnsi="Verdana" w:eastAsia="Verdana" w:cs="Verdana"/>
          <w:color w:val="000000" w:themeColor="text1"/>
          <w:sz w:val="18"/>
          <w:szCs w:val="18"/>
        </w:rPr>
        <w:t>tofoxide (</w:t>
      </w:r>
      <w:proofErr w:type="spellStart"/>
      <w:r w:rsidR="002436D7">
        <w:rPr>
          <w:rFonts w:ascii="Verdana" w:hAnsi="Verdana" w:eastAsia="Verdana" w:cs="Verdana"/>
          <w:color w:val="000000" w:themeColor="text1"/>
          <w:sz w:val="18"/>
          <w:szCs w:val="18"/>
        </w:rPr>
        <w:t>NOx</w:t>
      </w:r>
      <w:proofErr w:type="spellEnd"/>
      <w:r w:rsidR="002436D7">
        <w:rPr>
          <w:rFonts w:ascii="Verdana" w:hAnsi="Verdana" w:eastAsia="Verdana" w:cs="Verdana"/>
          <w:color w:val="000000" w:themeColor="text1"/>
          <w:sz w:val="18"/>
          <w:szCs w:val="18"/>
        </w:rPr>
        <w:t xml:space="preserve">) bij bepaalde typen motoren. </w:t>
      </w:r>
    </w:p>
    <w:p w:rsidRPr="00285215" w:rsidR="3770DF1D" w:rsidP="00285215" w:rsidRDefault="3770DF1D" w14:paraId="494605F9" w14:textId="3FE89211">
      <w:pPr>
        <w:spacing w:line="360" w:lineRule="auto"/>
        <w:rPr>
          <w:rFonts w:ascii="Verdana" w:hAnsi="Verdana" w:eastAsia="Verdana" w:cs="Verdana"/>
          <w:sz w:val="18"/>
          <w:szCs w:val="18"/>
        </w:rPr>
      </w:pPr>
    </w:p>
    <w:p w:rsidRPr="00A015F7" w:rsidR="00C56BAC" w:rsidP="0767E051" w:rsidRDefault="007A59AE" w14:paraId="7F251766" w14:textId="76E21F25">
      <w:pPr>
        <w:spacing w:line="360" w:lineRule="auto"/>
        <w:rPr>
          <w:rFonts w:ascii="Verdana" w:hAnsi="Verdana" w:eastAsia="Verdana" w:cs="Verdana"/>
          <w:sz w:val="18"/>
          <w:szCs w:val="18"/>
        </w:rPr>
      </w:pPr>
      <w:r>
        <w:rPr>
          <w:rFonts w:ascii="Verdana" w:hAnsi="Verdana" w:eastAsia="Verdana" w:cs="Verdana"/>
          <w:sz w:val="18"/>
          <w:szCs w:val="18"/>
        </w:rPr>
        <w:t>Delegatie naar de Commissie</w:t>
      </w:r>
      <w:r w:rsidRPr="0767E051" w:rsidR="0767E051">
        <w:rPr>
          <w:rFonts w:ascii="Verdana" w:hAnsi="Verdana" w:eastAsia="Verdana" w:cs="Verdana"/>
          <w:sz w:val="18"/>
          <w:szCs w:val="18"/>
        </w:rPr>
        <w:t xml:space="preserve"> is mogelijk, omdat </w:t>
      </w:r>
      <w:r>
        <w:rPr>
          <w:rFonts w:ascii="Verdana" w:hAnsi="Verdana" w:eastAsia="Verdana" w:cs="Verdana"/>
          <w:sz w:val="18"/>
          <w:szCs w:val="18"/>
        </w:rPr>
        <w:t xml:space="preserve">de </w:t>
      </w:r>
      <w:r w:rsidR="001B5EE5">
        <w:rPr>
          <w:rFonts w:ascii="Verdana" w:hAnsi="Verdana" w:eastAsia="Verdana" w:cs="Verdana"/>
          <w:sz w:val="18"/>
          <w:szCs w:val="18"/>
        </w:rPr>
        <w:t>delegatiebevoegdheid niet ziet op</w:t>
      </w:r>
      <w:r w:rsidRPr="0767E051" w:rsidR="0767E051">
        <w:rPr>
          <w:rFonts w:ascii="Verdana" w:hAnsi="Verdana" w:eastAsia="Verdana" w:cs="Verdana"/>
          <w:sz w:val="18"/>
          <w:szCs w:val="18"/>
        </w:rPr>
        <w:t xml:space="preserve"> essentiële onderdelen van de basishandeling betref</w:t>
      </w:r>
      <w:r w:rsidR="00BE47C7">
        <w:rPr>
          <w:rFonts w:ascii="Verdana" w:hAnsi="Verdana" w:eastAsia="Verdana" w:cs="Verdana"/>
          <w:sz w:val="18"/>
          <w:szCs w:val="18"/>
        </w:rPr>
        <w:t>fen</w:t>
      </w:r>
      <w:r w:rsidRPr="0767E051" w:rsidR="0767E051">
        <w:rPr>
          <w:rFonts w:ascii="Verdana" w:hAnsi="Verdana" w:eastAsia="Verdana" w:cs="Verdana"/>
          <w:sz w:val="18"/>
          <w:szCs w:val="18"/>
        </w:rPr>
        <w:t xml:space="preserve">. </w:t>
      </w:r>
      <w:r>
        <w:rPr>
          <w:rFonts w:ascii="Verdana" w:hAnsi="Verdana" w:eastAsia="Verdana" w:cs="Verdana"/>
          <w:sz w:val="18"/>
          <w:szCs w:val="18"/>
        </w:rPr>
        <w:t xml:space="preserve">De toekenning van delegatiebevoegdheden ligt ook voor de hand, omdat het gaat om bevoegdheden tot wijziging (actualisering) van de richtlijnen. </w:t>
      </w:r>
      <w:r w:rsidRPr="0767E051" w:rsidR="0767E051">
        <w:rPr>
          <w:rFonts w:ascii="Verdana" w:hAnsi="Verdana" w:eastAsia="Verdana" w:cs="Verdana"/>
          <w:sz w:val="18"/>
          <w:szCs w:val="18"/>
        </w:rPr>
        <w:t>Toekenning van deze bevoegdheden acht het kabinet wenselijk</w:t>
      </w:r>
      <w:r w:rsidR="0099098C">
        <w:rPr>
          <w:rFonts w:ascii="Verdana" w:hAnsi="Verdana" w:eastAsia="Verdana" w:cs="Verdana"/>
          <w:sz w:val="18"/>
          <w:szCs w:val="18"/>
        </w:rPr>
        <w:t>,</w:t>
      </w:r>
      <w:r w:rsidRPr="0767E051" w:rsidR="0767E051">
        <w:rPr>
          <w:rFonts w:ascii="Verdana" w:hAnsi="Verdana" w:eastAsia="Verdana" w:cs="Verdana"/>
          <w:sz w:val="18"/>
          <w:szCs w:val="18"/>
        </w:rPr>
        <w:t xml:space="preserve"> omdat </w:t>
      </w:r>
      <w:r w:rsidR="00550BA7">
        <w:rPr>
          <w:rFonts w:ascii="Verdana" w:hAnsi="Verdana" w:eastAsia="Verdana" w:cs="Verdana"/>
          <w:sz w:val="18"/>
          <w:szCs w:val="18"/>
        </w:rPr>
        <w:t>hiermee niet de gewone wetgevingsprocedure hoeft te worden belast, waardoor de benodigde snelheid voor de aanpassing van de richtlijn</w:t>
      </w:r>
      <w:r w:rsidR="00F13EEF">
        <w:rPr>
          <w:rFonts w:ascii="Verdana" w:hAnsi="Verdana" w:eastAsia="Verdana" w:cs="Verdana"/>
          <w:sz w:val="18"/>
          <w:szCs w:val="18"/>
        </w:rPr>
        <w:t>en</w:t>
      </w:r>
      <w:r w:rsidR="00550BA7">
        <w:rPr>
          <w:rFonts w:ascii="Verdana" w:hAnsi="Verdana" w:eastAsia="Verdana" w:cs="Verdana"/>
          <w:sz w:val="18"/>
          <w:szCs w:val="18"/>
        </w:rPr>
        <w:t xml:space="preserve"> naar aanleiding van nieuwe ontwikkelingen mogelijk wordt gemaakt.</w:t>
      </w:r>
    </w:p>
    <w:p w:rsidRPr="00285215" w:rsidR="6DCC7425" w:rsidP="00285215" w:rsidRDefault="6DCC7425" w14:paraId="0DBE3372" w14:textId="6559F4AA">
      <w:pPr>
        <w:spacing w:line="360" w:lineRule="auto"/>
        <w:rPr>
          <w:rFonts w:ascii="Verdana" w:hAnsi="Verdana" w:cs="Tahoma"/>
          <w:sz w:val="18"/>
          <w:szCs w:val="18"/>
        </w:rPr>
      </w:pPr>
    </w:p>
    <w:p w:rsidRPr="00285215" w:rsidR="00550BA7" w:rsidP="00285215" w:rsidRDefault="00550BA7" w14:paraId="2C114BA6" w14:textId="0439F6A4">
      <w:pPr>
        <w:tabs>
          <w:tab w:val="left" w:pos="-426"/>
        </w:tabs>
        <w:suppressAutoHyphens/>
        <w:spacing w:line="360" w:lineRule="auto"/>
        <w:rPr>
          <w:rFonts w:ascii="Verdana" w:hAnsi="Verdana"/>
          <w:sz w:val="18"/>
          <w:szCs w:val="18"/>
        </w:rPr>
      </w:pPr>
      <w:r>
        <w:rPr>
          <w:rFonts w:ascii="Verdana" w:hAnsi="Verdana" w:cs="Tahoma"/>
          <w:sz w:val="18"/>
          <w:szCs w:val="18"/>
        </w:rPr>
        <w:t xml:space="preserve">Artikel 18 van richtlijn 2014/45 en artikel 22 van richtlijn 2014/47 bakenen de gedelegeerde bevoegdheid procedureel af </w:t>
      </w:r>
      <w:r w:rsidRPr="00C1641E">
        <w:rPr>
          <w:rFonts w:ascii="Verdana" w:hAnsi="Verdana"/>
          <w:sz w:val="18"/>
          <w:szCs w:val="18"/>
        </w:rPr>
        <w:t xml:space="preserve">overeenkomstig de afspraken uit het </w:t>
      </w:r>
      <w:proofErr w:type="spellStart"/>
      <w:r w:rsidRPr="00C1641E">
        <w:rPr>
          <w:rFonts w:ascii="Verdana" w:hAnsi="Verdana"/>
          <w:sz w:val="18"/>
          <w:szCs w:val="18"/>
        </w:rPr>
        <w:t>Interinstitutioneel</w:t>
      </w:r>
      <w:proofErr w:type="spellEnd"/>
      <w:r w:rsidRPr="00C1641E">
        <w:rPr>
          <w:rFonts w:ascii="Verdana" w:hAnsi="Verdana"/>
          <w:sz w:val="18"/>
          <w:szCs w:val="18"/>
        </w:rPr>
        <w:t xml:space="preserve"> Akkoord van 13 april 2016 tussen het Europees Parlement, de Raad van de Europese Unie en de Europese Commissie over beter wetgeven. De gedelegeerde bevoegdheid geldt voor </w:t>
      </w:r>
      <w:r w:rsidRPr="00C1641E" w:rsidR="001C63C0">
        <w:rPr>
          <w:rFonts w:ascii="Verdana" w:hAnsi="Verdana"/>
          <w:sz w:val="18"/>
          <w:szCs w:val="18"/>
        </w:rPr>
        <w:t>een periode van vijf jaar met stilzwijgende verlenging</w:t>
      </w:r>
      <w:r w:rsidRPr="00C1641E">
        <w:rPr>
          <w:rFonts w:ascii="Verdana" w:hAnsi="Verdana"/>
          <w:sz w:val="18"/>
          <w:szCs w:val="18"/>
        </w:rPr>
        <w:t>, waarbij het Europees Parlement en de Raad een intrekkingsrecht</w:t>
      </w:r>
      <w:r w:rsidRPr="00C1641E" w:rsidR="008D04F2">
        <w:rPr>
          <w:rFonts w:ascii="Verdana" w:hAnsi="Verdana"/>
          <w:sz w:val="18"/>
          <w:szCs w:val="18"/>
        </w:rPr>
        <w:t xml:space="preserve"> en</w:t>
      </w:r>
      <w:r w:rsidRPr="00C1641E">
        <w:rPr>
          <w:rFonts w:ascii="Verdana" w:hAnsi="Verdana"/>
          <w:sz w:val="18"/>
          <w:szCs w:val="18"/>
        </w:rPr>
        <w:t xml:space="preserve"> een recht van bezwaar hebben</w:t>
      </w:r>
      <w:r w:rsidRPr="00C1641E" w:rsidR="008D04F2">
        <w:rPr>
          <w:rFonts w:ascii="Verdana" w:hAnsi="Verdana"/>
          <w:sz w:val="18"/>
          <w:szCs w:val="18"/>
        </w:rPr>
        <w:t>.</w:t>
      </w:r>
      <w:r w:rsidR="00313412">
        <w:rPr>
          <w:rFonts w:ascii="Verdana" w:hAnsi="Verdana"/>
          <w:sz w:val="18"/>
          <w:szCs w:val="18"/>
        </w:rPr>
        <w:t xml:space="preserve"> Deze artikelen worden niet gewijzigd</w:t>
      </w:r>
    </w:p>
    <w:p w:rsidRPr="00285215" w:rsidR="6DCC7425" w:rsidP="00285215" w:rsidRDefault="6DCC7425" w14:paraId="3A98E806" w14:textId="553E7EDA">
      <w:pPr>
        <w:spacing w:line="360" w:lineRule="auto"/>
        <w:rPr>
          <w:rFonts w:ascii="Verdana" w:hAnsi="Verdana" w:cs="Tahoma"/>
          <w:sz w:val="18"/>
          <w:szCs w:val="18"/>
        </w:rPr>
      </w:pPr>
    </w:p>
    <w:p w:rsidR="00C87C29" w:rsidP="0767E051" w:rsidRDefault="00C87C29" w14:paraId="071290B1" w14:textId="6392F3A6">
      <w:pPr>
        <w:spacing w:line="360" w:lineRule="auto"/>
        <w:rPr>
          <w:rFonts w:ascii="Verdana" w:hAnsi="Verdana" w:cs="Tahoma"/>
          <w:sz w:val="18"/>
          <w:szCs w:val="18"/>
        </w:rPr>
      </w:pPr>
      <w:r>
        <w:rPr>
          <w:rFonts w:ascii="Verdana" w:hAnsi="Verdana" w:cs="Tahoma"/>
          <w:sz w:val="18"/>
          <w:szCs w:val="18"/>
        </w:rPr>
        <w:t>Daarnaast kent het voorstel diverse uitvoeringsbevoegdheden toe aan de Commissie.</w:t>
      </w:r>
    </w:p>
    <w:p w:rsidR="00092103" w:rsidP="0767E051" w:rsidRDefault="00092103" w14:paraId="56E81025" w14:textId="443D199E">
      <w:pPr>
        <w:spacing w:line="360" w:lineRule="auto"/>
        <w:rPr>
          <w:rFonts w:ascii="Verdana" w:hAnsi="Verdana" w:cs="Tahoma"/>
          <w:sz w:val="18"/>
          <w:szCs w:val="18"/>
        </w:rPr>
      </w:pPr>
      <w:r>
        <w:rPr>
          <w:rFonts w:ascii="Verdana" w:hAnsi="Verdana" w:cs="Tahoma"/>
          <w:sz w:val="18"/>
          <w:szCs w:val="18"/>
        </w:rPr>
        <w:t>Richtlijn 20</w:t>
      </w:r>
      <w:r w:rsidR="000E6F7F">
        <w:rPr>
          <w:rFonts w:ascii="Verdana" w:hAnsi="Verdana" w:cs="Tahoma"/>
          <w:sz w:val="18"/>
          <w:szCs w:val="18"/>
        </w:rPr>
        <w:t>1</w:t>
      </w:r>
      <w:r>
        <w:rPr>
          <w:rFonts w:ascii="Verdana" w:hAnsi="Verdana" w:cs="Tahoma"/>
          <w:sz w:val="18"/>
          <w:szCs w:val="18"/>
        </w:rPr>
        <w:t>4/45:</w:t>
      </w:r>
    </w:p>
    <w:p w:rsidR="00A70966" w:rsidP="0767E051" w:rsidRDefault="00A70966" w14:paraId="2429D88F" w14:textId="77777777">
      <w:pPr>
        <w:spacing w:line="360" w:lineRule="auto"/>
        <w:rPr>
          <w:rFonts w:ascii="Verdana" w:hAnsi="Verdana" w:cs="Tahoma"/>
          <w:sz w:val="18"/>
          <w:szCs w:val="18"/>
        </w:rPr>
      </w:pPr>
    </w:p>
    <w:p w:rsidR="00092103" w:rsidP="00092103" w:rsidRDefault="00092103" w14:paraId="169E4A84" w14:textId="43F0B58D">
      <w:pPr>
        <w:pStyle w:val="ListParagraph"/>
        <w:numPr>
          <w:ilvl w:val="0"/>
          <w:numId w:val="28"/>
        </w:numPr>
        <w:spacing w:line="360" w:lineRule="auto"/>
        <w:rPr>
          <w:rFonts w:ascii="Verdana" w:hAnsi="Verdana" w:cs="Tahoma"/>
          <w:sz w:val="18"/>
          <w:szCs w:val="18"/>
        </w:rPr>
      </w:pPr>
      <w:r>
        <w:rPr>
          <w:rFonts w:ascii="Verdana" w:hAnsi="Verdana" w:cs="Tahoma"/>
          <w:sz w:val="18"/>
          <w:szCs w:val="18"/>
        </w:rPr>
        <w:t xml:space="preserve">Artikel 4 wordt vervangen; in lid 5 </w:t>
      </w:r>
      <w:r w:rsidR="00A60635">
        <w:rPr>
          <w:rFonts w:ascii="Verdana" w:hAnsi="Verdana" w:cs="Tahoma"/>
          <w:sz w:val="18"/>
          <w:szCs w:val="18"/>
        </w:rPr>
        <w:t xml:space="preserve">van het nieuw voorgestelde artikel </w:t>
      </w:r>
      <w:r>
        <w:rPr>
          <w:rFonts w:ascii="Verdana" w:hAnsi="Verdana" w:cs="Tahoma"/>
          <w:sz w:val="18"/>
          <w:szCs w:val="18"/>
        </w:rPr>
        <w:t>worden uitvoerings</w:t>
      </w:r>
      <w:r w:rsidR="000E6F7F">
        <w:rPr>
          <w:rFonts w:ascii="Verdana" w:hAnsi="Verdana" w:cs="Tahoma"/>
          <w:sz w:val="18"/>
          <w:szCs w:val="18"/>
        </w:rPr>
        <w:t>bevoegdheden</w:t>
      </w:r>
      <w:r>
        <w:rPr>
          <w:rFonts w:ascii="Verdana" w:hAnsi="Verdana" w:cs="Tahoma"/>
          <w:sz w:val="18"/>
          <w:szCs w:val="18"/>
        </w:rPr>
        <w:t xml:space="preserve"> toegekend (onderzoeksprocedure)</w:t>
      </w:r>
      <w:r w:rsidR="00313412">
        <w:rPr>
          <w:rFonts w:ascii="Verdana" w:hAnsi="Verdana" w:cs="Tahoma"/>
          <w:sz w:val="18"/>
          <w:szCs w:val="18"/>
        </w:rPr>
        <w:t>. Het betreft hier de specificaties van de technische informatie die nodig is voor het keuren van voertuigen</w:t>
      </w:r>
      <w:r w:rsidR="00A60635">
        <w:rPr>
          <w:rFonts w:ascii="Verdana" w:hAnsi="Verdana" w:cs="Tahoma"/>
          <w:sz w:val="18"/>
          <w:szCs w:val="18"/>
        </w:rPr>
        <w:t xml:space="preserve">, het gebruik van de aanbevolen keuringsmethoden, en nadere regels voor het format van de data en voor </w:t>
      </w:r>
      <w:r w:rsidR="009D6E7E">
        <w:rPr>
          <w:rFonts w:ascii="Verdana" w:hAnsi="Verdana" w:cs="Tahoma"/>
          <w:sz w:val="18"/>
          <w:szCs w:val="18"/>
        </w:rPr>
        <w:t xml:space="preserve">de </w:t>
      </w:r>
      <w:r w:rsidR="00A60635">
        <w:rPr>
          <w:rFonts w:ascii="Verdana" w:hAnsi="Verdana" w:cs="Tahoma"/>
          <w:sz w:val="18"/>
          <w:szCs w:val="18"/>
        </w:rPr>
        <w:t>procedures voor de toegang tot de relevante technische informatie.</w:t>
      </w:r>
    </w:p>
    <w:p w:rsidR="00092103" w:rsidP="00092103" w:rsidRDefault="00092103" w14:paraId="33ADF2C5" w14:textId="39065C24">
      <w:pPr>
        <w:pStyle w:val="ListParagraph"/>
        <w:numPr>
          <w:ilvl w:val="0"/>
          <w:numId w:val="28"/>
        </w:numPr>
        <w:spacing w:line="360" w:lineRule="auto"/>
        <w:rPr>
          <w:rFonts w:ascii="Verdana" w:hAnsi="Verdana" w:cs="Tahoma"/>
          <w:sz w:val="18"/>
          <w:szCs w:val="18"/>
        </w:rPr>
      </w:pPr>
      <w:r>
        <w:rPr>
          <w:rFonts w:ascii="Verdana" w:hAnsi="Verdana" w:cs="Tahoma"/>
          <w:sz w:val="18"/>
          <w:szCs w:val="18"/>
        </w:rPr>
        <w:lastRenderedPageBreak/>
        <w:t xml:space="preserve">Artikel 8 wordt vervangen; in lid 2 en in lid 9 </w:t>
      </w:r>
      <w:r w:rsidR="00A60635">
        <w:rPr>
          <w:rFonts w:ascii="Verdana" w:hAnsi="Verdana" w:cs="Tahoma"/>
          <w:sz w:val="18"/>
          <w:szCs w:val="18"/>
        </w:rPr>
        <w:t xml:space="preserve">van het nieuw voorgestelde artikel </w:t>
      </w:r>
      <w:r>
        <w:rPr>
          <w:rFonts w:ascii="Verdana" w:hAnsi="Verdana" w:cs="Tahoma"/>
          <w:sz w:val="18"/>
          <w:szCs w:val="18"/>
        </w:rPr>
        <w:t xml:space="preserve">worden </w:t>
      </w:r>
      <w:r w:rsidR="000E6F7F">
        <w:rPr>
          <w:rFonts w:ascii="Verdana" w:hAnsi="Verdana" w:cs="Tahoma"/>
          <w:sz w:val="18"/>
          <w:szCs w:val="18"/>
        </w:rPr>
        <w:t>uitvoeringsbevoegdheden</w:t>
      </w:r>
      <w:r>
        <w:rPr>
          <w:rFonts w:ascii="Verdana" w:hAnsi="Verdana" w:cs="Tahoma"/>
          <w:sz w:val="18"/>
          <w:szCs w:val="18"/>
        </w:rPr>
        <w:t xml:space="preserve"> toegekend (onderzoeksprocedure)</w:t>
      </w:r>
      <w:r w:rsidR="00A60635">
        <w:rPr>
          <w:rFonts w:ascii="Verdana" w:hAnsi="Verdana" w:cs="Tahoma"/>
          <w:sz w:val="18"/>
          <w:szCs w:val="18"/>
        </w:rPr>
        <w:t xml:space="preserve">. Het gaat hier om technische specificaties en regels betreffende de veilige afgifte </w:t>
      </w:r>
      <w:r w:rsidR="003B16BD">
        <w:rPr>
          <w:rFonts w:ascii="Verdana" w:hAnsi="Verdana" w:cs="Tahoma"/>
          <w:sz w:val="18"/>
          <w:szCs w:val="18"/>
        </w:rPr>
        <w:t xml:space="preserve">en certificering </w:t>
      </w:r>
      <w:r w:rsidR="00A60635">
        <w:rPr>
          <w:rFonts w:ascii="Verdana" w:hAnsi="Verdana" w:cs="Tahoma"/>
          <w:sz w:val="18"/>
          <w:szCs w:val="18"/>
        </w:rPr>
        <w:t xml:space="preserve">van </w:t>
      </w:r>
      <w:r w:rsidR="003B16BD">
        <w:rPr>
          <w:rFonts w:ascii="Verdana" w:hAnsi="Verdana" w:cs="Tahoma"/>
          <w:sz w:val="18"/>
          <w:szCs w:val="18"/>
        </w:rPr>
        <w:t>technische certificaten, het waarborgen van de bescherming en de veiligheid van persoonsgegevens, een gemeenschappelijke datastructuur voor technische certificaten, de uitgifte van barcodes of QR-codes, en de notificatie van vertrouwde uitgevers van technische certificaten</w:t>
      </w:r>
      <w:r w:rsidR="009D6E7E">
        <w:rPr>
          <w:rFonts w:ascii="Verdana" w:hAnsi="Verdana" w:cs="Tahoma"/>
          <w:sz w:val="18"/>
          <w:szCs w:val="18"/>
        </w:rPr>
        <w:t>.</w:t>
      </w:r>
    </w:p>
    <w:p w:rsidR="00092103" w:rsidP="00092103" w:rsidRDefault="000E6F7F" w14:paraId="57A5E93E" w14:textId="2CD40AEF">
      <w:pPr>
        <w:pStyle w:val="ListParagraph"/>
        <w:numPr>
          <w:ilvl w:val="0"/>
          <w:numId w:val="28"/>
        </w:numPr>
        <w:spacing w:line="360" w:lineRule="auto"/>
        <w:rPr>
          <w:rFonts w:ascii="Verdana" w:hAnsi="Verdana" w:cs="Tahoma"/>
          <w:sz w:val="18"/>
          <w:szCs w:val="18"/>
        </w:rPr>
      </w:pPr>
      <w:r>
        <w:rPr>
          <w:rFonts w:ascii="Verdana" w:hAnsi="Verdana" w:cs="Tahoma"/>
          <w:sz w:val="18"/>
          <w:szCs w:val="18"/>
        </w:rPr>
        <w:t xml:space="preserve">Artikel 16 wordt vervangen; in </w:t>
      </w:r>
      <w:r w:rsidR="003B16BD">
        <w:rPr>
          <w:rFonts w:ascii="Verdana" w:hAnsi="Verdana" w:cs="Tahoma"/>
          <w:sz w:val="18"/>
          <w:szCs w:val="18"/>
        </w:rPr>
        <w:t xml:space="preserve">het nieuwe </w:t>
      </w:r>
      <w:r>
        <w:rPr>
          <w:rFonts w:ascii="Verdana" w:hAnsi="Verdana" w:cs="Tahoma"/>
          <w:sz w:val="18"/>
          <w:szCs w:val="18"/>
        </w:rPr>
        <w:t>lid 2 worden uitvoeringsbevoegdheden toegekend (onderzoeksprocedure)</w:t>
      </w:r>
      <w:r w:rsidR="003B16BD">
        <w:rPr>
          <w:rFonts w:ascii="Verdana" w:hAnsi="Verdana" w:cs="Tahoma"/>
          <w:sz w:val="18"/>
          <w:szCs w:val="18"/>
        </w:rPr>
        <w:t xml:space="preserve">. </w:t>
      </w:r>
      <w:bookmarkStart w:name="_Hlk198755841" w:id="2"/>
      <w:r w:rsidR="003B16BD">
        <w:rPr>
          <w:rFonts w:ascii="Verdana" w:hAnsi="Verdana" w:cs="Tahoma"/>
          <w:sz w:val="18"/>
          <w:szCs w:val="18"/>
        </w:rPr>
        <w:t xml:space="preserve">Het gaat hier om </w:t>
      </w:r>
      <w:r w:rsidR="00AE35E0">
        <w:rPr>
          <w:rFonts w:ascii="Verdana" w:hAnsi="Verdana" w:cs="Tahoma"/>
          <w:sz w:val="18"/>
          <w:szCs w:val="18"/>
        </w:rPr>
        <w:t>de voorzieningen voor de implementatie van het MOVE-HUB-systeem voor data-uitwisseling, en om minimumbepalingen voor het format en de inhoud van de door de lidstaten uit te wisselen data</w:t>
      </w:r>
      <w:r w:rsidR="000A4507">
        <w:rPr>
          <w:rFonts w:ascii="Verdana" w:hAnsi="Verdana" w:cs="Tahoma"/>
          <w:sz w:val="18"/>
          <w:szCs w:val="18"/>
        </w:rPr>
        <w:t xml:space="preserve"> over </w:t>
      </w:r>
      <w:proofErr w:type="spellStart"/>
      <w:r w:rsidR="000A4507">
        <w:rPr>
          <w:rFonts w:ascii="Verdana" w:hAnsi="Verdana" w:cs="Tahoma"/>
          <w:sz w:val="18"/>
          <w:szCs w:val="18"/>
        </w:rPr>
        <w:t>APK-keuringen</w:t>
      </w:r>
      <w:proofErr w:type="spellEnd"/>
      <w:r w:rsidR="00AE35E0">
        <w:rPr>
          <w:rFonts w:ascii="Verdana" w:hAnsi="Verdana" w:cs="Tahoma"/>
          <w:sz w:val="18"/>
          <w:szCs w:val="18"/>
        </w:rPr>
        <w:t xml:space="preserve">. </w:t>
      </w:r>
    </w:p>
    <w:bookmarkEnd w:id="2"/>
    <w:p w:rsidR="000E6F7F" w:rsidP="00092103" w:rsidRDefault="000E6F7F" w14:paraId="65A5821F" w14:textId="53C89CB8">
      <w:pPr>
        <w:pStyle w:val="ListParagraph"/>
        <w:numPr>
          <w:ilvl w:val="0"/>
          <w:numId w:val="28"/>
        </w:numPr>
        <w:spacing w:line="360" w:lineRule="auto"/>
        <w:rPr>
          <w:rFonts w:ascii="Verdana" w:hAnsi="Verdana" w:cs="Tahoma"/>
          <w:sz w:val="18"/>
          <w:szCs w:val="18"/>
        </w:rPr>
      </w:pPr>
      <w:r>
        <w:rPr>
          <w:rFonts w:ascii="Verdana" w:hAnsi="Verdana" w:cs="Tahoma"/>
          <w:sz w:val="18"/>
          <w:szCs w:val="18"/>
        </w:rPr>
        <w:t>In nieuw artikel 20a worden uitvoeringsbevoegdheden toegekend in lid 2 (onderzoeksprocedure)</w:t>
      </w:r>
      <w:r w:rsidR="00AE35E0">
        <w:rPr>
          <w:rFonts w:ascii="Verdana" w:hAnsi="Verdana" w:cs="Tahoma"/>
          <w:sz w:val="18"/>
          <w:szCs w:val="18"/>
        </w:rPr>
        <w:t>.</w:t>
      </w:r>
      <w:r w:rsidR="00EB5766">
        <w:rPr>
          <w:rFonts w:ascii="Verdana" w:hAnsi="Verdana" w:cs="Tahoma"/>
          <w:sz w:val="18"/>
          <w:szCs w:val="18"/>
        </w:rPr>
        <w:t xml:space="preserve"> </w:t>
      </w:r>
      <w:bookmarkStart w:name="_Hlk198756077" w:id="3"/>
      <w:r w:rsidR="00EB5766">
        <w:rPr>
          <w:rFonts w:ascii="Verdana" w:hAnsi="Verdana" w:cs="Tahoma"/>
          <w:sz w:val="18"/>
          <w:szCs w:val="18"/>
        </w:rPr>
        <w:t>Het gaat hier om het vaststellen van het dataformat dat de lidstaten moeten gebruiken om te voldoen aan de informatieverplichting</w:t>
      </w:r>
      <w:r w:rsidR="00450E06">
        <w:rPr>
          <w:rFonts w:ascii="Verdana" w:hAnsi="Verdana" w:cs="Tahoma"/>
          <w:sz w:val="18"/>
          <w:szCs w:val="18"/>
        </w:rPr>
        <w:t>en</w:t>
      </w:r>
      <w:r w:rsidR="00EB5766">
        <w:rPr>
          <w:rFonts w:ascii="Verdana" w:hAnsi="Verdana" w:cs="Tahoma"/>
          <w:sz w:val="18"/>
          <w:szCs w:val="18"/>
        </w:rPr>
        <w:t xml:space="preserve"> inzake de gehouden inspecties.</w:t>
      </w:r>
    </w:p>
    <w:p w:rsidR="00A70966" w:rsidP="00A70966" w:rsidRDefault="00A70966" w14:paraId="7B877C10" w14:textId="77777777">
      <w:pPr>
        <w:pStyle w:val="ListParagraph"/>
        <w:spacing w:line="360" w:lineRule="auto"/>
        <w:rPr>
          <w:rFonts w:ascii="Verdana" w:hAnsi="Verdana" w:cs="Tahoma"/>
          <w:sz w:val="18"/>
          <w:szCs w:val="18"/>
        </w:rPr>
      </w:pPr>
    </w:p>
    <w:bookmarkEnd w:id="3"/>
    <w:p w:rsidR="000E6F7F" w:rsidP="000E6F7F" w:rsidRDefault="000E6F7F" w14:paraId="03095C09" w14:textId="69B40C29">
      <w:pPr>
        <w:spacing w:line="360" w:lineRule="auto"/>
        <w:rPr>
          <w:rFonts w:ascii="Verdana" w:hAnsi="Verdana" w:cs="Tahoma"/>
          <w:sz w:val="18"/>
          <w:szCs w:val="18"/>
        </w:rPr>
      </w:pPr>
      <w:r>
        <w:rPr>
          <w:rFonts w:ascii="Verdana" w:hAnsi="Verdana" w:cs="Tahoma"/>
          <w:sz w:val="18"/>
          <w:szCs w:val="18"/>
        </w:rPr>
        <w:t>Richtlijn 2014/47:</w:t>
      </w:r>
    </w:p>
    <w:p w:rsidRPr="00285215" w:rsidR="000E6F7F" w:rsidP="00285215" w:rsidRDefault="000E6F7F" w14:paraId="2CDD89C0" w14:textId="3AF0C2F9">
      <w:pPr>
        <w:pStyle w:val="ListParagraph"/>
        <w:numPr>
          <w:ilvl w:val="0"/>
          <w:numId w:val="28"/>
        </w:numPr>
        <w:spacing w:line="360" w:lineRule="auto"/>
        <w:rPr>
          <w:rFonts w:ascii="Verdana" w:hAnsi="Verdana" w:cs="Tahoma"/>
          <w:sz w:val="18"/>
          <w:szCs w:val="18"/>
        </w:rPr>
      </w:pPr>
      <w:r w:rsidRPr="00285215">
        <w:rPr>
          <w:rFonts w:ascii="Verdana" w:hAnsi="Verdana" w:cs="Tahoma"/>
          <w:sz w:val="18"/>
          <w:szCs w:val="18"/>
        </w:rPr>
        <w:t>Artikel 18 lid 1 wordt vervangen. Hier zat al een uitvoeringsbevoegdheid in</w:t>
      </w:r>
      <w:r w:rsidR="009D6E7E">
        <w:rPr>
          <w:rFonts w:ascii="Verdana" w:hAnsi="Verdana" w:cs="Tahoma"/>
          <w:sz w:val="18"/>
          <w:szCs w:val="18"/>
        </w:rPr>
        <w:t>;</w:t>
      </w:r>
      <w:r w:rsidRPr="00285215">
        <w:rPr>
          <w:rFonts w:ascii="Verdana" w:hAnsi="Verdana" w:cs="Tahoma"/>
          <w:sz w:val="18"/>
          <w:szCs w:val="18"/>
        </w:rPr>
        <w:t xml:space="preserve"> die verandert </w:t>
      </w:r>
      <w:r w:rsidRPr="00285215" w:rsidR="1092537A">
        <w:rPr>
          <w:rFonts w:ascii="Verdana" w:hAnsi="Verdana" w:cs="Tahoma"/>
          <w:sz w:val="18"/>
          <w:szCs w:val="18"/>
        </w:rPr>
        <w:t xml:space="preserve">niet.  </w:t>
      </w:r>
      <w:r w:rsidR="000A4507">
        <w:rPr>
          <w:rFonts w:ascii="Verdana" w:hAnsi="Verdana" w:cs="Tahoma"/>
          <w:sz w:val="18"/>
          <w:szCs w:val="18"/>
        </w:rPr>
        <w:t xml:space="preserve">Het gaat hier om regels voor het notificeren van voertuigen met grote of gevaarlijke gebreken </w:t>
      </w:r>
      <w:r w:rsidR="00450E06">
        <w:rPr>
          <w:rFonts w:ascii="Verdana" w:hAnsi="Verdana" w:cs="Tahoma"/>
          <w:sz w:val="18"/>
          <w:szCs w:val="18"/>
        </w:rPr>
        <w:t>bij</w:t>
      </w:r>
      <w:r w:rsidR="000A4507">
        <w:rPr>
          <w:rFonts w:ascii="Verdana" w:hAnsi="Verdana" w:cs="Tahoma"/>
          <w:sz w:val="18"/>
          <w:szCs w:val="18"/>
        </w:rPr>
        <w:t xml:space="preserve"> het contactpunt van de lidstaat van registratie. </w:t>
      </w:r>
    </w:p>
    <w:p w:rsidRPr="00510253" w:rsidR="000E6F7F" w:rsidP="000A4507" w:rsidRDefault="000A4507" w14:paraId="06B01709" w14:textId="41748D98">
      <w:pPr>
        <w:pStyle w:val="ListParagraph"/>
        <w:numPr>
          <w:ilvl w:val="0"/>
          <w:numId w:val="28"/>
        </w:numPr>
        <w:spacing w:line="360" w:lineRule="auto"/>
        <w:rPr>
          <w:rFonts w:ascii="Verdana" w:hAnsi="Verdana" w:cs="Tahoma"/>
          <w:sz w:val="18"/>
          <w:szCs w:val="18"/>
        </w:rPr>
      </w:pPr>
      <w:r>
        <w:rPr>
          <w:rFonts w:ascii="Verdana" w:hAnsi="Verdana" w:cs="Tahoma"/>
          <w:sz w:val="18"/>
          <w:szCs w:val="18"/>
        </w:rPr>
        <w:t>Een n</w:t>
      </w:r>
      <w:r w:rsidRPr="00285215" w:rsidR="000E6F7F">
        <w:rPr>
          <w:rFonts w:ascii="Verdana" w:hAnsi="Verdana" w:cs="Tahoma"/>
          <w:sz w:val="18"/>
          <w:szCs w:val="18"/>
        </w:rPr>
        <w:t>ieuw artikel 18a kent uitvoeringsbevoegdheden toe in lid 2 (onderzoeksprocedure)</w:t>
      </w:r>
      <w:r>
        <w:rPr>
          <w:rFonts w:ascii="Verdana" w:hAnsi="Verdana" w:cs="Tahoma"/>
          <w:sz w:val="18"/>
          <w:szCs w:val="18"/>
        </w:rPr>
        <w:t xml:space="preserve">. Het gaat hier om de voorzieningen voor de implementatie van het MOVE-HUB-systeem voor data-uitwisseling, en om minimumbepalingen voor het format en de inhoud van de door de lidstaten uit te wisselen data over </w:t>
      </w:r>
      <w:proofErr w:type="spellStart"/>
      <w:r>
        <w:rPr>
          <w:rFonts w:ascii="Verdana" w:hAnsi="Verdana" w:cs="Tahoma"/>
          <w:sz w:val="18"/>
          <w:szCs w:val="18"/>
        </w:rPr>
        <w:t>RSI’s</w:t>
      </w:r>
      <w:proofErr w:type="spellEnd"/>
      <w:r>
        <w:rPr>
          <w:rFonts w:ascii="Verdana" w:hAnsi="Verdana" w:cs="Tahoma"/>
          <w:sz w:val="18"/>
          <w:szCs w:val="18"/>
        </w:rPr>
        <w:t xml:space="preserve">. </w:t>
      </w:r>
    </w:p>
    <w:p w:rsidR="000A4507" w:rsidP="000A4507" w:rsidRDefault="000E6F7F" w14:paraId="6408AFD9" w14:textId="601BE277">
      <w:pPr>
        <w:pStyle w:val="ListParagraph"/>
        <w:numPr>
          <w:ilvl w:val="0"/>
          <w:numId w:val="28"/>
        </w:numPr>
        <w:spacing w:line="360" w:lineRule="auto"/>
        <w:rPr>
          <w:rFonts w:ascii="Verdana" w:hAnsi="Verdana" w:cs="Tahoma"/>
          <w:sz w:val="18"/>
          <w:szCs w:val="18"/>
        </w:rPr>
      </w:pPr>
      <w:r w:rsidRPr="00285215">
        <w:rPr>
          <w:rFonts w:ascii="Verdana" w:hAnsi="Verdana" w:cs="Tahoma"/>
          <w:sz w:val="18"/>
          <w:szCs w:val="18"/>
        </w:rPr>
        <w:t>Artikel 20 wordt vervangen; in lid 2 worden uitvoeringsbevoegdheden toegekend (onderzoeksprocedure)</w:t>
      </w:r>
      <w:r w:rsidR="000A4507">
        <w:rPr>
          <w:rFonts w:ascii="Verdana" w:hAnsi="Verdana" w:cs="Tahoma"/>
          <w:sz w:val="18"/>
          <w:szCs w:val="18"/>
        </w:rPr>
        <w:t xml:space="preserve">. Het gaat hier om het vaststellen van het dataformat dat de lidstaten moeten gebruiken om te voldoen aan de informatieverplichting inzake de </w:t>
      </w:r>
      <w:r w:rsidR="00450E06">
        <w:rPr>
          <w:rFonts w:ascii="Verdana" w:hAnsi="Verdana" w:cs="Tahoma"/>
          <w:sz w:val="18"/>
          <w:szCs w:val="18"/>
        </w:rPr>
        <w:t>uitgevoerde</w:t>
      </w:r>
      <w:r w:rsidR="000A4507">
        <w:rPr>
          <w:rFonts w:ascii="Verdana" w:hAnsi="Verdana" w:cs="Tahoma"/>
          <w:sz w:val="18"/>
          <w:szCs w:val="18"/>
        </w:rPr>
        <w:t xml:space="preserve"> </w:t>
      </w:r>
      <w:proofErr w:type="spellStart"/>
      <w:r w:rsidR="000A4507">
        <w:rPr>
          <w:rFonts w:ascii="Verdana" w:hAnsi="Verdana" w:cs="Tahoma"/>
          <w:sz w:val="18"/>
          <w:szCs w:val="18"/>
        </w:rPr>
        <w:t>RSI’s</w:t>
      </w:r>
      <w:proofErr w:type="spellEnd"/>
      <w:r w:rsidR="000A4507">
        <w:rPr>
          <w:rFonts w:ascii="Verdana" w:hAnsi="Verdana" w:cs="Tahoma"/>
          <w:sz w:val="18"/>
          <w:szCs w:val="18"/>
        </w:rPr>
        <w:t>.</w:t>
      </w:r>
    </w:p>
    <w:p w:rsidR="00C87C29" w:rsidP="00C87C29" w:rsidRDefault="00C87C29" w14:paraId="595A8EB0" w14:textId="77777777">
      <w:pPr>
        <w:spacing w:line="360" w:lineRule="auto"/>
        <w:rPr>
          <w:rFonts w:ascii="Verdana" w:hAnsi="Verdana" w:cs="Tahoma"/>
          <w:sz w:val="18"/>
          <w:szCs w:val="18"/>
        </w:rPr>
      </w:pPr>
    </w:p>
    <w:p w:rsidRPr="00285215" w:rsidR="00C87C29" w:rsidP="003E42A8" w:rsidRDefault="00C87C29" w14:paraId="4FF98724" w14:textId="2F68D078">
      <w:pPr>
        <w:tabs>
          <w:tab w:val="left" w:pos="-426"/>
        </w:tabs>
        <w:suppressAutoHyphens/>
        <w:spacing w:line="360" w:lineRule="auto"/>
        <w:rPr>
          <w:rFonts w:ascii="Verdana" w:hAnsi="Verdana" w:eastAsia="Verdana" w:cs="Verdana"/>
          <w:sz w:val="18"/>
          <w:szCs w:val="18"/>
        </w:rPr>
      </w:pPr>
      <w:r>
        <w:rPr>
          <w:rFonts w:ascii="Verdana" w:hAnsi="Verdana"/>
          <w:color w:val="211E1F"/>
          <w:sz w:val="18"/>
          <w:szCs w:val="18"/>
        </w:rPr>
        <w:t>H</w:t>
      </w:r>
      <w:r w:rsidRPr="00B9495A">
        <w:rPr>
          <w:rFonts w:ascii="Verdana" w:hAnsi="Verdana"/>
          <w:color w:val="211E1F"/>
          <w:sz w:val="18"/>
          <w:szCs w:val="18"/>
        </w:rPr>
        <w:t>et kabin</w:t>
      </w:r>
      <w:r w:rsidRPr="00285215">
        <w:rPr>
          <w:rFonts w:ascii="Verdana" w:hAnsi="Verdana" w:eastAsia="Verdana" w:cs="Verdana"/>
          <w:sz w:val="18"/>
          <w:szCs w:val="18"/>
        </w:rPr>
        <w:t>et kan instemmen met de toekenning van deze uitvoeringsbevoegdheden. In de uitvoeringshandelingen zullen geen essentiële onderdelen van de richtlijn</w:t>
      </w:r>
      <w:r w:rsidR="008659AE">
        <w:rPr>
          <w:rFonts w:ascii="Verdana" w:hAnsi="Verdana" w:eastAsia="Verdana" w:cs="Verdana"/>
          <w:sz w:val="18"/>
          <w:szCs w:val="18"/>
        </w:rPr>
        <w:t>en</w:t>
      </w:r>
      <w:r w:rsidRPr="00285215">
        <w:rPr>
          <w:rFonts w:ascii="Verdana" w:hAnsi="Verdana" w:eastAsia="Verdana" w:cs="Verdana"/>
          <w:sz w:val="18"/>
          <w:szCs w:val="18"/>
        </w:rPr>
        <w:t xml:space="preserve"> geregeld worden. De toekenning van uitvoeringsbevoegdheden is daarmee mogelijk. Daarnaast ligt de keuze voor uitvoeringshandelingen voor de hand, aangezien de handelingen gericht zijn op uitvoering van de richtlijnen</w:t>
      </w:r>
      <w:r w:rsidR="003F26DC">
        <w:rPr>
          <w:rFonts w:ascii="Verdana" w:hAnsi="Verdana" w:eastAsia="Verdana" w:cs="Verdana"/>
          <w:sz w:val="18"/>
          <w:szCs w:val="18"/>
        </w:rPr>
        <w:t xml:space="preserve"> volgens eenvormige voorwaarden</w:t>
      </w:r>
      <w:r w:rsidRPr="00285215">
        <w:rPr>
          <w:rFonts w:ascii="Verdana" w:hAnsi="Verdana" w:eastAsia="Verdana" w:cs="Verdana"/>
          <w:sz w:val="18"/>
          <w:szCs w:val="18"/>
        </w:rPr>
        <w:t xml:space="preserve">. De toekenning van deze uitvoeringsbevoegdheden is ook wenselijk, omdat hiermee niet de gewone wetgevingsprocedure hoeft te worden belast waardoor de benodigde snelheid voor de uitvoering van de richtlijnen kan worden geborgd. De uitvoeringshandelingen worden vastgesteld overeenkomstig de onderzoeksprocedure (artikel 5 van </w:t>
      </w:r>
      <w:r w:rsidRPr="00285215">
        <w:rPr>
          <w:rFonts w:ascii="Verdana" w:hAnsi="Verdana" w:eastAsia="Verdana" w:cs="Verdana"/>
          <w:sz w:val="18"/>
          <w:szCs w:val="18"/>
        </w:rPr>
        <w:lastRenderedPageBreak/>
        <w:t>Verordening 182/2011</w:t>
      </w:r>
      <w:r w:rsidRPr="00285215">
        <w:rPr>
          <w:rFonts w:eastAsia="Verdana" w:cs="Verdana"/>
        </w:rPr>
        <w:footnoteReference w:id="8"/>
      </w:r>
      <w:r w:rsidRPr="00285215">
        <w:rPr>
          <w:rFonts w:ascii="Verdana" w:hAnsi="Verdana" w:eastAsia="Verdana" w:cs="Verdana"/>
          <w:sz w:val="18"/>
          <w:szCs w:val="18"/>
        </w:rPr>
        <w:t xml:space="preserve">). </w:t>
      </w:r>
      <w:r w:rsidR="008659AE">
        <w:rPr>
          <w:rFonts w:ascii="Verdana" w:hAnsi="Verdana" w:eastAsia="Verdana" w:cs="Verdana"/>
          <w:sz w:val="18"/>
          <w:szCs w:val="18"/>
        </w:rPr>
        <w:t>Aangezien het hier gaat om onderwerpen op het gebied van (</w:t>
      </w:r>
      <w:proofErr w:type="spellStart"/>
      <w:r w:rsidR="008659AE">
        <w:rPr>
          <w:rFonts w:ascii="Verdana" w:hAnsi="Verdana" w:eastAsia="Verdana" w:cs="Verdana"/>
          <w:sz w:val="18"/>
          <w:szCs w:val="18"/>
        </w:rPr>
        <w:t>verkeers</w:t>
      </w:r>
      <w:proofErr w:type="spellEnd"/>
      <w:r w:rsidR="008659AE">
        <w:rPr>
          <w:rFonts w:ascii="Verdana" w:hAnsi="Verdana" w:eastAsia="Verdana" w:cs="Verdana"/>
          <w:sz w:val="18"/>
          <w:szCs w:val="18"/>
        </w:rPr>
        <w:t xml:space="preserve">)veiligheid en milieu acht het kabinet dit de </w:t>
      </w:r>
      <w:r w:rsidR="009D6E7E">
        <w:rPr>
          <w:rFonts w:ascii="Verdana" w:hAnsi="Verdana" w:eastAsia="Verdana" w:cs="Verdana"/>
          <w:sz w:val="18"/>
          <w:szCs w:val="18"/>
        </w:rPr>
        <w:t xml:space="preserve">passende </w:t>
      </w:r>
      <w:r w:rsidR="008659AE">
        <w:rPr>
          <w:rFonts w:ascii="Verdana" w:hAnsi="Verdana" w:eastAsia="Verdana" w:cs="Verdana"/>
          <w:sz w:val="18"/>
          <w:szCs w:val="18"/>
        </w:rPr>
        <w:t xml:space="preserve">procedure. </w:t>
      </w:r>
    </w:p>
    <w:p w:rsidRPr="00285215" w:rsidR="00907431" w:rsidP="00285215" w:rsidRDefault="00907431" w14:paraId="357F7329" w14:textId="701E17D5">
      <w:pPr>
        <w:spacing w:line="360" w:lineRule="auto"/>
        <w:rPr>
          <w:rFonts w:ascii="Verdana" w:hAnsi="Verdana" w:eastAsia="Verdana" w:cs="Verdana"/>
          <w:sz w:val="18"/>
          <w:szCs w:val="18"/>
        </w:rPr>
      </w:pPr>
    </w:p>
    <w:p w:rsidRPr="00285215" w:rsidR="00907431" w:rsidP="00285215" w:rsidRDefault="6AEBC0A4" w14:paraId="76E09D1C" w14:textId="3AF9CEE4">
      <w:pPr>
        <w:pStyle w:val="ListParagraph"/>
        <w:numPr>
          <w:ilvl w:val="0"/>
          <w:numId w:val="18"/>
        </w:numPr>
        <w:spacing w:line="360" w:lineRule="auto"/>
        <w:rPr>
          <w:sz w:val="18"/>
          <w:szCs w:val="18"/>
        </w:rPr>
      </w:pPr>
      <w:r w:rsidRPr="00285215">
        <w:rPr>
          <w:rFonts w:ascii="Verdana" w:hAnsi="Verdana" w:eastAsia="Verdana" w:cs="Verdana"/>
          <w:sz w:val="18"/>
          <w:szCs w:val="18"/>
        </w:rPr>
        <w:t>Voorgestelde implementatietermijn (bij richtlijnen), dan wel voorgestelde datum inwerkingtreding (bij verordeningen en besluiten) met commentaar t.a.v. haalbaarheid</w:t>
      </w:r>
    </w:p>
    <w:p w:rsidRPr="000A28A7" w:rsidR="00907431" w:rsidP="00285215" w:rsidRDefault="0767E051" w14:paraId="776EC79A" w14:textId="2182F000">
      <w:pPr>
        <w:spacing w:line="360" w:lineRule="auto"/>
      </w:pPr>
      <w:r w:rsidRPr="2BB8B2EE">
        <w:rPr>
          <w:rFonts w:ascii="Verdana" w:hAnsi="Verdana" w:eastAsia="Verdana" w:cs="Verdana"/>
          <w:sz w:val="18"/>
          <w:szCs w:val="18"/>
        </w:rPr>
        <w:t xml:space="preserve">De richtlijn treedt in werking op de twintigste dag na die van de bekendmaking ervan in het Publicatieblad van de Europese Unie. De lidstaten doen de nodige wettelijke en bestuursrechtelijke bepalingen in werking treden om uiterlijk twee jaar na de inwerkingtreding aan deze richtlijn te voldoen. De lidstaten delen de Commissie uiterlijk op de datum van omzetting de namen en de contactgegevens van hun nationale contactpunten mee en stellen haar onverwijld in kennis van eventuele wijzigingen daarin. </w:t>
      </w:r>
      <w:r w:rsidRPr="009457C9" w:rsidR="009457C9">
        <w:rPr>
          <w:rFonts w:ascii="Verdana" w:hAnsi="Verdana" w:eastAsia="Verdana" w:cs="Verdana"/>
          <w:sz w:val="18"/>
          <w:szCs w:val="18"/>
        </w:rPr>
        <w:t xml:space="preserve"> </w:t>
      </w:r>
      <w:r w:rsidR="009457C9">
        <w:rPr>
          <w:rFonts w:ascii="Verdana" w:hAnsi="Verdana" w:eastAsia="Verdana" w:cs="Verdana"/>
          <w:sz w:val="18"/>
          <w:szCs w:val="18"/>
        </w:rPr>
        <w:t>Op dit moment zijn er nog geen signalen dat deze termijn niet haalbaar zou zijn.</w:t>
      </w:r>
    </w:p>
    <w:p w:rsidRPr="00285215" w:rsidR="17BAC933" w:rsidP="00285215" w:rsidRDefault="17BAC933" w14:paraId="6DC8771D" w14:textId="77777777">
      <w:pPr>
        <w:spacing w:line="360" w:lineRule="auto"/>
        <w:rPr>
          <w:rFonts w:ascii="Verdana" w:hAnsi="Verdana" w:eastAsia="Verdana" w:cs="Verdana"/>
          <w:sz w:val="18"/>
          <w:szCs w:val="18"/>
        </w:rPr>
      </w:pPr>
    </w:p>
    <w:p w:rsidRPr="00285215" w:rsidR="00CB7FF8" w:rsidP="372D95B1" w:rsidRDefault="6AEBC0A4" w14:paraId="3390B76D" w14:textId="77777777">
      <w:pPr>
        <w:numPr>
          <w:ilvl w:val="0"/>
          <w:numId w:val="18"/>
        </w:numPr>
        <w:spacing w:line="360" w:lineRule="auto"/>
        <w:rPr>
          <w:rFonts w:ascii="Verdana" w:hAnsi="Verdana"/>
          <w:i/>
          <w:iCs/>
          <w:sz w:val="18"/>
          <w:szCs w:val="18"/>
        </w:rPr>
      </w:pPr>
      <w:r w:rsidRPr="00285215">
        <w:rPr>
          <w:rFonts w:ascii="Verdana" w:hAnsi="Verdana" w:eastAsia="Verdana" w:cs="Verdana"/>
          <w:sz w:val="18"/>
          <w:szCs w:val="18"/>
        </w:rPr>
        <w:t>Wenselijkheid evaluatie-/horizonbepaling</w:t>
      </w:r>
    </w:p>
    <w:p w:rsidRPr="00285215" w:rsidR="00050B81" w:rsidP="00285215" w:rsidRDefault="6AEBC0A4" w14:paraId="26DABD74" w14:textId="631253AC">
      <w:pPr>
        <w:spacing w:line="360" w:lineRule="auto"/>
        <w:rPr>
          <w:rFonts w:ascii="Verdana" w:hAnsi="Verdana" w:eastAsia="Verdana" w:cs="Verdana"/>
          <w:sz w:val="18"/>
          <w:szCs w:val="18"/>
        </w:rPr>
      </w:pPr>
      <w:r w:rsidRPr="2BB8B2EE">
        <w:rPr>
          <w:rFonts w:ascii="Verdana" w:hAnsi="Verdana" w:eastAsia="Verdana" w:cs="Verdana"/>
          <w:sz w:val="18"/>
          <w:szCs w:val="18"/>
        </w:rPr>
        <w:t xml:space="preserve">Vijf jaar nadat de herziene wetgeving is toegepast, moeten de diensten van de Commissie een evaluatie uitvoeren om na te gaan in hoeverre de doelstellingen van het initiatief zijn bereikt. Dit </w:t>
      </w:r>
      <w:r w:rsidR="000036D3">
        <w:rPr>
          <w:rFonts w:ascii="Verdana" w:hAnsi="Verdana" w:eastAsia="Verdana" w:cs="Verdana"/>
          <w:sz w:val="18"/>
          <w:szCs w:val="18"/>
        </w:rPr>
        <w:t>acht het kabinet</w:t>
      </w:r>
      <w:r w:rsidRPr="2BB8B2EE" w:rsidR="000036D3">
        <w:rPr>
          <w:rFonts w:ascii="Verdana" w:hAnsi="Verdana" w:eastAsia="Verdana" w:cs="Verdana"/>
          <w:sz w:val="18"/>
          <w:szCs w:val="18"/>
        </w:rPr>
        <w:t xml:space="preserve"> </w:t>
      </w:r>
      <w:r w:rsidRPr="2BB8B2EE">
        <w:rPr>
          <w:rFonts w:ascii="Verdana" w:hAnsi="Verdana" w:eastAsia="Verdana" w:cs="Verdana"/>
          <w:sz w:val="18"/>
          <w:szCs w:val="18"/>
        </w:rPr>
        <w:t>wenselijk vanwege technologische ontwikkelingen en voor stroomlijning met ontwikkelingen in gerelateerde wetgeving op het gebied van veiligheid en duurzaamheid in het vervoer.</w:t>
      </w:r>
    </w:p>
    <w:p w:rsidRPr="00285215" w:rsidR="007F66B8" w:rsidP="00285215" w:rsidRDefault="007F66B8" w14:paraId="30A2E0B6" w14:textId="77777777">
      <w:pPr>
        <w:spacing w:line="360" w:lineRule="auto"/>
        <w:rPr>
          <w:rFonts w:ascii="Verdana" w:hAnsi="Verdana" w:eastAsia="Verdana" w:cs="Verdana"/>
          <w:sz w:val="18"/>
          <w:szCs w:val="18"/>
        </w:rPr>
      </w:pPr>
    </w:p>
    <w:p w:rsidRPr="00285215" w:rsidR="007F66B8" w:rsidP="1026F566" w:rsidRDefault="6AEBC0A4" w14:paraId="73936A39" w14:textId="77777777">
      <w:pPr>
        <w:numPr>
          <w:ilvl w:val="0"/>
          <w:numId w:val="18"/>
        </w:numPr>
        <w:spacing w:line="360" w:lineRule="auto"/>
        <w:rPr>
          <w:rFonts w:ascii="Verdana" w:hAnsi="Verdana" w:eastAsia="MS PGothic"/>
          <w:i/>
          <w:iCs/>
          <w:sz w:val="18"/>
          <w:szCs w:val="18"/>
        </w:rPr>
      </w:pPr>
      <w:r w:rsidRPr="00285215">
        <w:rPr>
          <w:rFonts w:ascii="Verdana" w:hAnsi="Verdana" w:eastAsia="Verdana" w:cs="Verdana"/>
          <w:sz w:val="18"/>
          <w:szCs w:val="18"/>
        </w:rPr>
        <w:t>Constitutionele toets</w:t>
      </w:r>
    </w:p>
    <w:p w:rsidRPr="00285215" w:rsidR="003433CD" w:rsidP="00285215" w:rsidRDefault="2B1D34E6" w14:paraId="4F22F0F2" w14:textId="0A473361">
      <w:pPr>
        <w:tabs>
          <w:tab w:val="left" w:pos="-284"/>
          <w:tab w:val="left" w:pos="340"/>
          <w:tab w:val="left" w:pos="426"/>
          <w:tab w:val="left" w:pos="680"/>
          <w:tab w:val="left" w:pos="1021"/>
          <w:tab w:val="left" w:pos="1361"/>
        </w:tabs>
        <w:spacing w:line="360" w:lineRule="auto"/>
        <w:rPr>
          <w:rFonts w:ascii="Verdana" w:hAnsi="Verdana" w:eastAsia="Verdana" w:cs="Verdana"/>
          <w:sz w:val="18"/>
          <w:szCs w:val="18"/>
        </w:rPr>
      </w:pPr>
      <w:r w:rsidRPr="00285215">
        <w:rPr>
          <w:rFonts w:ascii="Verdana" w:hAnsi="Verdana" w:eastAsia="Verdana" w:cs="Verdana"/>
          <w:sz w:val="18"/>
          <w:szCs w:val="18"/>
        </w:rPr>
        <w:t xml:space="preserve">Niet van toepassing. </w:t>
      </w:r>
    </w:p>
    <w:p w:rsidRPr="00285215" w:rsidR="2B1D34E6" w:rsidP="00285215" w:rsidRDefault="2B1D34E6" w14:paraId="063A0E20" w14:textId="18FF6BDD">
      <w:pPr>
        <w:spacing w:line="360" w:lineRule="auto"/>
        <w:rPr>
          <w:rFonts w:ascii="Verdana" w:hAnsi="Verdana" w:eastAsia="Verdana" w:cs="Verdana"/>
          <w:sz w:val="18"/>
          <w:szCs w:val="18"/>
        </w:rPr>
      </w:pPr>
    </w:p>
    <w:p w:rsidRPr="00045431" w:rsidR="00050B81" w:rsidP="00285215" w:rsidRDefault="00045431" w14:paraId="46D5F5D8" w14:textId="601EA43A">
      <w:pPr>
        <w:tabs>
          <w:tab w:val="left" w:pos="0"/>
          <w:tab w:val="left" w:pos="340"/>
          <w:tab w:val="left" w:pos="680"/>
          <w:tab w:val="left" w:pos="1021"/>
          <w:tab w:val="left" w:pos="1361"/>
          <w:tab w:val="left" w:pos="1701"/>
          <w:tab w:val="left" w:pos="3402"/>
        </w:tabs>
        <w:suppressAutoHyphens/>
        <w:spacing w:line="360" w:lineRule="auto"/>
        <w:rPr>
          <w:rFonts w:ascii="Verdana" w:hAnsi="Verdana" w:eastAsia="Verdana" w:cs="Verdana"/>
          <w:b/>
          <w:bCs/>
          <w:sz w:val="18"/>
          <w:szCs w:val="18"/>
        </w:rPr>
      </w:pPr>
      <w:r>
        <w:rPr>
          <w:rFonts w:ascii="Verdana" w:hAnsi="Verdana" w:eastAsia="Verdana" w:cs="Verdana"/>
          <w:b/>
          <w:bCs/>
          <w:sz w:val="18"/>
          <w:szCs w:val="18"/>
        </w:rPr>
        <w:t xml:space="preserve">7. </w:t>
      </w:r>
      <w:r w:rsidRPr="00045431" w:rsidR="614F7E1C">
        <w:rPr>
          <w:rFonts w:ascii="Verdana" w:hAnsi="Verdana" w:eastAsia="Verdana" w:cs="Verdana"/>
          <w:b/>
          <w:bCs/>
          <w:sz w:val="18"/>
          <w:szCs w:val="18"/>
        </w:rPr>
        <w:t>Implicaties voor uitvoering en/of handhaving</w:t>
      </w:r>
    </w:p>
    <w:p w:rsidRPr="00285215" w:rsidR="539ABA1A" w:rsidP="00285215" w:rsidRDefault="614F7E1C" w14:paraId="5A888FFC" w14:textId="6E4D0F3D">
      <w:pPr>
        <w:numPr>
          <w:ilvl w:val="0"/>
          <w:numId w:val="25"/>
        </w:numPr>
        <w:spacing w:line="360" w:lineRule="auto"/>
        <w:outlineLvl w:val="0"/>
        <w:rPr>
          <w:rFonts w:ascii="Verdana" w:hAnsi="Verdana"/>
          <w:i/>
          <w:iCs/>
          <w:sz w:val="18"/>
          <w:szCs w:val="18"/>
        </w:rPr>
      </w:pPr>
      <w:r w:rsidRPr="00285215">
        <w:rPr>
          <w:rFonts w:ascii="Verdana" w:hAnsi="Verdana" w:eastAsia="Verdana" w:cs="Verdana"/>
          <w:sz w:val="18"/>
          <w:szCs w:val="18"/>
        </w:rPr>
        <w:t>Uitvoerbaarheid</w:t>
      </w:r>
    </w:p>
    <w:p w:rsidRPr="000708DC" w:rsidR="000708DC" w:rsidP="000708DC" w:rsidRDefault="000708DC" w14:paraId="1F2EA055" w14:textId="77777777">
      <w:pPr>
        <w:spacing w:line="360" w:lineRule="auto"/>
        <w:rPr>
          <w:rFonts w:ascii="Verdana" w:hAnsi="Verdana"/>
          <w:i/>
          <w:iCs/>
          <w:sz w:val="18"/>
          <w:szCs w:val="18"/>
        </w:rPr>
      </w:pPr>
      <w:r w:rsidRPr="000708DC">
        <w:rPr>
          <w:rFonts w:ascii="Verdana" w:hAnsi="Verdana" w:eastAsia="Verdana" w:cs="Verdana"/>
          <w:sz w:val="18"/>
          <w:szCs w:val="18"/>
        </w:rPr>
        <w:t xml:space="preserve">Het kabinet kijkt kritisch naar de aanzienlijke uitvoeringslast die het commissievoorstel met zich mee brengt. De in het voorstel opgenomen doelstellingen hebben een veel bredere scope dan de eerdere richtlijn en staan vanwege de kwantitatieve aard op gespannen voet met de ambitie om toezicht en handhaving te richten op de grootste risico’s en het aanpakken bij de bron. </w:t>
      </w:r>
    </w:p>
    <w:p w:rsidRPr="00285215" w:rsidR="000708DC" w:rsidP="000708DC" w:rsidRDefault="000708DC" w14:paraId="59409F5D" w14:textId="24EC6C6F">
      <w:pPr>
        <w:spacing w:line="360" w:lineRule="auto"/>
        <w:rPr>
          <w:rFonts w:ascii="Verdana" w:hAnsi="Verdana"/>
          <w:i/>
          <w:iCs/>
          <w:sz w:val="18"/>
          <w:szCs w:val="18"/>
        </w:rPr>
      </w:pPr>
      <w:r w:rsidRPr="000708DC">
        <w:rPr>
          <w:rFonts w:ascii="Verdana" w:hAnsi="Verdana" w:eastAsia="Verdana" w:cs="Verdana"/>
          <w:sz w:val="18"/>
          <w:szCs w:val="18"/>
        </w:rPr>
        <w:t xml:space="preserve">Het uitvoeren van </w:t>
      </w:r>
      <w:r w:rsidRPr="000708DC">
        <w:rPr>
          <w:rFonts w:ascii="Verdana" w:hAnsi="Verdana" w:eastAsia="Verdana" w:cs="Verdana"/>
          <w:i/>
          <w:iCs/>
          <w:sz w:val="18"/>
          <w:szCs w:val="18"/>
        </w:rPr>
        <w:t xml:space="preserve">remote </w:t>
      </w:r>
      <w:proofErr w:type="spellStart"/>
      <w:r w:rsidRPr="000708DC">
        <w:rPr>
          <w:rFonts w:ascii="Verdana" w:hAnsi="Verdana" w:eastAsia="Verdana" w:cs="Verdana"/>
          <w:i/>
          <w:iCs/>
          <w:sz w:val="18"/>
          <w:szCs w:val="18"/>
        </w:rPr>
        <w:t>sensing</w:t>
      </w:r>
      <w:proofErr w:type="spellEnd"/>
      <w:r w:rsidRPr="000708DC">
        <w:rPr>
          <w:rFonts w:ascii="Verdana" w:hAnsi="Verdana" w:eastAsia="Verdana" w:cs="Verdana"/>
          <w:sz w:val="18"/>
          <w:szCs w:val="18"/>
        </w:rPr>
        <w:t xml:space="preserve"> bij 30% van de genoemde voertuig categorieën zal tot veel extra kosten leiden. Dit systeem moet worden ingekocht en op de weg geplaatst worden. Daarnaast zullen meer voertuigen gecontroleerd moeten worden met een RSI,  waarbij er tevens aansluitende (data)verificatie dient plaats te vinden en er in bepaalde gevallen voertuigen direct van de weg gehaald moeten worden. Dit zal ook extra kosten met zich meebrengen omdat dit extra capaciteit vereist bij de politie.</w:t>
      </w:r>
      <w:r w:rsidRPr="000930C0">
        <w:rPr>
          <w:rFonts w:ascii="Verdana" w:hAnsi="Verdana" w:eastAsia="Verdana" w:cs="Verdana"/>
          <w:sz w:val="18"/>
          <w:szCs w:val="18"/>
        </w:rPr>
        <w:t xml:space="preserve">  </w:t>
      </w:r>
    </w:p>
    <w:p w:rsidR="539ABA1A" w:rsidP="2C9C68FF" w:rsidRDefault="539ABA1A" w14:paraId="5930053B" w14:textId="65541821">
      <w:r w:rsidRPr="00285215">
        <w:rPr>
          <w:rFonts w:ascii="Verdana" w:hAnsi="Verdana" w:eastAsia="Verdana" w:cs="Verdana"/>
          <w:sz w:val="18"/>
          <w:szCs w:val="18"/>
        </w:rPr>
        <w:t xml:space="preserve"> </w:t>
      </w:r>
    </w:p>
    <w:p w:rsidR="539ABA1A" w:rsidP="00285215" w:rsidRDefault="539ABA1A" w14:paraId="181CC818" w14:textId="253D77C7">
      <w:pPr>
        <w:spacing w:line="360" w:lineRule="auto"/>
        <w:rPr>
          <w:rFonts w:ascii="Verdana" w:hAnsi="Verdana" w:eastAsia="Verdana" w:cs="Verdana"/>
          <w:sz w:val="18"/>
          <w:szCs w:val="18"/>
        </w:rPr>
      </w:pPr>
      <w:r w:rsidRPr="00285215">
        <w:rPr>
          <w:rFonts w:ascii="Verdana" w:hAnsi="Verdana" w:eastAsia="Verdana" w:cs="Verdana"/>
          <w:sz w:val="18"/>
          <w:szCs w:val="18"/>
        </w:rPr>
        <w:t xml:space="preserve">Naast dat bezwaren vanuit de sector verwacht </w:t>
      </w:r>
      <w:r w:rsidRPr="00285215" w:rsidR="16F11262">
        <w:rPr>
          <w:rFonts w:ascii="Verdana" w:hAnsi="Verdana" w:eastAsia="Verdana" w:cs="Verdana"/>
          <w:sz w:val="18"/>
          <w:szCs w:val="18"/>
        </w:rPr>
        <w:t>worden</w:t>
      </w:r>
      <w:r w:rsidR="004E4D58">
        <w:rPr>
          <w:rFonts w:ascii="Verdana" w:hAnsi="Verdana" w:eastAsia="Verdana" w:cs="Verdana"/>
          <w:sz w:val="18"/>
          <w:szCs w:val="18"/>
        </w:rPr>
        <w:t>,</w:t>
      </w:r>
      <w:r w:rsidRPr="00285215" w:rsidR="16F11262">
        <w:rPr>
          <w:rFonts w:ascii="Verdana" w:hAnsi="Verdana" w:eastAsia="Verdana" w:cs="Verdana"/>
          <w:sz w:val="18"/>
          <w:szCs w:val="18"/>
        </w:rPr>
        <w:t xml:space="preserve"> </w:t>
      </w:r>
      <w:r w:rsidRPr="00285215">
        <w:rPr>
          <w:rFonts w:ascii="Verdana" w:hAnsi="Verdana" w:eastAsia="Verdana" w:cs="Verdana"/>
          <w:sz w:val="18"/>
          <w:szCs w:val="18"/>
        </w:rPr>
        <w:t xml:space="preserve">zal dit ook een grote investering op capaciteit, kennis (van de Normen) voor de politie en opleiding/kennis van RDW medewerkers vergen. Dit is op basis van de huidige capaciteit </w:t>
      </w:r>
      <w:r w:rsidR="00494B4F">
        <w:rPr>
          <w:rFonts w:ascii="Verdana" w:hAnsi="Verdana" w:eastAsia="Verdana" w:cs="Verdana"/>
          <w:sz w:val="18"/>
          <w:szCs w:val="18"/>
        </w:rPr>
        <w:t xml:space="preserve">is het </w:t>
      </w:r>
      <w:r w:rsidRPr="00285215">
        <w:rPr>
          <w:rFonts w:ascii="Verdana" w:hAnsi="Verdana" w:eastAsia="Verdana" w:cs="Verdana"/>
          <w:sz w:val="18"/>
          <w:szCs w:val="18"/>
        </w:rPr>
        <w:t>niet uitvoerbaar.</w:t>
      </w:r>
    </w:p>
    <w:p w:rsidR="00084151" w:rsidP="00084151" w:rsidRDefault="00084151" w14:paraId="3892098F" w14:textId="46CCEFF8">
      <w:pPr>
        <w:spacing w:line="360" w:lineRule="auto"/>
      </w:pPr>
      <w:r>
        <w:rPr>
          <w:rFonts w:ascii="Verdana" w:hAnsi="Verdana" w:eastAsia="Verdana" w:cs="Verdana"/>
          <w:sz w:val="18"/>
          <w:szCs w:val="18"/>
        </w:rPr>
        <w:lastRenderedPageBreak/>
        <w:t>Bovendien dient te worden opgemerkt dat de nieuwe verplichting in artikel 4, lid 4, om kilometergegevens beschikbaar te stellen aan het CBS voor het CBS uitvoeringsimplicaties heeft. Omdat het voorstel slechts een algemene verplichting creëert voor uitwisseling van gegevens zijn de exacte gevolgen niet in te schatten. Het kabinet zal verduidelijking vragen bij de Commissie over deze implicaties.</w:t>
      </w:r>
    </w:p>
    <w:p w:rsidRPr="00494B4F" w:rsidR="000A28A7" w:rsidP="00285215" w:rsidRDefault="000A28A7" w14:paraId="73CCAF29" w14:textId="1D4E7918">
      <w:pPr>
        <w:spacing w:line="360" w:lineRule="auto"/>
        <w:rPr>
          <w:rFonts w:ascii="Verdana" w:hAnsi="Verdana"/>
          <w:i/>
          <w:iCs/>
          <w:sz w:val="18"/>
          <w:szCs w:val="18"/>
          <w:highlight w:val="yellow"/>
        </w:rPr>
      </w:pPr>
    </w:p>
    <w:p w:rsidRPr="00494B4F" w:rsidR="00494B4F" w:rsidP="00494B4F" w:rsidRDefault="433B6E7F" w14:paraId="2CD545EE" w14:textId="77777777">
      <w:pPr>
        <w:pStyle w:val="ListParagraph"/>
        <w:numPr>
          <w:ilvl w:val="0"/>
          <w:numId w:val="25"/>
        </w:numPr>
        <w:spacing w:line="360" w:lineRule="auto"/>
        <w:outlineLvl w:val="0"/>
        <w:rPr>
          <w:rFonts w:ascii="Verdana" w:hAnsi="Verdana" w:eastAsia="Verdana" w:cs="Verdana"/>
          <w:sz w:val="18"/>
          <w:szCs w:val="18"/>
        </w:rPr>
      </w:pPr>
      <w:r w:rsidRPr="00494B4F">
        <w:rPr>
          <w:rFonts w:ascii="Verdana" w:hAnsi="Verdana"/>
          <w:sz w:val="18"/>
          <w:szCs w:val="18"/>
        </w:rPr>
        <w:t>Handhaafbaarheid</w:t>
      </w:r>
    </w:p>
    <w:p w:rsidRPr="00494B4F" w:rsidR="6314D5B6" w:rsidP="00494B4F" w:rsidRDefault="6314D5B6" w14:paraId="3C3C472E" w14:textId="75CA1BF0">
      <w:pPr>
        <w:spacing w:line="360" w:lineRule="auto"/>
        <w:outlineLvl w:val="0"/>
        <w:rPr>
          <w:rFonts w:ascii="Verdana" w:hAnsi="Verdana" w:eastAsia="Verdana" w:cs="Verdana"/>
          <w:sz w:val="18"/>
          <w:szCs w:val="18"/>
        </w:rPr>
      </w:pPr>
      <w:r w:rsidRPr="00494B4F">
        <w:rPr>
          <w:rFonts w:ascii="Verdana" w:hAnsi="Verdana" w:eastAsia="Verdana" w:cs="Verdana"/>
          <w:sz w:val="18"/>
          <w:szCs w:val="18"/>
        </w:rPr>
        <w:t xml:space="preserve">De wijzigingen in het voorstel zijn grotendeels handhaafbaar, maar </w:t>
      </w:r>
      <w:r w:rsidR="000036D3">
        <w:rPr>
          <w:rFonts w:ascii="Verdana" w:hAnsi="Verdana" w:eastAsia="Verdana" w:cs="Verdana"/>
          <w:sz w:val="18"/>
          <w:szCs w:val="18"/>
        </w:rPr>
        <w:t>het kabinet</w:t>
      </w:r>
      <w:r w:rsidRPr="00494B4F" w:rsidR="000036D3">
        <w:rPr>
          <w:rFonts w:ascii="Verdana" w:hAnsi="Verdana" w:eastAsia="Verdana" w:cs="Verdana"/>
          <w:sz w:val="18"/>
          <w:szCs w:val="18"/>
        </w:rPr>
        <w:t xml:space="preserve"> </w:t>
      </w:r>
      <w:r w:rsidRPr="00494B4F">
        <w:rPr>
          <w:rFonts w:ascii="Verdana" w:hAnsi="Verdana" w:eastAsia="Verdana" w:cs="Verdana"/>
          <w:sz w:val="18"/>
          <w:szCs w:val="18"/>
        </w:rPr>
        <w:t xml:space="preserve">heeft op dit moment twijfels bij de technische uitvoerbaarheid en de betrouwbaarheid van </w:t>
      </w:r>
      <w:r w:rsidRPr="00494B4F">
        <w:rPr>
          <w:rFonts w:ascii="Verdana" w:hAnsi="Verdana" w:eastAsia="Verdana" w:cs="Verdana"/>
          <w:i/>
          <w:iCs/>
          <w:sz w:val="18"/>
          <w:szCs w:val="18"/>
        </w:rPr>
        <w:t xml:space="preserve">remote </w:t>
      </w:r>
      <w:proofErr w:type="spellStart"/>
      <w:r w:rsidRPr="00494B4F">
        <w:rPr>
          <w:rFonts w:ascii="Verdana" w:hAnsi="Verdana" w:eastAsia="Verdana" w:cs="Verdana"/>
          <w:i/>
          <w:iCs/>
          <w:sz w:val="18"/>
          <w:szCs w:val="18"/>
        </w:rPr>
        <w:t>sensing</w:t>
      </w:r>
      <w:proofErr w:type="spellEnd"/>
      <w:r w:rsidRPr="00494B4F">
        <w:rPr>
          <w:rFonts w:ascii="Verdana" w:hAnsi="Verdana" w:eastAsia="Verdana" w:cs="Verdana"/>
          <w:sz w:val="18"/>
          <w:szCs w:val="18"/>
        </w:rPr>
        <w:t xml:space="preserve">, en daarmee aan het gebruik ervan in de handhaving. Met verwijzing naar wat hierboven is opgemerkt bij de afzonderlijke onderdelen is er een forse extra inzet van handhavingsinstanties noodzakelijk. Deze knelpunten zullen naar verwachting vooral gaan spelen bij de onderdelen </w:t>
      </w:r>
      <w:r w:rsidRPr="00494B4F">
        <w:rPr>
          <w:rFonts w:ascii="Verdana" w:hAnsi="Verdana" w:eastAsia="Verdana" w:cs="Verdana"/>
          <w:i/>
          <w:iCs/>
          <w:sz w:val="18"/>
          <w:szCs w:val="18"/>
        </w:rPr>
        <w:t xml:space="preserve">remote </w:t>
      </w:r>
      <w:proofErr w:type="spellStart"/>
      <w:r w:rsidRPr="00494B4F">
        <w:rPr>
          <w:rFonts w:ascii="Verdana" w:hAnsi="Verdana" w:eastAsia="Verdana" w:cs="Verdana"/>
          <w:i/>
          <w:iCs/>
          <w:sz w:val="18"/>
          <w:szCs w:val="18"/>
        </w:rPr>
        <w:t>sensing</w:t>
      </w:r>
      <w:proofErr w:type="spellEnd"/>
      <w:r w:rsidRPr="00494B4F">
        <w:rPr>
          <w:rFonts w:ascii="Verdana" w:hAnsi="Verdana" w:eastAsia="Verdana" w:cs="Verdana"/>
          <w:sz w:val="18"/>
          <w:szCs w:val="18"/>
        </w:rPr>
        <w:t xml:space="preserve"> en het vastzetten van de lading.</w:t>
      </w:r>
    </w:p>
    <w:p w:rsidRPr="000A28A7" w:rsidR="00CB7FF8" w:rsidP="0767E051" w:rsidRDefault="00CB7FF8" w14:paraId="731DE509" w14:textId="2248E873">
      <w:pPr>
        <w:suppressAutoHyphens/>
        <w:spacing w:line="360" w:lineRule="auto"/>
        <w:rPr>
          <w:rFonts w:ascii="Verdana" w:hAnsi="Verdana"/>
          <w:sz w:val="18"/>
          <w:szCs w:val="18"/>
        </w:rPr>
      </w:pPr>
    </w:p>
    <w:p w:rsidRPr="000A28A7" w:rsidR="00CB7FF8" w:rsidP="2B1D34E6" w:rsidRDefault="2B1D34E6" w14:paraId="5CE873D8" w14:textId="77777777">
      <w:pPr>
        <w:spacing w:line="360" w:lineRule="auto"/>
        <w:rPr>
          <w:rFonts w:ascii="Verdana" w:hAnsi="Verdana"/>
          <w:b/>
          <w:bCs/>
          <w:sz w:val="18"/>
          <w:szCs w:val="18"/>
        </w:rPr>
      </w:pPr>
      <w:r w:rsidRPr="2B1D34E6">
        <w:rPr>
          <w:rFonts w:ascii="Verdana" w:hAnsi="Verdana"/>
          <w:b/>
          <w:bCs/>
          <w:sz w:val="18"/>
          <w:szCs w:val="18"/>
        </w:rPr>
        <w:t>8. Implicaties voor ontwikkelingslanden</w:t>
      </w:r>
    </w:p>
    <w:p w:rsidRPr="00285215" w:rsidR="00D45CBA" w:rsidP="7BD00DC0" w:rsidRDefault="614F7E1C" w14:paraId="3F4123B3" w14:textId="2B883095">
      <w:pPr>
        <w:spacing w:line="360" w:lineRule="auto"/>
        <w:rPr>
          <w:rFonts w:ascii="Verdana" w:hAnsi="Verdana" w:eastAsia="Verdana" w:cs="Verdana"/>
          <w:b/>
          <w:bCs/>
          <w:i/>
          <w:iCs/>
          <w:sz w:val="18"/>
          <w:szCs w:val="18"/>
        </w:rPr>
      </w:pPr>
      <w:r w:rsidRPr="614F7E1C">
        <w:rPr>
          <w:rFonts w:ascii="Verdana" w:hAnsi="Verdana"/>
          <w:sz w:val="18"/>
          <w:szCs w:val="18"/>
        </w:rPr>
        <w:t>Er zijn geen verwachte implicaties voor ontwikkelingslanden, anders dan implicaties voor derde landen in het algemeen.</w:t>
      </w:r>
    </w:p>
    <w:p w:rsidRPr="000A28A7" w:rsidR="00B37852" w:rsidP="000A28A7" w:rsidRDefault="00B37852" w14:paraId="41036285" w14:textId="77777777">
      <w:pPr>
        <w:spacing w:line="360" w:lineRule="auto"/>
        <w:ind w:left="360" w:hanging="360"/>
        <w:rPr>
          <w:rFonts w:ascii="Verdana" w:hAnsi="Verdana"/>
          <w:sz w:val="18"/>
          <w:szCs w:val="18"/>
        </w:rPr>
      </w:pPr>
    </w:p>
    <w:bookmarkEnd w:id="0"/>
    <w:bookmarkEnd w:id="1"/>
    <w:p w:rsidR="2B1D34E6" w:rsidP="2B1D34E6" w:rsidRDefault="2B1D34E6" w14:paraId="4AEAB347" w14:textId="71535851">
      <w:pPr>
        <w:spacing w:line="360" w:lineRule="auto"/>
        <w:rPr>
          <w:rFonts w:ascii="Verdana" w:hAnsi="Verdana"/>
          <w:sz w:val="18"/>
          <w:szCs w:val="18"/>
        </w:rPr>
      </w:pPr>
    </w:p>
    <w:p w:rsidRPr="000A28A7" w:rsidR="009A3B1D" w:rsidP="00687108" w:rsidRDefault="009A3B1D" w14:paraId="495EAF21" w14:textId="0B939EB2">
      <w:pPr>
        <w:spacing w:line="276" w:lineRule="auto"/>
        <w:rPr>
          <w:rFonts w:ascii="Verdana" w:hAnsi="Verdana"/>
          <w:sz w:val="18"/>
          <w:szCs w:val="18"/>
        </w:rPr>
      </w:pPr>
    </w:p>
    <w:sectPr w:rsidRPr="000A28A7" w:rsidR="009A3B1D" w:rsidSect="00991630">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F72C4" w14:textId="77777777" w:rsidR="00515CC2" w:rsidRDefault="00515CC2">
      <w:r>
        <w:separator/>
      </w:r>
    </w:p>
  </w:endnote>
  <w:endnote w:type="continuationSeparator" w:id="0">
    <w:p w14:paraId="03D877EA" w14:textId="77777777" w:rsidR="00515CC2" w:rsidRDefault="00515CC2">
      <w:r>
        <w:continuationSeparator/>
      </w:r>
    </w:p>
  </w:endnote>
  <w:endnote w:type="continuationNotice" w:id="1">
    <w:p w14:paraId="2E3742AE" w14:textId="77777777" w:rsidR="00515CC2" w:rsidRDefault="00515C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A3D0" w14:textId="06B11328" w:rsidR="0037596E" w:rsidRDefault="0099098C">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58204718" wp14:editId="7AAE982B">
              <wp:simplePos x="635" y="635"/>
              <wp:positionH relativeFrom="page">
                <wp:align>left</wp:align>
              </wp:positionH>
              <wp:positionV relativeFrom="page">
                <wp:align>bottom</wp:align>
              </wp:positionV>
              <wp:extent cx="986155" cy="368300"/>
              <wp:effectExtent l="0" t="0" r="4445" b="0"/>
              <wp:wrapNone/>
              <wp:docPr id="29880767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0A4C7D3E" w14:textId="336D6773" w:rsidR="0099098C" w:rsidRPr="0099098C" w:rsidRDefault="0099098C" w:rsidP="0099098C">
                          <w:pPr>
                            <w:rPr>
                              <w:rFonts w:ascii="Calibri" w:eastAsia="Calibri" w:hAnsi="Calibri" w:cs="Calibri"/>
                              <w:noProof/>
                              <w:color w:val="000000"/>
                              <w:sz w:val="20"/>
                            </w:rPr>
                          </w:pPr>
                          <w:r w:rsidRPr="0099098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204718" id="_x0000_t202" coordsize="21600,21600" o:spt="202" path="m,l,21600r21600,l21600,xe">
              <v:stroke joinstyle="miter"/>
              <v:path gradientshapeok="t" o:connecttype="rect"/>
            </v:shapetype>
            <v:shape id="Tekstvak 2" o:spid="_x0000_s1026" type="#_x0000_t202" alt="Intern gebruik" style="position:absolute;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0A4C7D3E" w14:textId="336D6773" w:rsidR="0099098C" w:rsidRPr="0099098C" w:rsidRDefault="0099098C" w:rsidP="0099098C">
                    <w:pPr>
                      <w:rPr>
                        <w:rFonts w:ascii="Calibri" w:eastAsia="Calibri" w:hAnsi="Calibri" w:cs="Calibri"/>
                        <w:noProof/>
                        <w:color w:val="000000"/>
                        <w:sz w:val="20"/>
                      </w:rPr>
                    </w:pPr>
                    <w:r w:rsidRPr="0099098C">
                      <w:rPr>
                        <w:rFonts w:ascii="Calibri" w:eastAsia="Calibri" w:hAnsi="Calibri" w:cs="Calibri"/>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C41331">
      <w:rPr>
        <w:rStyle w:val="PageNumber"/>
        <w:noProof/>
      </w:rPr>
      <w:t>31</w:t>
    </w:r>
    <w:r w:rsidR="0037596E">
      <w:rPr>
        <w:rStyle w:val="PageNumber"/>
      </w:rPr>
      <w:fldChar w:fldCharType="end"/>
    </w:r>
  </w:p>
  <w:p w14:paraId="01643776"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B7F7" w14:textId="52388D8B" w:rsidR="0037596E" w:rsidRDefault="0099098C">
    <w:pPr>
      <w:pStyle w:val="Footer"/>
      <w:framePr w:wrap="around"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43DE2A45" wp14:editId="62042F8D">
              <wp:simplePos x="635" y="635"/>
              <wp:positionH relativeFrom="page">
                <wp:align>left</wp:align>
              </wp:positionH>
              <wp:positionV relativeFrom="page">
                <wp:align>bottom</wp:align>
              </wp:positionV>
              <wp:extent cx="986155" cy="368300"/>
              <wp:effectExtent l="0" t="0" r="4445" b="0"/>
              <wp:wrapNone/>
              <wp:docPr id="1828618229"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6CB103B7" w14:textId="5DE87C90" w:rsidR="0099098C" w:rsidRPr="0099098C" w:rsidRDefault="0099098C" w:rsidP="0099098C">
                          <w:pPr>
                            <w:rPr>
                              <w:rFonts w:ascii="Calibri" w:eastAsia="Calibri" w:hAnsi="Calibri" w:cs="Calibri"/>
                              <w:noProof/>
                              <w:color w:val="000000"/>
                              <w:sz w:val="20"/>
                            </w:rPr>
                          </w:pPr>
                          <w:r w:rsidRPr="0099098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DE2A45" id="_x0000_t202" coordsize="21600,21600" o:spt="202" path="m,l,21600r21600,l21600,xe">
              <v:stroke joinstyle="miter"/>
              <v:path gradientshapeok="t" o:connecttype="rect"/>
            </v:shapetype>
            <v:shape id="Tekstvak 3" o:spid="_x0000_s1027" type="#_x0000_t202" alt="Intern gebruik" style="position:absolute;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6CB103B7" w14:textId="5DE87C90" w:rsidR="0099098C" w:rsidRPr="0099098C" w:rsidRDefault="0099098C" w:rsidP="0099098C">
                    <w:pPr>
                      <w:rPr>
                        <w:rFonts w:ascii="Calibri" w:eastAsia="Calibri" w:hAnsi="Calibri" w:cs="Calibri"/>
                        <w:noProof/>
                        <w:color w:val="000000"/>
                        <w:sz w:val="20"/>
                      </w:rPr>
                    </w:pPr>
                    <w:r w:rsidRPr="0099098C">
                      <w:rPr>
                        <w:rFonts w:ascii="Calibri" w:eastAsia="Calibri" w:hAnsi="Calibri" w:cs="Calibri"/>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BB6361">
      <w:rPr>
        <w:rStyle w:val="PageNumber"/>
        <w:noProof/>
      </w:rPr>
      <w:t>6</w:t>
    </w:r>
    <w:r w:rsidR="0037596E">
      <w:rPr>
        <w:rStyle w:val="PageNumber"/>
      </w:rPr>
      <w:fldChar w:fldCharType="end"/>
    </w:r>
  </w:p>
  <w:p w14:paraId="6F8B3FD7"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9289" w14:textId="5E9AE72F" w:rsidR="00EB0E7B" w:rsidRDefault="0099098C">
    <w:pPr>
      <w:pStyle w:val="Footer"/>
    </w:pPr>
    <w:r>
      <w:rPr>
        <w:noProof/>
      </w:rPr>
      <mc:AlternateContent>
        <mc:Choice Requires="wps">
          <w:drawing>
            <wp:anchor distT="0" distB="0" distL="0" distR="0" simplePos="0" relativeHeight="251658240" behindDoc="0" locked="0" layoutInCell="1" allowOverlap="1" wp14:anchorId="5BEC676B" wp14:editId="67BF43C1">
              <wp:simplePos x="635" y="635"/>
              <wp:positionH relativeFrom="page">
                <wp:align>left</wp:align>
              </wp:positionH>
              <wp:positionV relativeFrom="page">
                <wp:align>bottom</wp:align>
              </wp:positionV>
              <wp:extent cx="986155" cy="368300"/>
              <wp:effectExtent l="0" t="0" r="4445" b="0"/>
              <wp:wrapNone/>
              <wp:docPr id="209641910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0397CF54" w14:textId="71F97918" w:rsidR="0099098C" w:rsidRPr="0099098C" w:rsidRDefault="0099098C" w:rsidP="0099098C">
                          <w:pPr>
                            <w:rPr>
                              <w:rFonts w:ascii="Calibri" w:eastAsia="Calibri" w:hAnsi="Calibri" w:cs="Calibri"/>
                              <w:noProof/>
                              <w:color w:val="000000"/>
                              <w:sz w:val="20"/>
                            </w:rPr>
                          </w:pPr>
                          <w:r w:rsidRPr="0099098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EC676B" id="_x0000_t202" coordsize="21600,21600" o:spt="202" path="m,l,21600r21600,l21600,xe">
              <v:stroke joinstyle="miter"/>
              <v:path gradientshapeok="t" o:connecttype="rect"/>
            </v:shapetype>
            <v:shape id="Tekstvak 1" o:spid="_x0000_s1028" type="#_x0000_t202" alt="Intern gebruik" style="position:absolute;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0397CF54" w14:textId="71F97918" w:rsidR="0099098C" w:rsidRPr="0099098C" w:rsidRDefault="0099098C" w:rsidP="0099098C">
                    <w:pPr>
                      <w:rPr>
                        <w:rFonts w:ascii="Calibri" w:eastAsia="Calibri" w:hAnsi="Calibri" w:cs="Calibri"/>
                        <w:noProof/>
                        <w:color w:val="000000"/>
                        <w:sz w:val="20"/>
                      </w:rPr>
                    </w:pPr>
                    <w:r w:rsidRPr="0099098C">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B80CF" w14:textId="77777777" w:rsidR="00515CC2" w:rsidRDefault="00515CC2">
      <w:r>
        <w:separator/>
      </w:r>
    </w:p>
  </w:footnote>
  <w:footnote w:type="continuationSeparator" w:id="0">
    <w:p w14:paraId="2192BA54" w14:textId="77777777" w:rsidR="00515CC2" w:rsidRDefault="00515CC2">
      <w:r>
        <w:continuationSeparator/>
      </w:r>
    </w:p>
  </w:footnote>
  <w:footnote w:type="continuationNotice" w:id="1">
    <w:p w14:paraId="2D05CB2F" w14:textId="77777777" w:rsidR="00515CC2" w:rsidRDefault="00515CC2">
      <w:pPr>
        <w:spacing w:line="240" w:lineRule="auto"/>
      </w:pPr>
    </w:p>
  </w:footnote>
  <w:footnote w:id="2">
    <w:p w14:paraId="16D027A2" w14:textId="3138701F" w:rsidR="0DA90BD4" w:rsidRPr="002B0C83" w:rsidRDefault="502206FE" w:rsidP="002B0C83">
      <w:pPr>
        <w:pStyle w:val="FootnoteText"/>
        <w:ind w:left="0" w:firstLine="0"/>
        <w:rPr>
          <w:rFonts w:ascii="Verdana" w:hAnsi="Verdana"/>
          <w:color w:val="000000" w:themeColor="text1"/>
        </w:rPr>
      </w:pPr>
      <w:r w:rsidRPr="002B0C83">
        <w:rPr>
          <w:rStyle w:val="FootnoteReference"/>
          <w:rFonts w:ascii="Verdana" w:hAnsi="Verdana"/>
          <w:color w:val="000000" w:themeColor="text1"/>
        </w:rPr>
        <w:footnoteRef/>
      </w:r>
      <w:r w:rsidRPr="002B0C83">
        <w:rPr>
          <w:rFonts w:ascii="Verdana" w:hAnsi="Verdana"/>
          <w:color w:val="000000" w:themeColor="text1"/>
        </w:rPr>
        <w:t xml:space="preserve"> </w:t>
      </w:r>
      <w:r w:rsidR="17EEE00D" w:rsidRPr="002B0C83">
        <w:rPr>
          <w:rFonts w:ascii="Verdana" w:hAnsi="Verdana"/>
          <w:color w:val="000000" w:themeColor="text1"/>
        </w:rPr>
        <w:t>Verordening 2019/2144</w:t>
      </w:r>
    </w:p>
  </w:footnote>
  <w:footnote w:id="3">
    <w:p w14:paraId="43068E92" w14:textId="38114B1D" w:rsidR="7C7D9859" w:rsidRPr="002B0C83" w:rsidRDefault="7C7D9859" w:rsidP="002B0C83">
      <w:pPr>
        <w:pStyle w:val="FootnoteText"/>
        <w:ind w:left="0" w:firstLine="0"/>
        <w:rPr>
          <w:rFonts w:ascii="Verdana" w:hAnsi="Verdana"/>
          <w:color w:val="000000" w:themeColor="text1"/>
        </w:rPr>
      </w:pPr>
      <w:r w:rsidRPr="002B0C83">
        <w:rPr>
          <w:rStyle w:val="FootnoteReference"/>
          <w:rFonts w:ascii="Verdana" w:hAnsi="Verdana"/>
          <w:color w:val="000000" w:themeColor="text1"/>
        </w:rPr>
        <w:footnoteRef/>
      </w:r>
      <w:r w:rsidRPr="002B0C83">
        <w:rPr>
          <w:rFonts w:ascii="Verdana" w:hAnsi="Verdana"/>
          <w:color w:val="000000" w:themeColor="text1"/>
        </w:rPr>
        <w:t xml:space="preserve"> eur-lex.europa.eu/legal-content/NL/TXT/HTML/?uri=CELEX:52023PC0451</w:t>
      </w:r>
    </w:p>
  </w:footnote>
  <w:footnote w:id="4">
    <w:p w14:paraId="2D120A6D" w14:textId="5D0634AE" w:rsidR="00A93CC0" w:rsidRDefault="00A93CC0" w:rsidP="002B0C83">
      <w:pPr>
        <w:pStyle w:val="FootnoteText"/>
        <w:ind w:left="0" w:firstLine="0"/>
      </w:pPr>
      <w:r w:rsidRPr="002B0C83">
        <w:rPr>
          <w:rStyle w:val="FootnoteReference"/>
          <w:rFonts w:ascii="Verdana" w:hAnsi="Verdana"/>
          <w:color w:val="000000" w:themeColor="text1"/>
        </w:rPr>
        <w:footnoteRef/>
      </w:r>
      <w:r w:rsidRPr="002B0C83">
        <w:rPr>
          <w:rFonts w:ascii="Verdana" w:hAnsi="Verdana"/>
          <w:color w:val="000000" w:themeColor="text1"/>
        </w:rPr>
        <w:t xml:space="preserve"> Zie Kamerstukken 22112, nr. 3437 voor de kabinetsbrede interne-marktactieagenda.</w:t>
      </w:r>
    </w:p>
  </w:footnote>
  <w:footnote w:id="5">
    <w:p w14:paraId="27A83D48" w14:textId="77777777" w:rsidR="005153C1" w:rsidRPr="002B0C83" w:rsidRDefault="005153C1" w:rsidP="005153C1">
      <w:pPr>
        <w:pStyle w:val="FootnoteText"/>
        <w:ind w:left="0" w:firstLine="0"/>
        <w:rPr>
          <w:rFonts w:ascii="Verdana" w:hAnsi="Verdana"/>
          <w:color w:val="000000" w:themeColor="text1"/>
        </w:rPr>
      </w:pPr>
      <w:r w:rsidRPr="002B0C83">
        <w:rPr>
          <w:rStyle w:val="FootnoteReference"/>
          <w:rFonts w:ascii="Verdana" w:hAnsi="Verdana"/>
          <w:color w:val="000000" w:themeColor="text1"/>
        </w:rPr>
        <w:footnoteRef/>
      </w:r>
      <w:r w:rsidRPr="002B0C83">
        <w:rPr>
          <w:rFonts w:ascii="Verdana" w:hAnsi="Verdana"/>
          <w:color w:val="000000" w:themeColor="text1"/>
        </w:rPr>
        <w:t xml:space="preserve"> </w:t>
      </w:r>
      <w:hyperlink r:id="rId1">
        <w:r w:rsidRPr="002B0C83">
          <w:rPr>
            <w:rStyle w:val="Hyperlink"/>
            <w:rFonts w:ascii="Verdana" w:eastAsia="Times New Roman" w:hAnsi="Verdana"/>
            <w:color w:val="000000" w:themeColor="text1"/>
          </w:rPr>
          <w:t>https://www.rijksoverheid.nl/documenten/rapporten/2022/12/19/2022296562-2-netherlands-position-paper-roadworthiness-package-rwp</w:t>
        </w:r>
      </w:hyperlink>
    </w:p>
  </w:footnote>
  <w:footnote w:id="6">
    <w:p w14:paraId="0B988DB4" w14:textId="05447476" w:rsidR="00716FC2" w:rsidRPr="007E60A2" w:rsidRDefault="00716FC2" w:rsidP="002B0C83">
      <w:pPr>
        <w:pStyle w:val="FootnoteText"/>
        <w:ind w:left="0" w:firstLine="0"/>
        <w:rPr>
          <w:rFonts w:ascii="Verdana" w:hAnsi="Verdana"/>
          <w:szCs w:val="16"/>
        </w:rPr>
      </w:pPr>
      <w:r w:rsidRPr="007E60A2">
        <w:rPr>
          <w:rStyle w:val="FootnoteReference"/>
          <w:rFonts w:ascii="Verdana" w:hAnsi="Verdana"/>
          <w:szCs w:val="16"/>
        </w:rPr>
        <w:footnoteRef/>
      </w:r>
      <w:r w:rsidRPr="007E60A2">
        <w:rPr>
          <w:rFonts w:ascii="Verdana" w:hAnsi="Verdana"/>
          <w:szCs w:val="16"/>
        </w:rPr>
        <w:t xml:space="preserve"> </w:t>
      </w:r>
      <w:hyperlink r:id="rId2" w:history="1">
        <w:r w:rsidRPr="007E60A2">
          <w:rPr>
            <w:rStyle w:val="Hyperlink"/>
            <w:rFonts w:ascii="Verdana" w:hAnsi="Verdana"/>
            <w:color w:val="auto"/>
            <w:szCs w:val="16"/>
            <w:u w:val="none"/>
          </w:rPr>
          <w:t>Evaluatie Tweede Actieplan verbetering verkeersveiligheid motorrijders (Arcadis) - Europese Berichtgeving Eerste Kamer</w:t>
        </w:r>
      </w:hyperlink>
    </w:p>
  </w:footnote>
  <w:footnote w:id="7">
    <w:p w14:paraId="47A8BE99" w14:textId="77777777" w:rsidR="006C42BA" w:rsidRDefault="006C42BA" w:rsidP="002B0C83">
      <w:pPr>
        <w:pStyle w:val="FootnoteText"/>
        <w:ind w:left="0" w:firstLine="0"/>
      </w:pPr>
      <w:r w:rsidRPr="007E60A2">
        <w:rPr>
          <w:rStyle w:val="FootnoteReference"/>
          <w:rFonts w:ascii="Verdana" w:hAnsi="Verdana"/>
          <w:szCs w:val="16"/>
        </w:rPr>
        <w:footnoteRef/>
      </w:r>
      <w:r w:rsidRPr="00D8018F">
        <w:rPr>
          <w:rFonts w:ascii="Verdana" w:hAnsi="Verdana"/>
          <w:szCs w:val="16"/>
          <w:lang w:val="da-DK"/>
        </w:rPr>
        <w:t xml:space="preserve"> SWOV (2017). </w:t>
      </w:r>
      <w:r w:rsidRPr="00D8018F">
        <w:rPr>
          <w:rFonts w:ascii="Verdana" w:hAnsi="Verdana"/>
          <w:i/>
          <w:iCs/>
          <w:szCs w:val="16"/>
          <w:lang w:val="da-DK"/>
        </w:rPr>
        <w:t>Motorrijders</w:t>
      </w:r>
      <w:r w:rsidRPr="00D8018F">
        <w:rPr>
          <w:rFonts w:ascii="Verdana" w:hAnsi="Verdana"/>
          <w:szCs w:val="16"/>
          <w:lang w:val="da-DK"/>
        </w:rPr>
        <w:t xml:space="preserve">. SWOV-factsheet, april 2017. </w:t>
      </w:r>
      <w:r w:rsidRPr="007E60A2">
        <w:rPr>
          <w:rFonts w:ascii="Verdana" w:hAnsi="Verdana"/>
          <w:szCs w:val="16"/>
        </w:rPr>
        <w:t>SWOV, Den Haag.</w:t>
      </w:r>
    </w:p>
  </w:footnote>
  <w:footnote w:id="8">
    <w:p w14:paraId="077834F7" w14:textId="77777777" w:rsidR="00C87C29" w:rsidRPr="00285215" w:rsidRDefault="00C87C29" w:rsidP="00285215">
      <w:pPr>
        <w:spacing w:line="240" w:lineRule="auto"/>
        <w:rPr>
          <w:rFonts w:ascii="Verdana" w:hAnsi="Verdana"/>
        </w:rPr>
      </w:pPr>
      <w:r w:rsidRPr="00C34C6C">
        <w:rPr>
          <w:rStyle w:val="FootnoteReference"/>
          <w:rFonts w:ascii="Verdana" w:hAnsi="Verdana"/>
          <w:sz w:val="16"/>
          <w:szCs w:val="16"/>
        </w:rPr>
        <w:footnoteRef/>
      </w:r>
      <w:r>
        <w:rPr>
          <w:rFonts w:ascii="Verdana" w:hAnsi="Verdana"/>
          <w:sz w:val="16"/>
          <w:szCs w:val="16"/>
        </w:rPr>
        <w:t xml:space="preserve"> </w:t>
      </w:r>
      <w:r w:rsidRPr="00C34C6C">
        <w:rPr>
          <w:rFonts w:ascii="Verdana" w:hAnsi="Verdana"/>
          <w:sz w:val="16"/>
          <w:szCs w:val="16"/>
        </w:rPr>
        <w:t>Verordening (EU) Nr. 182/2011 van het Europees Parlement en de Raad van 16 februari 2011tot vaststelling van de algemene voorschriften en beginselen die van toepassing zijn op de wijze waarop de lidstaten de uitoefening van de uitvoeringsbevoegdheden door de Commissie controleren.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99C5" w14:textId="77777777" w:rsidR="009A2CBF" w:rsidRDefault="009A2C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BAE00" w14:textId="77777777" w:rsidR="009A2CBF" w:rsidRDefault="009A2C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16E4B" w14:textId="77777777" w:rsidR="009A2CBF" w:rsidRDefault="009A2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65CC"/>
    <w:multiLevelType w:val="hybridMultilevel"/>
    <w:tmpl w:val="3C9A5A26"/>
    <w:lvl w:ilvl="0" w:tplc="F8DA741A">
      <w:start w:val="1"/>
      <w:numFmt w:val="bullet"/>
      <w:lvlText w:val=""/>
      <w:lvlJc w:val="left"/>
      <w:pPr>
        <w:ind w:left="2160" w:hanging="360"/>
      </w:pPr>
      <w:rPr>
        <w:rFonts w:ascii="Symbol" w:hAnsi="Symbol"/>
      </w:rPr>
    </w:lvl>
    <w:lvl w:ilvl="1" w:tplc="6BFADDD8">
      <w:start w:val="1"/>
      <w:numFmt w:val="bullet"/>
      <w:lvlText w:val=""/>
      <w:lvlJc w:val="left"/>
      <w:pPr>
        <w:ind w:left="2160" w:hanging="360"/>
      </w:pPr>
      <w:rPr>
        <w:rFonts w:ascii="Symbol" w:hAnsi="Symbol"/>
      </w:rPr>
    </w:lvl>
    <w:lvl w:ilvl="2" w:tplc="534AD7EC">
      <w:start w:val="1"/>
      <w:numFmt w:val="bullet"/>
      <w:lvlText w:val=""/>
      <w:lvlJc w:val="left"/>
      <w:pPr>
        <w:ind w:left="2160" w:hanging="360"/>
      </w:pPr>
      <w:rPr>
        <w:rFonts w:ascii="Symbol" w:hAnsi="Symbol"/>
      </w:rPr>
    </w:lvl>
    <w:lvl w:ilvl="3" w:tplc="13EA3A26">
      <w:start w:val="1"/>
      <w:numFmt w:val="bullet"/>
      <w:lvlText w:val=""/>
      <w:lvlJc w:val="left"/>
      <w:pPr>
        <w:ind w:left="2160" w:hanging="360"/>
      </w:pPr>
      <w:rPr>
        <w:rFonts w:ascii="Symbol" w:hAnsi="Symbol"/>
      </w:rPr>
    </w:lvl>
    <w:lvl w:ilvl="4" w:tplc="367A687A">
      <w:start w:val="1"/>
      <w:numFmt w:val="bullet"/>
      <w:lvlText w:val=""/>
      <w:lvlJc w:val="left"/>
      <w:pPr>
        <w:ind w:left="2160" w:hanging="360"/>
      </w:pPr>
      <w:rPr>
        <w:rFonts w:ascii="Symbol" w:hAnsi="Symbol"/>
      </w:rPr>
    </w:lvl>
    <w:lvl w:ilvl="5" w:tplc="B0B0CBB0">
      <w:start w:val="1"/>
      <w:numFmt w:val="bullet"/>
      <w:lvlText w:val=""/>
      <w:lvlJc w:val="left"/>
      <w:pPr>
        <w:ind w:left="2160" w:hanging="360"/>
      </w:pPr>
      <w:rPr>
        <w:rFonts w:ascii="Symbol" w:hAnsi="Symbol"/>
      </w:rPr>
    </w:lvl>
    <w:lvl w:ilvl="6" w:tplc="9C98E33A">
      <w:start w:val="1"/>
      <w:numFmt w:val="bullet"/>
      <w:lvlText w:val=""/>
      <w:lvlJc w:val="left"/>
      <w:pPr>
        <w:ind w:left="2160" w:hanging="360"/>
      </w:pPr>
      <w:rPr>
        <w:rFonts w:ascii="Symbol" w:hAnsi="Symbol"/>
      </w:rPr>
    </w:lvl>
    <w:lvl w:ilvl="7" w:tplc="D49E63DA">
      <w:start w:val="1"/>
      <w:numFmt w:val="bullet"/>
      <w:lvlText w:val=""/>
      <w:lvlJc w:val="left"/>
      <w:pPr>
        <w:ind w:left="2160" w:hanging="360"/>
      </w:pPr>
      <w:rPr>
        <w:rFonts w:ascii="Symbol" w:hAnsi="Symbol"/>
      </w:rPr>
    </w:lvl>
    <w:lvl w:ilvl="8" w:tplc="41D050E2">
      <w:start w:val="1"/>
      <w:numFmt w:val="bullet"/>
      <w:lvlText w:val=""/>
      <w:lvlJc w:val="left"/>
      <w:pPr>
        <w:ind w:left="2160" w:hanging="360"/>
      </w:pPr>
      <w:rPr>
        <w:rFonts w:ascii="Symbol" w:hAnsi="Symbol"/>
      </w:rPr>
    </w:lvl>
  </w:abstractNum>
  <w:abstractNum w:abstractNumId="1"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B865339"/>
    <w:multiLevelType w:val="hybridMultilevel"/>
    <w:tmpl w:val="FB1CF0F6"/>
    <w:lvl w:ilvl="0" w:tplc="96D61746">
      <w:start w:val="1"/>
      <w:numFmt w:val="bullet"/>
      <w:lvlText w:val=""/>
      <w:lvlJc w:val="left"/>
      <w:pPr>
        <w:ind w:left="720" w:hanging="360"/>
      </w:pPr>
      <w:rPr>
        <w:rFonts w:ascii="Symbol" w:hAnsi="Symbol" w:hint="default"/>
      </w:rPr>
    </w:lvl>
    <w:lvl w:ilvl="1" w:tplc="564873EC">
      <w:start w:val="1"/>
      <w:numFmt w:val="bullet"/>
      <w:lvlText w:val="o"/>
      <w:lvlJc w:val="left"/>
      <w:pPr>
        <w:ind w:left="1440" w:hanging="360"/>
      </w:pPr>
      <w:rPr>
        <w:rFonts w:ascii="Courier New" w:hAnsi="Courier New" w:hint="default"/>
      </w:rPr>
    </w:lvl>
    <w:lvl w:ilvl="2" w:tplc="B9EE6ADA">
      <w:start w:val="1"/>
      <w:numFmt w:val="bullet"/>
      <w:lvlText w:val=""/>
      <w:lvlJc w:val="left"/>
      <w:pPr>
        <w:ind w:left="2160" w:hanging="360"/>
      </w:pPr>
      <w:rPr>
        <w:rFonts w:ascii="Wingdings" w:hAnsi="Wingdings" w:hint="default"/>
      </w:rPr>
    </w:lvl>
    <w:lvl w:ilvl="3" w:tplc="B0542B04">
      <w:start w:val="1"/>
      <w:numFmt w:val="bullet"/>
      <w:lvlText w:val=""/>
      <w:lvlJc w:val="left"/>
      <w:pPr>
        <w:ind w:left="2880" w:hanging="360"/>
      </w:pPr>
      <w:rPr>
        <w:rFonts w:ascii="Symbol" w:hAnsi="Symbol" w:hint="default"/>
      </w:rPr>
    </w:lvl>
    <w:lvl w:ilvl="4" w:tplc="A386EBC0">
      <w:start w:val="1"/>
      <w:numFmt w:val="bullet"/>
      <w:lvlText w:val="o"/>
      <w:lvlJc w:val="left"/>
      <w:pPr>
        <w:ind w:left="3600" w:hanging="360"/>
      </w:pPr>
      <w:rPr>
        <w:rFonts w:ascii="Courier New" w:hAnsi="Courier New" w:hint="default"/>
      </w:rPr>
    </w:lvl>
    <w:lvl w:ilvl="5" w:tplc="D6088266">
      <w:start w:val="1"/>
      <w:numFmt w:val="bullet"/>
      <w:lvlText w:val=""/>
      <w:lvlJc w:val="left"/>
      <w:pPr>
        <w:ind w:left="4320" w:hanging="360"/>
      </w:pPr>
      <w:rPr>
        <w:rFonts w:ascii="Wingdings" w:hAnsi="Wingdings" w:hint="default"/>
      </w:rPr>
    </w:lvl>
    <w:lvl w:ilvl="6" w:tplc="1270A85A">
      <w:start w:val="1"/>
      <w:numFmt w:val="bullet"/>
      <w:lvlText w:val=""/>
      <w:lvlJc w:val="left"/>
      <w:pPr>
        <w:ind w:left="5040" w:hanging="360"/>
      </w:pPr>
      <w:rPr>
        <w:rFonts w:ascii="Symbol" w:hAnsi="Symbol" w:hint="default"/>
      </w:rPr>
    </w:lvl>
    <w:lvl w:ilvl="7" w:tplc="19068570">
      <w:start w:val="1"/>
      <w:numFmt w:val="bullet"/>
      <w:lvlText w:val="o"/>
      <w:lvlJc w:val="left"/>
      <w:pPr>
        <w:ind w:left="5760" w:hanging="360"/>
      </w:pPr>
      <w:rPr>
        <w:rFonts w:ascii="Courier New" w:hAnsi="Courier New" w:hint="default"/>
      </w:rPr>
    </w:lvl>
    <w:lvl w:ilvl="8" w:tplc="AEEC373E">
      <w:start w:val="1"/>
      <w:numFmt w:val="bullet"/>
      <w:lvlText w:val=""/>
      <w:lvlJc w:val="left"/>
      <w:pPr>
        <w:ind w:left="6480" w:hanging="360"/>
      </w:pPr>
      <w:rPr>
        <w:rFonts w:ascii="Wingdings" w:hAnsi="Wingdings" w:hint="default"/>
      </w:rPr>
    </w:lvl>
  </w:abstractNum>
  <w:abstractNum w:abstractNumId="3" w15:restartNumberingAfterBreak="0">
    <w:nsid w:val="0D0535D2"/>
    <w:multiLevelType w:val="hybridMultilevel"/>
    <w:tmpl w:val="D3BA3CA4"/>
    <w:lvl w:ilvl="0" w:tplc="E2625C74">
      <w:start w:val="1"/>
      <w:numFmt w:val="bullet"/>
      <w:lvlText w:val=""/>
      <w:lvlJc w:val="left"/>
      <w:pPr>
        <w:ind w:left="720" w:hanging="360"/>
      </w:pPr>
      <w:rPr>
        <w:rFonts w:ascii="Symbol" w:hAnsi="Symbol" w:hint="default"/>
      </w:rPr>
    </w:lvl>
    <w:lvl w:ilvl="1" w:tplc="4D74D07E">
      <w:start w:val="1"/>
      <w:numFmt w:val="bullet"/>
      <w:lvlText w:val="o"/>
      <w:lvlJc w:val="left"/>
      <w:pPr>
        <w:ind w:left="1440" w:hanging="360"/>
      </w:pPr>
      <w:rPr>
        <w:rFonts w:ascii="Courier New" w:hAnsi="Courier New" w:hint="default"/>
      </w:rPr>
    </w:lvl>
    <w:lvl w:ilvl="2" w:tplc="EBFCA902">
      <w:start w:val="1"/>
      <w:numFmt w:val="bullet"/>
      <w:lvlText w:val=""/>
      <w:lvlJc w:val="left"/>
      <w:pPr>
        <w:ind w:left="2160" w:hanging="360"/>
      </w:pPr>
      <w:rPr>
        <w:rFonts w:ascii="Wingdings" w:hAnsi="Wingdings" w:hint="default"/>
      </w:rPr>
    </w:lvl>
    <w:lvl w:ilvl="3" w:tplc="4DB230CC">
      <w:start w:val="1"/>
      <w:numFmt w:val="bullet"/>
      <w:lvlText w:val=""/>
      <w:lvlJc w:val="left"/>
      <w:pPr>
        <w:ind w:left="2880" w:hanging="360"/>
      </w:pPr>
      <w:rPr>
        <w:rFonts w:ascii="Symbol" w:hAnsi="Symbol" w:hint="default"/>
      </w:rPr>
    </w:lvl>
    <w:lvl w:ilvl="4" w:tplc="80DC172A">
      <w:start w:val="1"/>
      <w:numFmt w:val="bullet"/>
      <w:lvlText w:val="o"/>
      <w:lvlJc w:val="left"/>
      <w:pPr>
        <w:ind w:left="3600" w:hanging="360"/>
      </w:pPr>
      <w:rPr>
        <w:rFonts w:ascii="Courier New" w:hAnsi="Courier New" w:hint="default"/>
      </w:rPr>
    </w:lvl>
    <w:lvl w:ilvl="5" w:tplc="00341324">
      <w:start w:val="1"/>
      <w:numFmt w:val="bullet"/>
      <w:lvlText w:val=""/>
      <w:lvlJc w:val="left"/>
      <w:pPr>
        <w:ind w:left="4320" w:hanging="360"/>
      </w:pPr>
      <w:rPr>
        <w:rFonts w:ascii="Wingdings" w:hAnsi="Wingdings" w:hint="default"/>
      </w:rPr>
    </w:lvl>
    <w:lvl w:ilvl="6" w:tplc="9C1C6DD4">
      <w:start w:val="1"/>
      <w:numFmt w:val="bullet"/>
      <w:lvlText w:val=""/>
      <w:lvlJc w:val="left"/>
      <w:pPr>
        <w:ind w:left="5040" w:hanging="360"/>
      </w:pPr>
      <w:rPr>
        <w:rFonts w:ascii="Symbol" w:hAnsi="Symbol" w:hint="default"/>
      </w:rPr>
    </w:lvl>
    <w:lvl w:ilvl="7" w:tplc="D37A7B3E">
      <w:start w:val="1"/>
      <w:numFmt w:val="bullet"/>
      <w:lvlText w:val="o"/>
      <w:lvlJc w:val="left"/>
      <w:pPr>
        <w:ind w:left="5760" w:hanging="360"/>
      </w:pPr>
      <w:rPr>
        <w:rFonts w:ascii="Courier New" w:hAnsi="Courier New" w:hint="default"/>
      </w:rPr>
    </w:lvl>
    <w:lvl w:ilvl="8" w:tplc="719E25CC">
      <w:start w:val="1"/>
      <w:numFmt w:val="bullet"/>
      <w:lvlText w:val=""/>
      <w:lvlJc w:val="left"/>
      <w:pPr>
        <w:ind w:left="6480" w:hanging="360"/>
      </w:pPr>
      <w:rPr>
        <w:rFonts w:ascii="Wingdings" w:hAnsi="Wingdings" w:hint="default"/>
      </w:rPr>
    </w:lvl>
  </w:abstractNum>
  <w:abstractNum w:abstractNumId="4"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CFB7F19"/>
    <w:multiLevelType w:val="hybridMultilevel"/>
    <w:tmpl w:val="8BA6C900"/>
    <w:lvl w:ilvl="0" w:tplc="8A30CB90">
      <w:start w:val="1"/>
      <w:numFmt w:val="bullet"/>
      <w:lvlText w:val=""/>
      <w:lvlJc w:val="left"/>
      <w:pPr>
        <w:ind w:left="720" w:hanging="360"/>
      </w:pPr>
      <w:rPr>
        <w:rFonts w:ascii="Symbol" w:hAnsi="Symbol" w:hint="default"/>
      </w:rPr>
    </w:lvl>
    <w:lvl w:ilvl="1" w:tplc="D646F794">
      <w:start w:val="1"/>
      <w:numFmt w:val="bullet"/>
      <w:lvlText w:val="o"/>
      <w:lvlJc w:val="left"/>
      <w:pPr>
        <w:ind w:left="1440" w:hanging="360"/>
      </w:pPr>
      <w:rPr>
        <w:rFonts w:ascii="Courier New" w:hAnsi="Courier New" w:hint="default"/>
      </w:rPr>
    </w:lvl>
    <w:lvl w:ilvl="2" w:tplc="759680F8">
      <w:start w:val="1"/>
      <w:numFmt w:val="bullet"/>
      <w:lvlText w:val=""/>
      <w:lvlJc w:val="left"/>
      <w:pPr>
        <w:ind w:left="2160" w:hanging="360"/>
      </w:pPr>
      <w:rPr>
        <w:rFonts w:ascii="Wingdings" w:hAnsi="Wingdings" w:hint="default"/>
      </w:rPr>
    </w:lvl>
    <w:lvl w:ilvl="3" w:tplc="1C006E00">
      <w:start w:val="1"/>
      <w:numFmt w:val="bullet"/>
      <w:lvlText w:val=""/>
      <w:lvlJc w:val="left"/>
      <w:pPr>
        <w:ind w:left="2880" w:hanging="360"/>
      </w:pPr>
      <w:rPr>
        <w:rFonts w:ascii="Symbol" w:hAnsi="Symbol" w:hint="default"/>
      </w:rPr>
    </w:lvl>
    <w:lvl w:ilvl="4" w:tplc="509E34C0">
      <w:start w:val="1"/>
      <w:numFmt w:val="bullet"/>
      <w:lvlText w:val="o"/>
      <w:lvlJc w:val="left"/>
      <w:pPr>
        <w:ind w:left="3600" w:hanging="360"/>
      </w:pPr>
      <w:rPr>
        <w:rFonts w:ascii="Courier New" w:hAnsi="Courier New" w:hint="default"/>
      </w:rPr>
    </w:lvl>
    <w:lvl w:ilvl="5" w:tplc="F0905850">
      <w:start w:val="1"/>
      <w:numFmt w:val="bullet"/>
      <w:lvlText w:val=""/>
      <w:lvlJc w:val="left"/>
      <w:pPr>
        <w:ind w:left="4320" w:hanging="360"/>
      </w:pPr>
      <w:rPr>
        <w:rFonts w:ascii="Wingdings" w:hAnsi="Wingdings" w:hint="default"/>
      </w:rPr>
    </w:lvl>
    <w:lvl w:ilvl="6" w:tplc="6284DB94">
      <w:start w:val="1"/>
      <w:numFmt w:val="bullet"/>
      <w:lvlText w:val=""/>
      <w:lvlJc w:val="left"/>
      <w:pPr>
        <w:ind w:left="5040" w:hanging="360"/>
      </w:pPr>
      <w:rPr>
        <w:rFonts w:ascii="Symbol" w:hAnsi="Symbol" w:hint="default"/>
      </w:rPr>
    </w:lvl>
    <w:lvl w:ilvl="7" w:tplc="4C642A36">
      <w:start w:val="1"/>
      <w:numFmt w:val="bullet"/>
      <w:lvlText w:val="o"/>
      <w:lvlJc w:val="left"/>
      <w:pPr>
        <w:ind w:left="5760" w:hanging="360"/>
      </w:pPr>
      <w:rPr>
        <w:rFonts w:ascii="Courier New" w:hAnsi="Courier New" w:hint="default"/>
      </w:rPr>
    </w:lvl>
    <w:lvl w:ilvl="8" w:tplc="D250D338">
      <w:start w:val="1"/>
      <w:numFmt w:val="bullet"/>
      <w:lvlText w:val=""/>
      <w:lvlJc w:val="left"/>
      <w:pPr>
        <w:ind w:left="6480" w:hanging="360"/>
      </w:pPr>
      <w:rPr>
        <w:rFonts w:ascii="Wingdings" w:hAnsi="Wingdings" w:hint="default"/>
      </w:rPr>
    </w:lvl>
  </w:abstractNum>
  <w:abstractNum w:abstractNumId="7" w15:restartNumberingAfterBreak="0">
    <w:nsid w:val="1EFA1DA4"/>
    <w:multiLevelType w:val="hybridMultilevel"/>
    <w:tmpl w:val="B59814B4"/>
    <w:lvl w:ilvl="0" w:tplc="FFFFFFFF">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06638"/>
    <w:multiLevelType w:val="hybridMultilevel"/>
    <w:tmpl w:val="686C902A"/>
    <w:lvl w:ilvl="0" w:tplc="05143EA6">
      <w:start w:val="1"/>
      <w:numFmt w:val="bullet"/>
      <w:lvlText w:val=""/>
      <w:lvlJc w:val="left"/>
      <w:pPr>
        <w:ind w:left="720" w:hanging="360"/>
      </w:pPr>
      <w:rPr>
        <w:rFonts w:ascii="Symbol" w:hAnsi="Symbol" w:hint="default"/>
      </w:rPr>
    </w:lvl>
    <w:lvl w:ilvl="1" w:tplc="C35A000C">
      <w:start w:val="1"/>
      <w:numFmt w:val="bullet"/>
      <w:lvlText w:val="o"/>
      <w:lvlJc w:val="left"/>
      <w:pPr>
        <w:ind w:left="1440" w:hanging="360"/>
      </w:pPr>
      <w:rPr>
        <w:rFonts w:ascii="Courier New" w:hAnsi="Courier New" w:hint="default"/>
      </w:rPr>
    </w:lvl>
    <w:lvl w:ilvl="2" w:tplc="4BCC3140">
      <w:start w:val="1"/>
      <w:numFmt w:val="bullet"/>
      <w:lvlText w:val=""/>
      <w:lvlJc w:val="left"/>
      <w:pPr>
        <w:ind w:left="2160" w:hanging="360"/>
      </w:pPr>
      <w:rPr>
        <w:rFonts w:ascii="Wingdings" w:hAnsi="Wingdings" w:hint="default"/>
      </w:rPr>
    </w:lvl>
    <w:lvl w:ilvl="3" w:tplc="CA3A9686">
      <w:start w:val="1"/>
      <w:numFmt w:val="bullet"/>
      <w:lvlText w:val=""/>
      <w:lvlJc w:val="left"/>
      <w:pPr>
        <w:ind w:left="2880" w:hanging="360"/>
      </w:pPr>
      <w:rPr>
        <w:rFonts w:ascii="Symbol" w:hAnsi="Symbol" w:hint="default"/>
      </w:rPr>
    </w:lvl>
    <w:lvl w:ilvl="4" w:tplc="09E011C4">
      <w:start w:val="1"/>
      <w:numFmt w:val="bullet"/>
      <w:lvlText w:val="o"/>
      <w:lvlJc w:val="left"/>
      <w:pPr>
        <w:ind w:left="3600" w:hanging="360"/>
      </w:pPr>
      <w:rPr>
        <w:rFonts w:ascii="Courier New" w:hAnsi="Courier New" w:hint="default"/>
      </w:rPr>
    </w:lvl>
    <w:lvl w:ilvl="5" w:tplc="CBF40416">
      <w:start w:val="1"/>
      <w:numFmt w:val="bullet"/>
      <w:lvlText w:val=""/>
      <w:lvlJc w:val="left"/>
      <w:pPr>
        <w:ind w:left="4320" w:hanging="360"/>
      </w:pPr>
      <w:rPr>
        <w:rFonts w:ascii="Wingdings" w:hAnsi="Wingdings" w:hint="default"/>
      </w:rPr>
    </w:lvl>
    <w:lvl w:ilvl="6" w:tplc="1FA2DD44">
      <w:start w:val="1"/>
      <w:numFmt w:val="bullet"/>
      <w:lvlText w:val=""/>
      <w:lvlJc w:val="left"/>
      <w:pPr>
        <w:ind w:left="5040" w:hanging="360"/>
      </w:pPr>
      <w:rPr>
        <w:rFonts w:ascii="Symbol" w:hAnsi="Symbol" w:hint="default"/>
      </w:rPr>
    </w:lvl>
    <w:lvl w:ilvl="7" w:tplc="F98C0E40">
      <w:start w:val="1"/>
      <w:numFmt w:val="bullet"/>
      <w:lvlText w:val="o"/>
      <w:lvlJc w:val="left"/>
      <w:pPr>
        <w:ind w:left="5760" w:hanging="360"/>
      </w:pPr>
      <w:rPr>
        <w:rFonts w:ascii="Courier New" w:hAnsi="Courier New" w:hint="default"/>
      </w:rPr>
    </w:lvl>
    <w:lvl w:ilvl="8" w:tplc="EAD0BAA4">
      <w:start w:val="1"/>
      <w:numFmt w:val="bullet"/>
      <w:lvlText w:val=""/>
      <w:lvlJc w:val="left"/>
      <w:pPr>
        <w:ind w:left="6480" w:hanging="360"/>
      </w:pPr>
      <w:rPr>
        <w:rFonts w:ascii="Wingdings" w:hAnsi="Wingdings" w:hint="default"/>
      </w:rPr>
    </w:lvl>
  </w:abstractNum>
  <w:abstractNum w:abstractNumId="9" w15:restartNumberingAfterBreak="0">
    <w:nsid w:val="22BC4E1A"/>
    <w:multiLevelType w:val="hybridMultilevel"/>
    <w:tmpl w:val="F6E0966E"/>
    <w:lvl w:ilvl="0" w:tplc="8CD2DDB6">
      <w:start w:val="1"/>
      <w:numFmt w:val="bullet"/>
      <w:lvlText w:val=""/>
      <w:lvlJc w:val="left"/>
      <w:pPr>
        <w:ind w:left="720" w:hanging="360"/>
      </w:pPr>
      <w:rPr>
        <w:rFonts w:ascii="Symbol" w:hAnsi="Symbol" w:hint="default"/>
      </w:rPr>
    </w:lvl>
    <w:lvl w:ilvl="1" w:tplc="37FE6148">
      <w:start w:val="1"/>
      <w:numFmt w:val="bullet"/>
      <w:lvlText w:val="o"/>
      <w:lvlJc w:val="left"/>
      <w:pPr>
        <w:ind w:left="1440" w:hanging="360"/>
      </w:pPr>
      <w:rPr>
        <w:rFonts w:ascii="Courier New" w:hAnsi="Courier New" w:hint="default"/>
      </w:rPr>
    </w:lvl>
    <w:lvl w:ilvl="2" w:tplc="6750C0D4">
      <w:start w:val="1"/>
      <w:numFmt w:val="bullet"/>
      <w:lvlText w:val=""/>
      <w:lvlJc w:val="left"/>
      <w:pPr>
        <w:ind w:left="2160" w:hanging="360"/>
      </w:pPr>
      <w:rPr>
        <w:rFonts w:ascii="Wingdings" w:hAnsi="Wingdings" w:hint="default"/>
      </w:rPr>
    </w:lvl>
    <w:lvl w:ilvl="3" w:tplc="1546953C">
      <w:start w:val="1"/>
      <w:numFmt w:val="bullet"/>
      <w:lvlText w:val=""/>
      <w:lvlJc w:val="left"/>
      <w:pPr>
        <w:ind w:left="2880" w:hanging="360"/>
      </w:pPr>
      <w:rPr>
        <w:rFonts w:ascii="Symbol" w:hAnsi="Symbol" w:hint="default"/>
      </w:rPr>
    </w:lvl>
    <w:lvl w:ilvl="4" w:tplc="B858859C">
      <w:start w:val="1"/>
      <w:numFmt w:val="bullet"/>
      <w:lvlText w:val="o"/>
      <w:lvlJc w:val="left"/>
      <w:pPr>
        <w:ind w:left="3600" w:hanging="360"/>
      </w:pPr>
      <w:rPr>
        <w:rFonts w:ascii="Courier New" w:hAnsi="Courier New" w:hint="default"/>
      </w:rPr>
    </w:lvl>
    <w:lvl w:ilvl="5" w:tplc="1C426BE6">
      <w:start w:val="1"/>
      <w:numFmt w:val="bullet"/>
      <w:lvlText w:val=""/>
      <w:lvlJc w:val="left"/>
      <w:pPr>
        <w:ind w:left="4320" w:hanging="360"/>
      </w:pPr>
      <w:rPr>
        <w:rFonts w:ascii="Wingdings" w:hAnsi="Wingdings" w:hint="default"/>
      </w:rPr>
    </w:lvl>
    <w:lvl w:ilvl="6" w:tplc="E4E85B18">
      <w:start w:val="1"/>
      <w:numFmt w:val="bullet"/>
      <w:lvlText w:val=""/>
      <w:lvlJc w:val="left"/>
      <w:pPr>
        <w:ind w:left="5040" w:hanging="360"/>
      </w:pPr>
      <w:rPr>
        <w:rFonts w:ascii="Symbol" w:hAnsi="Symbol" w:hint="default"/>
      </w:rPr>
    </w:lvl>
    <w:lvl w:ilvl="7" w:tplc="28F476BC">
      <w:start w:val="1"/>
      <w:numFmt w:val="bullet"/>
      <w:lvlText w:val="o"/>
      <w:lvlJc w:val="left"/>
      <w:pPr>
        <w:ind w:left="5760" w:hanging="360"/>
      </w:pPr>
      <w:rPr>
        <w:rFonts w:ascii="Courier New" w:hAnsi="Courier New" w:hint="default"/>
      </w:rPr>
    </w:lvl>
    <w:lvl w:ilvl="8" w:tplc="7F0215C8">
      <w:start w:val="1"/>
      <w:numFmt w:val="bullet"/>
      <w:lvlText w:val=""/>
      <w:lvlJc w:val="left"/>
      <w:pPr>
        <w:ind w:left="6480" w:hanging="360"/>
      </w:pPr>
      <w:rPr>
        <w:rFonts w:ascii="Wingdings" w:hAnsi="Wingdings" w:hint="default"/>
      </w:rPr>
    </w:lvl>
  </w:abstractNum>
  <w:abstractNum w:abstractNumId="10" w15:restartNumberingAfterBreak="0">
    <w:nsid w:val="26302995"/>
    <w:multiLevelType w:val="hybridMultilevel"/>
    <w:tmpl w:val="CAD840B0"/>
    <w:lvl w:ilvl="0" w:tplc="FFFFFFFF">
      <w:start w:val="1"/>
      <w:numFmt w:val="bullet"/>
      <w:lvlText w:val=""/>
      <w:lvlJc w:val="left"/>
      <w:pPr>
        <w:ind w:left="720" w:hanging="360"/>
      </w:pPr>
      <w:rPr>
        <w:rFonts w:ascii="Symbol" w:hAnsi="Symbol" w:hint="default"/>
      </w:rPr>
    </w:lvl>
    <w:lvl w:ilvl="1" w:tplc="BD40CDA2">
      <w:start w:val="1"/>
      <w:numFmt w:val="bullet"/>
      <w:lvlText w:val="o"/>
      <w:lvlJc w:val="left"/>
      <w:pPr>
        <w:ind w:left="1440" w:hanging="360"/>
      </w:pPr>
      <w:rPr>
        <w:rFonts w:ascii="Courier New" w:hAnsi="Courier New" w:hint="default"/>
      </w:rPr>
    </w:lvl>
    <w:lvl w:ilvl="2" w:tplc="53C8BA0E">
      <w:start w:val="1"/>
      <w:numFmt w:val="bullet"/>
      <w:lvlText w:val=""/>
      <w:lvlJc w:val="left"/>
      <w:pPr>
        <w:ind w:left="2160" w:hanging="360"/>
      </w:pPr>
      <w:rPr>
        <w:rFonts w:ascii="Wingdings" w:hAnsi="Wingdings" w:hint="default"/>
      </w:rPr>
    </w:lvl>
    <w:lvl w:ilvl="3" w:tplc="26726E0C">
      <w:start w:val="1"/>
      <w:numFmt w:val="bullet"/>
      <w:lvlText w:val=""/>
      <w:lvlJc w:val="left"/>
      <w:pPr>
        <w:ind w:left="2880" w:hanging="360"/>
      </w:pPr>
      <w:rPr>
        <w:rFonts w:ascii="Symbol" w:hAnsi="Symbol" w:hint="default"/>
      </w:rPr>
    </w:lvl>
    <w:lvl w:ilvl="4" w:tplc="59548488">
      <w:start w:val="1"/>
      <w:numFmt w:val="bullet"/>
      <w:lvlText w:val="o"/>
      <w:lvlJc w:val="left"/>
      <w:pPr>
        <w:ind w:left="3600" w:hanging="360"/>
      </w:pPr>
      <w:rPr>
        <w:rFonts w:ascii="Courier New" w:hAnsi="Courier New" w:hint="default"/>
      </w:rPr>
    </w:lvl>
    <w:lvl w:ilvl="5" w:tplc="D9E47ACE">
      <w:start w:val="1"/>
      <w:numFmt w:val="bullet"/>
      <w:lvlText w:val=""/>
      <w:lvlJc w:val="left"/>
      <w:pPr>
        <w:ind w:left="4320" w:hanging="360"/>
      </w:pPr>
      <w:rPr>
        <w:rFonts w:ascii="Wingdings" w:hAnsi="Wingdings" w:hint="default"/>
      </w:rPr>
    </w:lvl>
    <w:lvl w:ilvl="6" w:tplc="BF580C32">
      <w:start w:val="1"/>
      <w:numFmt w:val="bullet"/>
      <w:lvlText w:val=""/>
      <w:lvlJc w:val="left"/>
      <w:pPr>
        <w:ind w:left="5040" w:hanging="360"/>
      </w:pPr>
      <w:rPr>
        <w:rFonts w:ascii="Symbol" w:hAnsi="Symbol" w:hint="default"/>
      </w:rPr>
    </w:lvl>
    <w:lvl w:ilvl="7" w:tplc="22AA35C0">
      <w:start w:val="1"/>
      <w:numFmt w:val="bullet"/>
      <w:lvlText w:val="o"/>
      <w:lvlJc w:val="left"/>
      <w:pPr>
        <w:ind w:left="5760" w:hanging="360"/>
      </w:pPr>
      <w:rPr>
        <w:rFonts w:ascii="Courier New" w:hAnsi="Courier New" w:hint="default"/>
      </w:rPr>
    </w:lvl>
    <w:lvl w:ilvl="8" w:tplc="95927960">
      <w:start w:val="1"/>
      <w:numFmt w:val="bullet"/>
      <w:lvlText w:val=""/>
      <w:lvlJc w:val="left"/>
      <w:pPr>
        <w:ind w:left="6480" w:hanging="360"/>
      </w:pPr>
      <w:rPr>
        <w:rFonts w:ascii="Wingdings" w:hAnsi="Wingdings" w:hint="default"/>
      </w:rPr>
    </w:lvl>
  </w:abstractNum>
  <w:abstractNum w:abstractNumId="11" w15:restartNumberingAfterBreak="0">
    <w:nsid w:val="29AC614A"/>
    <w:multiLevelType w:val="hybridMultilevel"/>
    <w:tmpl w:val="638A2938"/>
    <w:lvl w:ilvl="0" w:tplc="FFFFFFFF">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0D35337"/>
    <w:multiLevelType w:val="hybridMultilevel"/>
    <w:tmpl w:val="6AD01828"/>
    <w:lvl w:ilvl="0" w:tplc="FFFFFFFF">
      <w:start w:val="1"/>
      <w:numFmt w:val="bullet"/>
      <w:lvlText w:val=""/>
      <w:lvlJc w:val="left"/>
      <w:pPr>
        <w:ind w:left="720" w:hanging="360"/>
      </w:pPr>
      <w:rPr>
        <w:rFonts w:ascii="Symbol" w:hAnsi="Symbol" w:hint="default"/>
      </w:rPr>
    </w:lvl>
    <w:lvl w:ilvl="1" w:tplc="0E00701C">
      <w:start w:val="1"/>
      <w:numFmt w:val="bullet"/>
      <w:lvlText w:val="o"/>
      <w:lvlJc w:val="left"/>
      <w:pPr>
        <w:ind w:left="1440" w:hanging="360"/>
      </w:pPr>
      <w:rPr>
        <w:rFonts w:ascii="Courier New" w:hAnsi="Courier New" w:hint="default"/>
      </w:rPr>
    </w:lvl>
    <w:lvl w:ilvl="2" w:tplc="4A8A196E">
      <w:start w:val="1"/>
      <w:numFmt w:val="bullet"/>
      <w:lvlText w:val=""/>
      <w:lvlJc w:val="left"/>
      <w:pPr>
        <w:ind w:left="2160" w:hanging="360"/>
      </w:pPr>
      <w:rPr>
        <w:rFonts w:ascii="Wingdings" w:hAnsi="Wingdings" w:hint="default"/>
      </w:rPr>
    </w:lvl>
    <w:lvl w:ilvl="3" w:tplc="FCFCE782">
      <w:start w:val="1"/>
      <w:numFmt w:val="bullet"/>
      <w:lvlText w:val=""/>
      <w:lvlJc w:val="left"/>
      <w:pPr>
        <w:ind w:left="2880" w:hanging="360"/>
      </w:pPr>
      <w:rPr>
        <w:rFonts w:ascii="Symbol" w:hAnsi="Symbol" w:hint="default"/>
      </w:rPr>
    </w:lvl>
    <w:lvl w:ilvl="4" w:tplc="F9AA93CC">
      <w:start w:val="1"/>
      <w:numFmt w:val="bullet"/>
      <w:lvlText w:val="o"/>
      <w:lvlJc w:val="left"/>
      <w:pPr>
        <w:ind w:left="3600" w:hanging="360"/>
      </w:pPr>
      <w:rPr>
        <w:rFonts w:ascii="Courier New" w:hAnsi="Courier New" w:hint="default"/>
      </w:rPr>
    </w:lvl>
    <w:lvl w:ilvl="5" w:tplc="745EA3F2">
      <w:start w:val="1"/>
      <w:numFmt w:val="bullet"/>
      <w:lvlText w:val=""/>
      <w:lvlJc w:val="left"/>
      <w:pPr>
        <w:ind w:left="4320" w:hanging="360"/>
      </w:pPr>
      <w:rPr>
        <w:rFonts w:ascii="Wingdings" w:hAnsi="Wingdings" w:hint="default"/>
      </w:rPr>
    </w:lvl>
    <w:lvl w:ilvl="6" w:tplc="0C429E4C">
      <w:start w:val="1"/>
      <w:numFmt w:val="bullet"/>
      <w:lvlText w:val=""/>
      <w:lvlJc w:val="left"/>
      <w:pPr>
        <w:ind w:left="5040" w:hanging="360"/>
      </w:pPr>
      <w:rPr>
        <w:rFonts w:ascii="Symbol" w:hAnsi="Symbol" w:hint="default"/>
      </w:rPr>
    </w:lvl>
    <w:lvl w:ilvl="7" w:tplc="3DC291A8">
      <w:start w:val="1"/>
      <w:numFmt w:val="bullet"/>
      <w:lvlText w:val="o"/>
      <w:lvlJc w:val="left"/>
      <w:pPr>
        <w:ind w:left="5760" w:hanging="360"/>
      </w:pPr>
      <w:rPr>
        <w:rFonts w:ascii="Courier New" w:hAnsi="Courier New" w:hint="default"/>
      </w:rPr>
    </w:lvl>
    <w:lvl w:ilvl="8" w:tplc="4C76B634">
      <w:start w:val="1"/>
      <w:numFmt w:val="bullet"/>
      <w:lvlText w:val=""/>
      <w:lvlJc w:val="left"/>
      <w:pPr>
        <w:ind w:left="6480" w:hanging="360"/>
      </w:pPr>
      <w:rPr>
        <w:rFonts w:ascii="Wingdings" w:hAnsi="Wingdings" w:hint="default"/>
      </w:rPr>
    </w:lvl>
  </w:abstractNum>
  <w:abstractNum w:abstractNumId="14" w15:restartNumberingAfterBreak="0">
    <w:nsid w:val="31FC5711"/>
    <w:multiLevelType w:val="hybridMultilevel"/>
    <w:tmpl w:val="3F14415A"/>
    <w:lvl w:ilvl="0" w:tplc="F7DC56B2">
      <w:numFmt w:val="bullet"/>
      <w:lvlText w:val="-"/>
      <w:lvlJc w:val="left"/>
      <w:pPr>
        <w:ind w:left="720" w:hanging="360"/>
      </w:pPr>
      <w:rPr>
        <w:rFonts w:ascii="Verdana" w:eastAsia="MS Mincho" w:hAnsi="Verdan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E5494A"/>
    <w:multiLevelType w:val="hybridMultilevel"/>
    <w:tmpl w:val="C0702DEA"/>
    <w:lvl w:ilvl="0" w:tplc="D54EC2DA">
      <w:start w:val="1"/>
      <w:numFmt w:val="bullet"/>
      <w:lvlText w:val=""/>
      <w:lvlJc w:val="left"/>
      <w:pPr>
        <w:ind w:left="2160" w:hanging="360"/>
      </w:pPr>
      <w:rPr>
        <w:rFonts w:ascii="Symbol" w:hAnsi="Symbol"/>
      </w:rPr>
    </w:lvl>
    <w:lvl w:ilvl="1" w:tplc="A1106546">
      <w:start w:val="1"/>
      <w:numFmt w:val="bullet"/>
      <w:lvlText w:val=""/>
      <w:lvlJc w:val="left"/>
      <w:pPr>
        <w:ind w:left="2160" w:hanging="360"/>
      </w:pPr>
      <w:rPr>
        <w:rFonts w:ascii="Symbol" w:hAnsi="Symbol"/>
      </w:rPr>
    </w:lvl>
    <w:lvl w:ilvl="2" w:tplc="A82E9306">
      <w:start w:val="1"/>
      <w:numFmt w:val="bullet"/>
      <w:lvlText w:val=""/>
      <w:lvlJc w:val="left"/>
      <w:pPr>
        <w:ind w:left="2160" w:hanging="360"/>
      </w:pPr>
      <w:rPr>
        <w:rFonts w:ascii="Symbol" w:hAnsi="Symbol"/>
      </w:rPr>
    </w:lvl>
    <w:lvl w:ilvl="3" w:tplc="FBBAB292">
      <w:start w:val="1"/>
      <w:numFmt w:val="bullet"/>
      <w:lvlText w:val=""/>
      <w:lvlJc w:val="left"/>
      <w:pPr>
        <w:ind w:left="2160" w:hanging="360"/>
      </w:pPr>
      <w:rPr>
        <w:rFonts w:ascii="Symbol" w:hAnsi="Symbol"/>
      </w:rPr>
    </w:lvl>
    <w:lvl w:ilvl="4" w:tplc="1534E6B8">
      <w:start w:val="1"/>
      <w:numFmt w:val="bullet"/>
      <w:lvlText w:val=""/>
      <w:lvlJc w:val="left"/>
      <w:pPr>
        <w:ind w:left="2160" w:hanging="360"/>
      </w:pPr>
      <w:rPr>
        <w:rFonts w:ascii="Symbol" w:hAnsi="Symbol"/>
      </w:rPr>
    </w:lvl>
    <w:lvl w:ilvl="5" w:tplc="D23CD4DA">
      <w:start w:val="1"/>
      <w:numFmt w:val="bullet"/>
      <w:lvlText w:val=""/>
      <w:lvlJc w:val="left"/>
      <w:pPr>
        <w:ind w:left="2160" w:hanging="360"/>
      </w:pPr>
      <w:rPr>
        <w:rFonts w:ascii="Symbol" w:hAnsi="Symbol"/>
      </w:rPr>
    </w:lvl>
    <w:lvl w:ilvl="6" w:tplc="69A09338">
      <w:start w:val="1"/>
      <w:numFmt w:val="bullet"/>
      <w:lvlText w:val=""/>
      <w:lvlJc w:val="left"/>
      <w:pPr>
        <w:ind w:left="2160" w:hanging="360"/>
      </w:pPr>
      <w:rPr>
        <w:rFonts w:ascii="Symbol" w:hAnsi="Symbol"/>
      </w:rPr>
    </w:lvl>
    <w:lvl w:ilvl="7" w:tplc="6F80E6B8">
      <w:start w:val="1"/>
      <w:numFmt w:val="bullet"/>
      <w:lvlText w:val=""/>
      <w:lvlJc w:val="left"/>
      <w:pPr>
        <w:ind w:left="2160" w:hanging="360"/>
      </w:pPr>
      <w:rPr>
        <w:rFonts w:ascii="Symbol" w:hAnsi="Symbol"/>
      </w:rPr>
    </w:lvl>
    <w:lvl w:ilvl="8" w:tplc="BD1E9E2E">
      <w:start w:val="1"/>
      <w:numFmt w:val="bullet"/>
      <w:lvlText w:val=""/>
      <w:lvlJc w:val="left"/>
      <w:pPr>
        <w:ind w:left="2160" w:hanging="360"/>
      </w:pPr>
      <w:rPr>
        <w:rFonts w:ascii="Symbol" w:hAnsi="Symbol"/>
      </w:rPr>
    </w:lvl>
  </w:abstractNum>
  <w:abstractNum w:abstractNumId="16" w15:restartNumberingAfterBreak="0">
    <w:nsid w:val="34682692"/>
    <w:multiLevelType w:val="hybridMultilevel"/>
    <w:tmpl w:val="E49A65B2"/>
    <w:lvl w:ilvl="0" w:tplc="C23281F4">
      <w:start w:val="1"/>
      <w:numFmt w:val="bullet"/>
      <w:lvlText w:val=""/>
      <w:lvlJc w:val="left"/>
      <w:pPr>
        <w:ind w:left="720" w:hanging="360"/>
      </w:pPr>
      <w:rPr>
        <w:rFonts w:ascii="Symbol" w:hAnsi="Symbol" w:hint="default"/>
      </w:rPr>
    </w:lvl>
    <w:lvl w:ilvl="1" w:tplc="D4D6D3BE">
      <w:start w:val="1"/>
      <w:numFmt w:val="bullet"/>
      <w:lvlText w:val="o"/>
      <w:lvlJc w:val="left"/>
      <w:pPr>
        <w:ind w:left="1440" w:hanging="360"/>
      </w:pPr>
      <w:rPr>
        <w:rFonts w:ascii="Courier New" w:hAnsi="Courier New" w:hint="default"/>
      </w:rPr>
    </w:lvl>
    <w:lvl w:ilvl="2" w:tplc="D4CAC85A">
      <w:start w:val="1"/>
      <w:numFmt w:val="bullet"/>
      <w:lvlText w:val=""/>
      <w:lvlJc w:val="left"/>
      <w:pPr>
        <w:ind w:left="2160" w:hanging="360"/>
      </w:pPr>
      <w:rPr>
        <w:rFonts w:ascii="Wingdings" w:hAnsi="Wingdings" w:hint="default"/>
      </w:rPr>
    </w:lvl>
    <w:lvl w:ilvl="3" w:tplc="C714EF1C">
      <w:start w:val="1"/>
      <w:numFmt w:val="bullet"/>
      <w:lvlText w:val=""/>
      <w:lvlJc w:val="left"/>
      <w:pPr>
        <w:ind w:left="2880" w:hanging="360"/>
      </w:pPr>
      <w:rPr>
        <w:rFonts w:ascii="Symbol" w:hAnsi="Symbol" w:hint="default"/>
      </w:rPr>
    </w:lvl>
    <w:lvl w:ilvl="4" w:tplc="B4361432">
      <w:start w:val="1"/>
      <w:numFmt w:val="bullet"/>
      <w:lvlText w:val="o"/>
      <w:lvlJc w:val="left"/>
      <w:pPr>
        <w:ind w:left="3600" w:hanging="360"/>
      </w:pPr>
      <w:rPr>
        <w:rFonts w:ascii="Courier New" w:hAnsi="Courier New" w:hint="default"/>
      </w:rPr>
    </w:lvl>
    <w:lvl w:ilvl="5" w:tplc="1DE2CAE4">
      <w:start w:val="1"/>
      <w:numFmt w:val="bullet"/>
      <w:lvlText w:val=""/>
      <w:lvlJc w:val="left"/>
      <w:pPr>
        <w:ind w:left="4320" w:hanging="360"/>
      </w:pPr>
      <w:rPr>
        <w:rFonts w:ascii="Wingdings" w:hAnsi="Wingdings" w:hint="default"/>
      </w:rPr>
    </w:lvl>
    <w:lvl w:ilvl="6" w:tplc="39446EAC">
      <w:start w:val="1"/>
      <w:numFmt w:val="bullet"/>
      <w:lvlText w:val=""/>
      <w:lvlJc w:val="left"/>
      <w:pPr>
        <w:ind w:left="5040" w:hanging="360"/>
      </w:pPr>
      <w:rPr>
        <w:rFonts w:ascii="Symbol" w:hAnsi="Symbol" w:hint="default"/>
      </w:rPr>
    </w:lvl>
    <w:lvl w:ilvl="7" w:tplc="16D8C592">
      <w:start w:val="1"/>
      <w:numFmt w:val="bullet"/>
      <w:lvlText w:val="o"/>
      <w:lvlJc w:val="left"/>
      <w:pPr>
        <w:ind w:left="5760" w:hanging="360"/>
      </w:pPr>
      <w:rPr>
        <w:rFonts w:ascii="Courier New" w:hAnsi="Courier New" w:hint="default"/>
      </w:rPr>
    </w:lvl>
    <w:lvl w:ilvl="8" w:tplc="07C0A6A8">
      <w:start w:val="1"/>
      <w:numFmt w:val="bullet"/>
      <w:lvlText w:val=""/>
      <w:lvlJc w:val="left"/>
      <w:pPr>
        <w:ind w:left="6480" w:hanging="360"/>
      </w:pPr>
      <w:rPr>
        <w:rFonts w:ascii="Wingdings" w:hAnsi="Wingdings" w:hint="default"/>
      </w:rPr>
    </w:lvl>
  </w:abstractNum>
  <w:abstractNum w:abstractNumId="17" w15:restartNumberingAfterBreak="0">
    <w:nsid w:val="4525518A"/>
    <w:multiLevelType w:val="hybridMultilevel"/>
    <w:tmpl w:val="D3EC7BC6"/>
    <w:lvl w:ilvl="0" w:tplc="EDC8ABBC">
      <w:start w:val="1"/>
      <w:numFmt w:val="bullet"/>
      <w:lvlText w:val=""/>
      <w:lvlJc w:val="left"/>
      <w:pPr>
        <w:ind w:left="720" w:hanging="360"/>
      </w:pPr>
      <w:rPr>
        <w:rFonts w:ascii="Symbol" w:hAnsi="Symbol" w:hint="default"/>
      </w:rPr>
    </w:lvl>
    <w:lvl w:ilvl="1" w:tplc="DF2C1952">
      <w:start w:val="1"/>
      <w:numFmt w:val="bullet"/>
      <w:lvlText w:val="o"/>
      <w:lvlJc w:val="left"/>
      <w:pPr>
        <w:ind w:left="1440" w:hanging="360"/>
      </w:pPr>
      <w:rPr>
        <w:rFonts w:ascii="Courier New" w:hAnsi="Courier New" w:hint="default"/>
      </w:rPr>
    </w:lvl>
    <w:lvl w:ilvl="2" w:tplc="B0F8C768">
      <w:start w:val="1"/>
      <w:numFmt w:val="bullet"/>
      <w:lvlText w:val=""/>
      <w:lvlJc w:val="left"/>
      <w:pPr>
        <w:ind w:left="2160" w:hanging="360"/>
      </w:pPr>
      <w:rPr>
        <w:rFonts w:ascii="Wingdings" w:hAnsi="Wingdings" w:hint="default"/>
      </w:rPr>
    </w:lvl>
    <w:lvl w:ilvl="3" w:tplc="9998F8B8">
      <w:start w:val="1"/>
      <w:numFmt w:val="bullet"/>
      <w:lvlText w:val=""/>
      <w:lvlJc w:val="left"/>
      <w:pPr>
        <w:ind w:left="2880" w:hanging="360"/>
      </w:pPr>
      <w:rPr>
        <w:rFonts w:ascii="Symbol" w:hAnsi="Symbol" w:hint="default"/>
      </w:rPr>
    </w:lvl>
    <w:lvl w:ilvl="4" w:tplc="4EC67CD0">
      <w:start w:val="1"/>
      <w:numFmt w:val="bullet"/>
      <w:lvlText w:val="o"/>
      <w:lvlJc w:val="left"/>
      <w:pPr>
        <w:ind w:left="3600" w:hanging="360"/>
      </w:pPr>
      <w:rPr>
        <w:rFonts w:ascii="Courier New" w:hAnsi="Courier New" w:hint="default"/>
      </w:rPr>
    </w:lvl>
    <w:lvl w:ilvl="5" w:tplc="95D6B91C">
      <w:start w:val="1"/>
      <w:numFmt w:val="bullet"/>
      <w:lvlText w:val=""/>
      <w:lvlJc w:val="left"/>
      <w:pPr>
        <w:ind w:left="4320" w:hanging="360"/>
      </w:pPr>
      <w:rPr>
        <w:rFonts w:ascii="Wingdings" w:hAnsi="Wingdings" w:hint="default"/>
      </w:rPr>
    </w:lvl>
    <w:lvl w:ilvl="6" w:tplc="05F00874">
      <w:start w:val="1"/>
      <w:numFmt w:val="bullet"/>
      <w:lvlText w:val=""/>
      <w:lvlJc w:val="left"/>
      <w:pPr>
        <w:ind w:left="5040" w:hanging="360"/>
      </w:pPr>
      <w:rPr>
        <w:rFonts w:ascii="Symbol" w:hAnsi="Symbol" w:hint="default"/>
      </w:rPr>
    </w:lvl>
    <w:lvl w:ilvl="7" w:tplc="AE42C794">
      <w:start w:val="1"/>
      <w:numFmt w:val="bullet"/>
      <w:lvlText w:val="o"/>
      <w:lvlJc w:val="left"/>
      <w:pPr>
        <w:ind w:left="5760" w:hanging="360"/>
      </w:pPr>
      <w:rPr>
        <w:rFonts w:ascii="Courier New" w:hAnsi="Courier New" w:hint="default"/>
      </w:rPr>
    </w:lvl>
    <w:lvl w:ilvl="8" w:tplc="FDA674EA">
      <w:start w:val="1"/>
      <w:numFmt w:val="bullet"/>
      <w:lvlText w:val=""/>
      <w:lvlJc w:val="left"/>
      <w:pPr>
        <w:ind w:left="6480" w:hanging="360"/>
      </w:pPr>
      <w:rPr>
        <w:rFonts w:ascii="Wingdings" w:hAnsi="Wingdings" w:hint="default"/>
      </w:rPr>
    </w:lvl>
  </w:abstractNum>
  <w:abstractNum w:abstractNumId="18"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9" w15:restartNumberingAfterBreak="0">
    <w:nsid w:val="53551F86"/>
    <w:multiLevelType w:val="hybridMultilevel"/>
    <w:tmpl w:val="0E7889B2"/>
    <w:lvl w:ilvl="0" w:tplc="1188F660">
      <w:start w:val="1"/>
      <w:numFmt w:val="bullet"/>
      <w:lvlText w:val=""/>
      <w:lvlJc w:val="left"/>
      <w:pPr>
        <w:ind w:left="720" w:hanging="360"/>
      </w:pPr>
      <w:rPr>
        <w:rFonts w:ascii="Symbol" w:hAnsi="Symbol" w:hint="default"/>
      </w:rPr>
    </w:lvl>
    <w:lvl w:ilvl="1" w:tplc="7AA6B4F0">
      <w:start w:val="1"/>
      <w:numFmt w:val="bullet"/>
      <w:lvlText w:val="o"/>
      <w:lvlJc w:val="left"/>
      <w:pPr>
        <w:ind w:left="1440" w:hanging="360"/>
      </w:pPr>
      <w:rPr>
        <w:rFonts w:ascii="Courier New" w:hAnsi="Courier New" w:hint="default"/>
      </w:rPr>
    </w:lvl>
    <w:lvl w:ilvl="2" w:tplc="01CAEA46">
      <w:start w:val="1"/>
      <w:numFmt w:val="bullet"/>
      <w:lvlText w:val=""/>
      <w:lvlJc w:val="left"/>
      <w:pPr>
        <w:ind w:left="2160" w:hanging="360"/>
      </w:pPr>
      <w:rPr>
        <w:rFonts w:ascii="Wingdings" w:hAnsi="Wingdings" w:hint="default"/>
      </w:rPr>
    </w:lvl>
    <w:lvl w:ilvl="3" w:tplc="28FE0218">
      <w:start w:val="1"/>
      <w:numFmt w:val="bullet"/>
      <w:lvlText w:val=""/>
      <w:lvlJc w:val="left"/>
      <w:pPr>
        <w:ind w:left="2880" w:hanging="360"/>
      </w:pPr>
      <w:rPr>
        <w:rFonts w:ascii="Symbol" w:hAnsi="Symbol" w:hint="default"/>
      </w:rPr>
    </w:lvl>
    <w:lvl w:ilvl="4" w:tplc="A6546FC6">
      <w:start w:val="1"/>
      <w:numFmt w:val="bullet"/>
      <w:lvlText w:val="o"/>
      <w:lvlJc w:val="left"/>
      <w:pPr>
        <w:ind w:left="3600" w:hanging="360"/>
      </w:pPr>
      <w:rPr>
        <w:rFonts w:ascii="Courier New" w:hAnsi="Courier New" w:hint="default"/>
      </w:rPr>
    </w:lvl>
    <w:lvl w:ilvl="5" w:tplc="5A76BAC4">
      <w:start w:val="1"/>
      <w:numFmt w:val="bullet"/>
      <w:lvlText w:val=""/>
      <w:lvlJc w:val="left"/>
      <w:pPr>
        <w:ind w:left="4320" w:hanging="360"/>
      </w:pPr>
      <w:rPr>
        <w:rFonts w:ascii="Wingdings" w:hAnsi="Wingdings" w:hint="default"/>
      </w:rPr>
    </w:lvl>
    <w:lvl w:ilvl="6" w:tplc="78EC9690">
      <w:start w:val="1"/>
      <w:numFmt w:val="bullet"/>
      <w:lvlText w:val=""/>
      <w:lvlJc w:val="left"/>
      <w:pPr>
        <w:ind w:left="5040" w:hanging="360"/>
      </w:pPr>
      <w:rPr>
        <w:rFonts w:ascii="Symbol" w:hAnsi="Symbol" w:hint="default"/>
      </w:rPr>
    </w:lvl>
    <w:lvl w:ilvl="7" w:tplc="9446C11E">
      <w:start w:val="1"/>
      <w:numFmt w:val="bullet"/>
      <w:lvlText w:val="o"/>
      <w:lvlJc w:val="left"/>
      <w:pPr>
        <w:ind w:left="5760" w:hanging="360"/>
      </w:pPr>
      <w:rPr>
        <w:rFonts w:ascii="Courier New" w:hAnsi="Courier New" w:hint="default"/>
      </w:rPr>
    </w:lvl>
    <w:lvl w:ilvl="8" w:tplc="485E94DE">
      <w:start w:val="1"/>
      <w:numFmt w:val="bullet"/>
      <w:lvlText w:val=""/>
      <w:lvlJc w:val="left"/>
      <w:pPr>
        <w:ind w:left="6480" w:hanging="360"/>
      </w:pPr>
      <w:rPr>
        <w:rFonts w:ascii="Wingdings" w:hAnsi="Wingdings" w:hint="default"/>
      </w:rPr>
    </w:lvl>
  </w:abstractNum>
  <w:abstractNum w:abstractNumId="20" w15:restartNumberingAfterBreak="0">
    <w:nsid w:val="545A591A"/>
    <w:multiLevelType w:val="hybridMultilevel"/>
    <w:tmpl w:val="16DAF0CA"/>
    <w:lvl w:ilvl="0" w:tplc="F86CE716">
      <w:start w:val="1"/>
      <w:numFmt w:val="bullet"/>
      <w:lvlText w:val=""/>
      <w:lvlJc w:val="left"/>
      <w:pPr>
        <w:ind w:left="720" w:hanging="360"/>
      </w:pPr>
      <w:rPr>
        <w:rFonts w:ascii="Symbol" w:hAnsi="Symbol" w:hint="default"/>
      </w:rPr>
    </w:lvl>
    <w:lvl w:ilvl="1" w:tplc="CD92D2E4">
      <w:start w:val="1"/>
      <w:numFmt w:val="bullet"/>
      <w:lvlText w:val="o"/>
      <w:lvlJc w:val="left"/>
      <w:pPr>
        <w:ind w:left="1440" w:hanging="360"/>
      </w:pPr>
      <w:rPr>
        <w:rFonts w:ascii="Courier New" w:hAnsi="Courier New" w:hint="default"/>
      </w:rPr>
    </w:lvl>
    <w:lvl w:ilvl="2" w:tplc="34A89C54">
      <w:start w:val="1"/>
      <w:numFmt w:val="bullet"/>
      <w:lvlText w:val=""/>
      <w:lvlJc w:val="left"/>
      <w:pPr>
        <w:ind w:left="2160" w:hanging="360"/>
      </w:pPr>
      <w:rPr>
        <w:rFonts w:ascii="Wingdings" w:hAnsi="Wingdings" w:hint="default"/>
      </w:rPr>
    </w:lvl>
    <w:lvl w:ilvl="3" w:tplc="D87E1460">
      <w:start w:val="1"/>
      <w:numFmt w:val="bullet"/>
      <w:lvlText w:val=""/>
      <w:lvlJc w:val="left"/>
      <w:pPr>
        <w:ind w:left="2880" w:hanging="360"/>
      </w:pPr>
      <w:rPr>
        <w:rFonts w:ascii="Symbol" w:hAnsi="Symbol" w:hint="default"/>
      </w:rPr>
    </w:lvl>
    <w:lvl w:ilvl="4" w:tplc="E4148204">
      <w:start w:val="1"/>
      <w:numFmt w:val="bullet"/>
      <w:lvlText w:val="o"/>
      <w:lvlJc w:val="left"/>
      <w:pPr>
        <w:ind w:left="3600" w:hanging="360"/>
      </w:pPr>
      <w:rPr>
        <w:rFonts w:ascii="Courier New" w:hAnsi="Courier New" w:hint="default"/>
      </w:rPr>
    </w:lvl>
    <w:lvl w:ilvl="5" w:tplc="7A4051CC">
      <w:start w:val="1"/>
      <w:numFmt w:val="bullet"/>
      <w:lvlText w:val=""/>
      <w:lvlJc w:val="left"/>
      <w:pPr>
        <w:ind w:left="4320" w:hanging="360"/>
      </w:pPr>
      <w:rPr>
        <w:rFonts w:ascii="Wingdings" w:hAnsi="Wingdings" w:hint="default"/>
      </w:rPr>
    </w:lvl>
    <w:lvl w:ilvl="6" w:tplc="8196C880">
      <w:start w:val="1"/>
      <w:numFmt w:val="bullet"/>
      <w:lvlText w:val=""/>
      <w:lvlJc w:val="left"/>
      <w:pPr>
        <w:ind w:left="5040" w:hanging="360"/>
      </w:pPr>
      <w:rPr>
        <w:rFonts w:ascii="Symbol" w:hAnsi="Symbol" w:hint="default"/>
      </w:rPr>
    </w:lvl>
    <w:lvl w:ilvl="7" w:tplc="8F96F31C">
      <w:start w:val="1"/>
      <w:numFmt w:val="bullet"/>
      <w:lvlText w:val="o"/>
      <w:lvlJc w:val="left"/>
      <w:pPr>
        <w:ind w:left="5760" w:hanging="360"/>
      </w:pPr>
      <w:rPr>
        <w:rFonts w:ascii="Courier New" w:hAnsi="Courier New" w:hint="default"/>
      </w:rPr>
    </w:lvl>
    <w:lvl w:ilvl="8" w:tplc="11FAF3C8">
      <w:start w:val="1"/>
      <w:numFmt w:val="bullet"/>
      <w:lvlText w:val=""/>
      <w:lvlJc w:val="left"/>
      <w:pPr>
        <w:ind w:left="6480" w:hanging="360"/>
      </w:pPr>
      <w:rPr>
        <w:rFonts w:ascii="Wingdings" w:hAnsi="Wingdings" w:hint="default"/>
      </w:rPr>
    </w:lvl>
  </w:abstractNum>
  <w:abstractNum w:abstractNumId="21" w15:restartNumberingAfterBreak="0">
    <w:nsid w:val="586012E4"/>
    <w:multiLevelType w:val="hybridMultilevel"/>
    <w:tmpl w:val="48C64CD0"/>
    <w:lvl w:ilvl="0" w:tplc="FFFFFFFF">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6093CC2"/>
    <w:multiLevelType w:val="hybridMultilevel"/>
    <w:tmpl w:val="57C213B4"/>
    <w:lvl w:ilvl="0" w:tplc="42A6490C">
      <w:start w:val="1"/>
      <w:numFmt w:val="bullet"/>
      <w:lvlText w:val=""/>
      <w:lvlJc w:val="left"/>
      <w:pPr>
        <w:ind w:left="720" w:hanging="360"/>
      </w:pPr>
      <w:rPr>
        <w:rFonts w:ascii="Symbol" w:hAnsi="Symbol" w:hint="default"/>
      </w:rPr>
    </w:lvl>
    <w:lvl w:ilvl="1" w:tplc="CB96EB6C">
      <w:start w:val="1"/>
      <w:numFmt w:val="bullet"/>
      <w:lvlText w:val="o"/>
      <w:lvlJc w:val="left"/>
      <w:pPr>
        <w:ind w:left="1440" w:hanging="360"/>
      </w:pPr>
      <w:rPr>
        <w:rFonts w:ascii="Courier New" w:hAnsi="Courier New" w:hint="default"/>
      </w:rPr>
    </w:lvl>
    <w:lvl w:ilvl="2" w:tplc="4C5AB0C8">
      <w:start w:val="1"/>
      <w:numFmt w:val="bullet"/>
      <w:lvlText w:val=""/>
      <w:lvlJc w:val="left"/>
      <w:pPr>
        <w:ind w:left="2160" w:hanging="360"/>
      </w:pPr>
      <w:rPr>
        <w:rFonts w:ascii="Wingdings" w:hAnsi="Wingdings" w:hint="default"/>
      </w:rPr>
    </w:lvl>
    <w:lvl w:ilvl="3" w:tplc="7B362ABC">
      <w:start w:val="1"/>
      <w:numFmt w:val="bullet"/>
      <w:lvlText w:val=""/>
      <w:lvlJc w:val="left"/>
      <w:pPr>
        <w:ind w:left="2880" w:hanging="360"/>
      </w:pPr>
      <w:rPr>
        <w:rFonts w:ascii="Symbol" w:hAnsi="Symbol" w:hint="default"/>
      </w:rPr>
    </w:lvl>
    <w:lvl w:ilvl="4" w:tplc="B96CFC54">
      <w:start w:val="1"/>
      <w:numFmt w:val="bullet"/>
      <w:lvlText w:val="o"/>
      <w:lvlJc w:val="left"/>
      <w:pPr>
        <w:ind w:left="3600" w:hanging="360"/>
      </w:pPr>
      <w:rPr>
        <w:rFonts w:ascii="Courier New" w:hAnsi="Courier New" w:hint="default"/>
      </w:rPr>
    </w:lvl>
    <w:lvl w:ilvl="5" w:tplc="D5A84200">
      <w:start w:val="1"/>
      <w:numFmt w:val="bullet"/>
      <w:lvlText w:val=""/>
      <w:lvlJc w:val="left"/>
      <w:pPr>
        <w:ind w:left="4320" w:hanging="360"/>
      </w:pPr>
      <w:rPr>
        <w:rFonts w:ascii="Wingdings" w:hAnsi="Wingdings" w:hint="default"/>
      </w:rPr>
    </w:lvl>
    <w:lvl w:ilvl="6" w:tplc="7174FC1C">
      <w:start w:val="1"/>
      <w:numFmt w:val="bullet"/>
      <w:lvlText w:val=""/>
      <w:lvlJc w:val="left"/>
      <w:pPr>
        <w:ind w:left="5040" w:hanging="360"/>
      </w:pPr>
      <w:rPr>
        <w:rFonts w:ascii="Symbol" w:hAnsi="Symbol" w:hint="default"/>
      </w:rPr>
    </w:lvl>
    <w:lvl w:ilvl="7" w:tplc="774AD0C0">
      <w:start w:val="1"/>
      <w:numFmt w:val="bullet"/>
      <w:lvlText w:val="o"/>
      <w:lvlJc w:val="left"/>
      <w:pPr>
        <w:ind w:left="5760" w:hanging="360"/>
      </w:pPr>
      <w:rPr>
        <w:rFonts w:ascii="Courier New" w:hAnsi="Courier New" w:hint="default"/>
      </w:rPr>
    </w:lvl>
    <w:lvl w:ilvl="8" w:tplc="14C41B78">
      <w:start w:val="1"/>
      <w:numFmt w:val="bullet"/>
      <w:lvlText w:val=""/>
      <w:lvlJc w:val="left"/>
      <w:pPr>
        <w:ind w:left="6480" w:hanging="360"/>
      </w:pPr>
      <w:rPr>
        <w:rFonts w:ascii="Wingdings" w:hAnsi="Wingdings" w:hint="default"/>
      </w:rPr>
    </w:lvl>
  </w:abstractNum>
  <w:abstractNum w:abstractNumId="24"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3973E77"/>
    <w:multiLevelType w:val="hybridMultilevel"/>
    <w:tmpl w:val="2954F460"/>
    <w:lvl w:ilvl="0" w:tplc="FFFFFFFF">
      <w:start w:val="1"/>
      <w:numFmt w:val="bullet"/>
      <w:lvlText w:val=""/>
      <w:lvlJc w:val="left"/>
      <w:pPr>
        <w:ind w:left="720" w:hanging="360"/>
      </w:pPr>
      <w:rPr>
        <w:rFonts w:ascii="Symbol" w:hAnsi="Symbol" w:hint="default"/>
      </w:rPr>
    </w:lvl>
    <w:lvl w:ilvl="1" w:tplc="F5B01A0C">
      <w:start w:val="1"/>
      <w:numFmt w:val="bullet"/>
      <w:lvlText w:val="o"/>
      <w:lvlJc w:val="left"/>
      <w:pPr>
        <w:ind w:left="1440" w:hanging="360"/>
      </w:pPr>
      <w:rPr>
        <w:rFonts w:ascii="Courier New" w:hAnsi="Courier New" w:hint="default"/>
      </w:rPr>
    </w:lvl>
    <w:lvl w:ilvl="2" w:tplc="877C208A">
      <w:start w:val="1"/>
      <w:numFmt w:val="bullet"/>
      <w:lvlText w:val=""/>
      <w:lvlJc w:val="left"/>
      <w:pPr>
        <w:ind w:left="2160" w:hanging="360"/>
      </w:pPr>
      <w:rPr>
        <w:rFonts w:ascii="Wingdings" w:hAnsi="Wingdings" w:hint="default"/>
      </w:rPr>
    </w:lvl>
    <w:lvl w:ilvl="3" w:tplc="B562297C">
      <w:start w:val="1"/>
      <w:numFmt w:val="bullet"/>
      <w:lvlText w:val=""/>
      <w:lvlJc w:val="left"/>
      <w:pPr>
        <w:ind w:left="2880" w:hanging="360"/>
      </w:pPr>
      <w:rPr>
        <w:rFonts w:ascii="Symbol" w:hAnsi="Symbol" w:hint="default"/>
      </w:rPr>
    </w:lvl>
    <w:lvl w:ilvl="4" w:tplc="E4A4F58A">
      <w:start w:val="1"/>
      <w:numFmt w:val="bullet"/>
      <w:lvlText w:val="o"/>
      <w:lvlJc w:val="left"/>
      <w:pPr>
        <w:ind w:left="3600" w:hanging="360"/>
      </w:pPr>
      <w:rPr>
        <w:rFonts w:ascii="Courier New" w:hAnsi="Courier New" w:hint="default"/>
      </w:rPr>
    </w:lvl>
    <w:lvl w:ilvl="5" w:tplc="65A4B88C">
      <w:start w:val="1"/>
      <w:numFmt w:val="bullet"/>
      <w:lvlText w:val=""/>
      <w:lvlJc w:val="left"/>
      <w:pPr>
        <w:ind w:left="4320" w:hanging="360"/>
      </w:pPr>
      <w:rPr>
        <w:rFonts w:ascii="Wingdings" w:hAnsi="Wingdings" w:hint="default"/>
      </w:rPr>
    </w:lvl>
    <w:lvl w:ilvl="6" w:tplc="69CC4F38">
      <w:start w:val="1"/>
      <w:numFmt w:val="bullet"/>
      <w:lvlText w:val=""/>
      <w:lvlJc w:val="left"/>
      <w:pPr>
        <w:ind w:left="5040" w:hanging="360"/>
      </w:pPr>
      <w:rPr>
        <w:rFonts w:ascii="Symbol" w:hAnsi="Symbol" w:hint="default"/>
      </w:rPr>
    </w:lvl>
    <w:lvl w:ilvl="7" w:tplc="66149F3A">
      <w:start w:val="1"/>
      <w:numFmt w:val="bullet"/>
      <w:lvlText w:val="o"/>
      <w:lvlJc w:val="left"/>
      <w:pPr>
        <w:ind w:left="5760" w:hanging="360"/>
      </w:pPr>
      <w:rPr>
        <w:rFonts w:ascii="Courier New" w:hAnsi="Courier New" w:hint="default"/>
      </w:rPr>
    </w:lvl>
    <w:lvl w:ilvl="8" w:tplc="EC005BE4">
      <w:start w:val="1"/>
      <w:numFmt w:val="bullet"/>
      <w:lvlText w:val=""/>
      <w:lvlJc w:val="left"/>
      <w:pPr>
        <w:ind w:left="6480" w:hanging="360"/>
      </w:pPr>
      <w:rPr>
        <w:rFonts w:ascii="Wingdings" w:hAnsi="Wingdings" w:hint="default"/>
      </w:rPr>
    </w:lvl>
  </w:abstractNum>
  <w:abstractNum w:abstractNumId="26"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8FF33D9"/>
    <w:multiLevelType w:val="hybridMultilevel"/>
    <w:tmpl w:val="5818194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num w:numId="1" w16cid:durableId="1660881291">
    <w:abstractNumId w:val="2"/>
  </w:num>
  <w:num w:numId="2" w16cid:durableId="1514614410">
    <w:abstractNumId w:val="6"/>
  </w:num>
  <w:num w:numId="3" w16cid:durableId="754591006">
    <w:abstractNumId w:val="20"/>
  </w:num>
  <w:num w:numId="4" w16cid:durableId="1837107721">
    <w:abstractNumId w:val="9"/>
  </w:num>
  <w:num w:numId="5" w16cid:durableId="1532109415">
    <w:abstractNumId w:val="19"/>
  </w:num>
  <w:num w:numId="6" w16cid:durableId="1507675464">
    <w:abstractNumId w:val="16"/>
  </w:num>
  <w:num w:numId="7" w16cid:durableId="1584295449">
    <w:abstractNumId w:val="10"/>
  </w:num>
  <w:num w:numId="8" w16cid:durableId="1249846685">
    <w:abstractNumId w:val="13"/>
  </w:num>
  <w:num w:numId="9" w16cid:durableId="914895583">
    <w:abstractNumId w:val="3"/>
  </w:num>
  <w:num w:numId="10" w16cid:durableId="1541238910">
    <w:abstractNumId w:val="25"/>
  </w:num>
  <w:num w:numId="11" w16cid:durableId="1891645407">
    <w:abstractNumId w:val="23"/>
  </w:num>
  <w:num w:numId="12" w16cid:durableId="1636177642">
    <w:abstractNumId w:val="17"/>
  </w:num>
  <w:num w:numId="13" w16cid:durableId="468060904">
    <w:abstractNumId w:val="8"/>
  </w:num>
  <w:num w:numId="14" w16cid:durableId="1154834667">
    <w:abstractNumId w:val="18"/>
  </w:num>
  <w:num w:numId="15" w16cid:durableId="458649953">
    <w:abstractNumId w:val="7"/>
  </w:num>
  <w:num w:numId="16" w16cid:durableId="1367410250">
    <w:abstractNumId w:val="4"/>
  </w:num>
  <w:num w:numId="17" w16cid:durableId="1244876541">
    <w:abstractNumId w:val="1"/>
  </w:num>
  <w:num w:numId="18" w16cid:durableId="1793547866">
    <w:abstractNumId w:val="11"/>
  </w:num>
  <w:num w:numId="19" w16cid:durableId="84083502">
    <w:abstractNumId w:val="12"/>
  </w:num>
  <w:num w:numId="20" w16cid:durableId="770128307">
    <w:abstractNumId w:val="5"/>
  </w:num>
  <w:num w:numId="21" w16cid:durableId="1332566407">
    <w:abstractNumId w:val="24"/>
  </w:num>
  <w:num w:numId="22" w16cid:durableId="1486773835">
    <w:abstractNumId w:val="27"/>
  </w:num>
  <w:num w:numId="23" w16cid:durableId="1943685062">
    <w:abstractNumId w:val="22"/>
  </w:num>
  <w:num w:numId="24" w16cid:durableId="151416069">
    <w:abstractNumId w:val="21"/>
  </w:num>
  <w:num w:numId="25" w16cid:durableId="711198942">
    <w:abstractNumId w:val="26"/>
  </w:num>
  <w:num w:numId="26" w16cid:durableId="686979231">
    <w:abstractNumId w:val="0"/>
  </w:num>
  <w:num w:numId="27" w16cid:durableId="1870751502">
    <w:abstractNumId w:val="15"/>
  </w:num>
  <w:num w:numId="28" w16cid:durableId="684597983">
    <w:abstractNumId w:val="14"/>
  </w:num>
  <w:num w:numId="29" w16cid:durableId="1317994803">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6D3"/>
    <w:rsid w:val="000038CD"/>
    <w:rsid w:val="00007492"/>
    <w:rsid w:val="000151DE"/>
    <w:rsid w:val="00017874"/>
    <w:rsid w:val="00021297"/>
    <w:rsid w:val="00021406"/>
    <w:rsid w:val="000250E9"/>
    <w:rsid w:val="00030448"/>
    <w:rsid w:val="00035FCD"/>
    <w:rsid w:val="00040586"/>
    <w:rsid w:val="000405AF"/>
    <w:rsid w:val="00041294"/>
    <w:rsid w:val="00045431"/>
    <w:rsid w:val="000464CE"/>
    <w:rsid w:val="000477EF"/>
    <w:rsid w:val="00047C4B"/>
    <w:rsid w:val="00050B81"/>
    <w:rsid w:val="000510E1"/>
    <w:rsid w:val="00052297"/>
    <w:rsid w:val="0005716C"/>
    <w:rsid w:val="000615F5"/>
    <w:rsid w:val="00062729"/>
    <w:rsid w:val="000635FA"/>
    <w:rsid w:val="00070503"/>
    <w:rsid w:val="000708DC"/>
    <w:rsid w:val="00070A07"/>
    <w:rsid w:val="00071794"/>
    <w:rsid w:val="00072BDD"/>
    <w:rsid w:val="00074584"/>
    <w:rsid w:val="00077087"/>
    <w:rsid w:val="00077097"/>
    <w:rsid w:val="000773A2"/>
    <w:rsid w:val="00080563"/>
    <w:rsid w:val="00083813"/>
    <w:rsid w:val="00084151"/>
    <w:rsid w:val="00086FEE"/>
    <w:rsid w:val="000879FC"/>
    <w:rsid w:val="00090961"/>
    <w:rsid w:val="00090C0C"/>
    <w:rsid w:val="00092103"/>
    <w:rsid w:val="00094DBB"/>
    <w:rsid w:val="000A28A7"/>
    <w:rsid w:val="000A2ACF"/>
    <w:rsid w:val="000A4507"/>
    <w:rsid w:val="000A53DD"/>
    <w:rsid w:val="000B1EFE"/>
    <w:rsid w:val="000B27DD"/>
    <w:rsid w:val="000B4DA4"/>
    <w:rsid w:val="000B5B42"/>
    <w:rsid w:val="000B5B49"/>
    <w:rsid w:val="000B646E"/>
    <w:rsid w:val="000C1401"/>
    <w:rsid w:val="000C4244"/>
    <w:rsid w:val="000C447E"/>
    <w:rsid w:val="000C4C7F"/>
    <w:rsid w:val="000C627E"/>
    <w:rsid w:val="000C6E1C"/>
    <w:rsid w:val="000D2E97"/>
    <w:rsid w:val="000D3F93"/>
    <w:rsid w:val="000D4EC2"/>
    <w:rsid w:val="000D5670"/>
    <w:rsid w:val="000E1F75"/>
    <w:rsid w:val="000E32EC"/>
    <w:rsid w:val="000E3A85"/>
    <w:rsid w:val="000E6F7F"/>
    <w:rsid w:val="000F1A9F"/>
    <w:rsid w:val="000F1CF5"/>
    <w:rsid w:val="000F2325"/>
    <w:rsid w:val="000F62F6"/>
    <w:rsid w:val="00101530"/>
    <w:rsid w:val="001038C6"/>
    <w:rsid w:val="0010609F"/>
    <w:rsid w:val="00111632"/>
    <w:rsid w:val="00113950"/>
    <w:rsid w:val="001148C0"/>
    <w:rsid w:val="00114A72"/>
    <w:rsid w:val="00122451"/>
    <w:rsid w:val="00123A58"/>
    <w:rsid w:val="001251F6"/>
    <w:rsid w:val="0013047F"/>
    <w:rsid w:val="00132689"/>
    <w:rsid w:val="00133C46"/>
    <w:rsid w:val="00142545"/>
    <w:rsid w:val="00142B62"/>
    <w:rsid w:val="0014579A"/>
    <w:rsid w:val="00154FCD"/>
    <w:rsid w:val="001639AF"/>
    <w:rsid w:val="00164358"/>
    <w:rsid w:val="00164AA0"/>
    <w:rsid w:val="00164DC9"/>
    <w:rsid w:val="00172364"/>
    <w:rsid w:val="00173DCE"/>
    <w:rsid w:val="001770E3"/>
    <w:rsid w:val="0018227F"/>
    <w:rsid w:val="00184315"/>
    <w:rsid w:val="0018540C"/>
    <w:rsid w:val="00185440"/>
    <w:rsid w:val="00185851"/>
    <w:rsid w:val="00191090"/>
    <w:rsid w:val="00191A17"/>
    <w:rsid w:val="001A2BA6"/>
    <w:rsid w:val="001A3660"/>
    <w:rsid w:val="001A41B3"/>
    <w:rsid w:val="001B0CFF"/>
    <w:rsid w:val="001B4841"/>
    <w:rsid w:val="001B5EE5"/>
    <w:rsid w:val="001B7533"/>
    <w:rsid w:val="001C26BC"/>
    <w:rsid w:val="001C53CB"/>
    <w:rsid w:val="001C63C0"/>
    <w:rsid w:val="001D3D91"/>
    <w:rsid w:val="001D65CB"/>
    <w:rsid w:val="001E1711"/>
    <w:rsid w:val="001E23C1"/>
    <w:rsid w:val="001E30D9"/>
    <w:rsid w:val="001E7161"/>
    <w:rsid w:val="001E7590"/>
    <w:rsid w:val="001F2C7A"/>
    <w:rsid w:val="0020089E"/>
    <w:rsid w:val="00203FAE"/>
    <w:rsid w:val="00204A85"/>
    <w:rsid w:val="002074F8"/>
    <w:rsid w:val="00211D9F"/>
    <w:rsid w:val="0021207A"/>
    <w:rsid w:val="0021394A"/>
    <w:rsid w:val="00214630"/>
    <w:rsid w:val="0021593A"/>
    <w:rsid w:val="002166BF"/>
    <w:rsid w:val="00221CE8"/>
    <w:rsid w:val="00222FA2"/>
    <w:rsid w:val="002258B9"/>
    <w:rsid w:val="00226196"/>
    <w:rsid w:val="0022774B"/>
    <w:rsid w:val="00227994"/>
    <w:rsid w:val="00232C1B"/>
    <w:rsid w:val="00232CB2"/>
    <w:rsid w:val="00232EE8"/>
    <w:rsid w:val="0023795E"/>
    <w:rsid w:val="00237D41"/>
    <w:rsid w:val="00242548"/>
    <w:rsid w:val="002436D7"/>
    <w:rsid w:val="00243E7F"/>
    <w:rsid w:val="0024424C"/>
    <w:rsid w:val="00253BB4"/>
    <w:rsid w:val="002631D8"/>
    <w:rsid w:val="00264C0C"/>
    <w:rsid w:val="00264D53"/>
    <w:rsid w:val="002715A9"/>
    <w:rsid w:val="0027194A"/>
    <w:rsid w:val="00271A4C"/>
    <w:rsid w:val="00274E34"/>
    <w:rsid w:val="002775E1"/>
    <w:rsid w:val="00282AEA"/>
    <w:rsid w:val="00282FAD"/>
    <w:rsid w:val="00285215"/>
    <w:rsid w:val="00285EDD"/>
    <w:rsid w:val="0028728F"/>
    <w:rsid w:val="00291877"/>
    <w:rsid w:val="00292E98"/>
    <w:rsid w:val="002A2155"/>
    <w:rsid w:val="002A2D68"/>
    <w:rsid w:val="002A4892"/>
    <w:rsid w:val="002A5FD2"/>
    <w:rsid w:val="002A77FE"/>
    <w:rsid w:val="002B0450"/>
    <w:rsid w:val="002B0C83"/>
    <w:rsid w:val="002B154F"/>
    <w:rsid w:val="002B1F39"/>
    <w:rsid w:val="002B2532"/>
    <w:rsid w:val="002B7387"/>
    <w:rsid w:val="002B76EC"/>
    <w:rsid w:val="002C3954"/>
    <w:rsid w:val="002C4195"/>
    <w:rsid w:val="002C5573"/>
    <w:rsid w:val="002C5CF0"/>
    <w:rsid w:val="002D0844"/>
    <w:rsid w:val="002D4917"/>
    <w:rsid w:val="002D5785"/>
    <w:rsid w:val="002E2CB1"/>
    <w:rsid w:val="002E3BAF"/>
    <w:rsid w:val="002E6DF4"/>
    <w:rsid w:val="002F017E"/>
    <w:rsid w:val="002F03ED"/>
    <w:rsid w:val="002F2E18"/>
    <w:rsid w:val="002F6B00"/>
    <w:rsid w:val="00302619"/>
    <w:rsid w:val="00302C21"/>
    <w:rsid w:val="003045E5"/>
    <w:rsid w:val="00305FD9"/>
    <w:rsid w:val="00307E53"/>
    <w:rsid w:val="00311547"/>
    <w:rsid w:val="00312A32"/>
    <w:rsid w:val="00312C5D"/>
    <w:rsid w:val="00313412"/>
    <w:rsid w:val="00320279"/>
    <w:rsid w:val="00322177"/>
    <w:rsid w:val="003354FE"/>
    <w:rsid w:val="003418AA"/>
    <w:rsid w:val="003433CD"/>
    <w:rsid w:val="003449EF"/>
    <w:rsid w:val="0034668A"/>
    <w:rsid w:val="003467CB"/>
    <w:rsid w:val="00351BA2"/>
    <w:rsid w:val="00354115"/>
    <w:rsid w:val="003549E8"/>
    <w:rsid w:val="00355463"/>
    <w:rsid w:val="0036ABE1"/>
    <w:rsid w:val="00372D50"/>
    <w:rsid w:val="003752B9"/>
    <w:rsid w:val="0037596E"/>
    <w:rsid w:val="00377C5C"/>
    <w:rsid w:val="00384FCD"/>
    <w:rsid w:val="00393940"/>
    <w:rsid w:val="00394959"/>
    <w:rsid w:val="00395111"/>
    <w:rsid w:val="003958CE"/>
    <w:rsid w:val="00395F2A"/>
    <w:rsid w:val="00396518"/>
    <w:rsid w:val="00396839"/>
    <w:rsid w:val="00397D78"/>
    <w:rsid w:val="003A135B"/>
    <w:rsid w:val="003A2E4E"/>
    <w:rsid w:val="003B16BD"/>
    <w:rsid w:val="003B176E"/>
    <w:rsid w:val="003C0C6D"/>
    <w:rsid w:val="003C244D"/>
    <w:rsid w:val="003C2FEC"/>
    <w:rsid w:val="003D357F"/>
    <w:rsid w:val="003D78A0"/>
    <w:rsid w:val="003E0845"/>
    <w:rsid w:val="003E34E0"/>
    <w:rsid w:val="003E42A8"/>
    <w:rsid w:val="003E635E"/>
    <w:rsid w:val="003E7A14"/>
    <w:rsid w:val="003F26DC"/>
    <w:rsid w:val="003F4920"/>
    <w:rsid w:val="003F744A"/>
    <w:rsid w:val="00401B39"/>
    <w:rsid w:val="004102D6"/>
    <w:rsid w:val="00414776"/>
    <w:rsid w:val="00415618"/>
    <w:rsid w:val="00415B7B"/>
    <w:rsid w:val="00416E39"/>
    <w:rsid w:val="00417CEE"/>
    <w:rsid w:val="0041D3C3"/>
    <w:rsid w:val="00420F85"/>
    <w:rsid w:val="00422C4D"/>
    <w:rsid w:val="00434A7A"/>
    <w:rsid w:val="004427BE"/>
    <w:rsid w:val="00442CF7"/>
    <w:rsid w:val="004442AE"/>
    <w:rsid w:val="00450E06"/>
    <w:rsid w:val="00456D8A"/>
    <w:rsid w:val="00461154"/>
    <w:rsid w:val="0046148D"/>
    <w:rsid w:val="00462BB2"/>
    <w:rsid w:val="00462CFD"/>
    <w:rsid w:val="0046336F"/>
    <w:rsid w:val="00465310"/>
    <w:rsid w:val="004655C5"/>
    <w:rsid w:val="00466F5F"/>
    <w:rsid w:val="00471DEB"/>
    <w:rsid w:val="004761BA"/>
    <w:rsid w:val="00483C06"/>
    <w:rsid w:val="00485987"/>
    <w:rsid w:val="00485FEA"/>
    <w:rsid w:val="00487AF3"/>
    <w:rsid w:val="004918FA"/>
    <w:rsid w:val="00494B4F"/>
    <w:rsid w:val="00497824"/>
    <w:rsid w:val="004A6641"/>
    <w:rsid w:val="004A683B"/>
    <w:rsid w:val="004B6424"/>
    <w:rsid w:val="004C0DE6"/>
    <w:rsid w:val="004C45D9"/>
    <w:rsid w:val="004C47E7"/>
    <w:rsid w:val="004C6F32"/>
    <w:rsid w:val="004C74E5"/>
    <w:rsid w:val="004D3253"/>
    <w:rsid w:val="004D61CE"/>
    <w:rsid w:val="004D79D8"/>
    <w:rsid w:val="004E0DA4"/>
    <w:rsid w:val="004E4D58"/>
    <w:rsid w:val="004E7C8D"/>
    <w:rsid w:val="004F12C9"/>
    <w:rsid w:val="004F4373"/>
    <w:rsid w:val="004F594E"/>
    <w:rsid w:val="004F73B2"/>
    <w:rsid w:val="00500063"/>
    <w:rsid w:val="0050664F"/>
    <w:rsid w:val="00506827"/>
    <w:rsid w:val="00510253"/>
    <w:rsid w:val="00514B8D"/>
    <w:rsid w:val="005153C1"/>
    <w:rsid w:val="00515CC2"/>
    <w:rsid w:val="005209AD"/>
    <w:rsid w:val="0052202E"/>
    <w:rsid w:val="00524874"/>
    <w:rsid w:val="00524BA9"/>
    <w:rsid w:val="005269C1"/>
    <w:rsid w:val="0052736B"/>
    <w:rsid w:val="00527EED"/>
    <w:rsid w:val="00537443"/>
    <w:rsid w:val="005409D7"/>
    <w:rsid w:val="00543E94"/>
    <w:rsid w:val="005442D1"/>
    <w:rsid w:val="005474AF"/>
    <w:rsid w:val="00550BA7"/>
    <w:rsid w:val="0055484E"/>
    <w:rsid w:val="00555A88"/>
    <w:rsid w:val="00556F34"/>
    <w:rsid w:val="00564C2D"/>
    <w:rsid w:val="0056694F"/>
    <w:rsid w:val="0056772A"/>
    <w:rsid w:val="00573FC7"/>
    <w:rsid w:val="00575327"/>
    <w:rsid w:val="00575FAA"/>
    <w:rsid w:val="00577889"/>
    <w:rsid w:val="0058033A"/>
    <w:rsid w:val="0058166D"/>
    <w:rsid w:val="005818DA"/>
    <w:rsid w:val="00582CA7"/>
    <w:rsid w:val="0058582B"/>
    <w:rsid w:val="00591A64"/>
    <w:rsid w:val="005A0EC0"/>
    <w:rsid w:val="005A32FF"/>
    <w:rsid w:val="005B0D8E"/>
    <w:rsid w:val="005C4FBE"/>
    <w:rsid w:val="005C5AF3"/>
    <w:rsid w:val="005C6340"/>
    <w:rsid w:val="005D34F2"/>
    <w:rsid w:val="005D47F0"/>
    <w:rsid w:val="005D4DB0"/>
    <w:rsid w:val="005E07DF"/>
    <w:rsid w:val="005E21FC"/>
    <w:rsid w:val="005E2C90"/>
    <w:rsid w:val="005E40C3"/>
    <w:rsid w:val="005F05B6"/>
    <w:rsid w:val="005F0FC2"/>
    <w:rsid w:val="005F3766"/>
    <w:rsid w:val="006001E1"/>
    <w:rsid w:val="00607791"/>
    <w:rsid w:val="0061279A"/>
    <w:rsid w:val="0061299C"/>
    <w:rsid w:val="006165F1"/>
    <w:rsid w:val="006262FE"/>
    <w:rsid w:val="00631B4D"/>
    <w:rsid w:val="00631DAF"/>
    <w:rsid w:val="00632F8B"/>
    <w:rsid w:val="00635B81"/>
    <w:rsid w:val="00636C46"/>
    <w:rsid w:val="006427D6"/>
    <w:rsid w:val="00644391"/>
    <w:rsid w:val="00644799"/>
    <w:rsid w:val="00647790"/>
    <w:rsid w:val="0065010C"/>
    <w:rsid w:val="00654C3D"/>
    <w:rsid w:val="006604EA"/>
    <w:rsid w:val="00663744"/>
    <w:rsid w:val="00664E19"/>
    <w:rsid w:val="00667EAB"/>
    <w:rsid w:val="00671279"/>
    <w:rsid w:val="006712F5"/>
    <w:rsid w:val="00681452"/>
    <w:rsid w:val="00681963"/>
    <w:rsid w:val="0068558E"/>
    <w:rsid w:val="00686089"/>
    <w:rsid w:val="006870D8"/>
    <w:rsid w:val="00687108"/>
    <w:rsid w:val="006878E4"/>
    <w:rsid w:val="0069095F"/>
    <w:rsid w:val="0069097B"/>
    <w:rsid w:val="0069181B"/>
    <w:rsid w:val="00691BF7"/>
    <w:rsid w:val="00691ED8"/>
    <w:rsid w:val="00692037"/>
    <w:rsid w:val="0069223F"/>
    <w:rsid w:val="00694FB8"/>
    <w:rsid w:val="006A30DC"/>
    <w:rsid w:val="006B205F"/>
    <w:rsid w:val="006B26E5"/>
    <w:rsid w:val="006B3470"/>
    <w:rsid w:val="006B3F9D"/>
    <w:rsid w:val="006C0BBF"/>
    <w:rsid w:val="006C42BA"/>
    <w:rsid w:val="006C4C0F"/>
    <w:rsid w:val="006C6424"/>
    <w:rsid w:val="006D0822"/>
    <w:rsid w:val="006D3A9F"/>
    <w:rsid w:val="006D400B"/>
    <w:rsid w:val="006F6F67"/>
    <w:rsid w:val="00704351"/>
    <w:rsid w:val="0070559F"/>
    <w:rsid w:val="00705A19"/>
    <w:rsid w:val="00707C49"/>
    <w:rsid w:val="0071092B"/>
    <w:rsid w:val="00716FC2"/>
    <w:rsid w:val="0071CBB0"/>
    <w:rsid w:val="00720730"/>
    <w:rsid w:val="007213F1"/>
    <w:rsid w:val="007215BE"/>
    <w:rsid w:val="00722987"/>
    <w:rsid w:val="00724A42"/>
    <w:rsid w:val="00730E6E"/>
    <w:rsid w:val="007319D1"/>
    <w:rsid w:val="00731E03"/>
    <w:rsid w:val="00733D57"/>
    <w:rsid w:val="00734215"/>
    <w:rsid w:val="007348DB"/>
    <w:rsid w:val="007352AA"/>
    <w:rsid w:val="00735FCC"/>
    <w:rsid w:val="007413C8"/>
    <w:rsid w:val="00741567"/>
    <w:rsid w:val="0074194D"/>
    <w:rsid w:val="00743894"/>
    <w:rsid w:val="007441B5"/>
    <w:rsid w:val="0074516F"/>
    <w:rsid w:val="00751D92"/>
    <w:rsid w:val="00752364"/>
    <w:rsid w:val="00752E16"/>
    <w:rsid w:val="00754CFF"/>
    <w:rsid w:val="00760353"/>
    <w:rsid w:val="00761C7E"/>
    <w:rsid w:val="00762011"/>
    <w:rsid w:val="007644D9"/>
    <w:rsid w:val="00764FAB"/>
    <w:rsid w:val="0076572D"/>
    <w:rsid w:val="00771C79"/>
    <w:rsid w:val="00774DAD"/>
    <w:rsid w:val="00780143"/>
    <w:rsid w:val="00782706"/>
    <w:rsid w:val="007833A7"/>
    <w:rsid w:val="007877B8"/>
    <w:rsid w:val="00794827"/>
    <w:rsid w:val="00796D87"/>
    <w:rsid w:val="007A2E2F"/>
    <w:rsid w:val="007A59AE"/>
    <w:rsid w:val="007A5B93"/>
    <w:rsid w:val="007A65C4"/>
    <w:rsid w:val="007A6B85"/>
    <w:rsid w:val="007B3F32"/>
    <w:rsid w:val="007B421D"/>
    <w:rsid w:val="007B444A"/>
    <w:rsid w:val="007B5F5E"/>
    <w:rsid w:val="007B66D0"/>
    <w:rsid w:val="007B7D36"/>
    <w:rsid w:val="007C4939"/>
    <w:rsid w:val="007C575F"/>
    <w:rsid w:val="007D0A5D"/>
    <w:rsid w:val="007D256D"/>
    <w:rsid w:val="007D4981"/>
    <w:rsid w:val="007D507D"/>
    <w:rsid w:val="007D54AC"/>
    <w:rsid w:val="007D5AC8"/>
    <w:rsid w:val="007E0CD8"/>
    <w:rsid w:val="007E5A2F"/>
    <w:rsid w:val="007E60A2"/>
    <w:rsid w:val="007E6122"/>
    <w:rsid w:val="007F55D7"/>
    <w:rsid w:val="007F66B8"/>
    <w:rsid w:val="00802914"/>
    <w:rsid w:val="008104E2"/>
    <w:rsid w:val="0081098F"/>
    <w:rsid w:val="00812FA9"/>
    <w:rsid w:val="00824CDB"/>
    <w:rsid w:val="0083128A"/>
    <w:rsid w:val="0083164E"/>
    <w:rsid w:val="0084454F"/>
    <w:rsid w:val="00852EDA"/>
    <w:rsid w:val="0085506E"/>
    <w:rsid w:val="00856846"/>
    <w:rsid w:val="008659AE"/>
    <w:rsid w:val="0086603C"/>
    <w:rsid w:val="0087011C"/>
    <w:rsid w:val="008713B0"/>
    <w:rsid w:val="008713E2"/>
    <w:rsid w:val="00874DF6"/>
    <w:rsid w:val="00880CBF"/>
    <w:rsid w:val="00885922"/>
    <w:rsid w:val="00886C9C"/>
    <w:rsid w:val="00887E3E"/>
    <w:rsid w:val="00890EF2"/>
    <w:rsid w:val="008919BB"/>
    <w:rsid w:val="0089345E"/>
    <w:rsid w:val="00894854"/>
    <w:rsid w:val="00897E32"/>
    <w:rsid w:val="008A1717"/>
    <w:rsid w:val="008A31A4"/>
    <w:rsid w:val="008A53C3"/>
    <w:rsid w:val="008A6635"/>
    <w:rsid w:val="008A7A0E"/>
    <w:rsid w:val="008B075D"/>
    <w:rsid w:val="008B3AAD"/>
    <w:rsid w:val="008B578D"/>
    <w:rsid w:val="008B677F"/>
    <w:rsid w:val="008C19C5"/>
    <w:rsid w:val="008C1E1C"/>
    <w:rsid w:val="008C2083"/>
    <w:rsid w:val="008C238A"/>
    <w:rsid w:val="008C39CB"/>
    <w:rsid w:val="008C4DD0"/>
    <w:rsid w:val="008D04F2"/>
    <w:rsid w:val="008D1DF2"/>
    <w:rsid w:val="008D753F"/>
    <w:rsid w:val="008E016A"/>
    <w:rsid w:val="008E07BE"/>
    <w:rsid w:val="008E1384"/>
    <w:rsid w:val="008E146F"/>
    <w:rsid w:val="008E1A4D"/>
    <w:rsid w:val="008E20CC"/>
    <w:rsid w:val="008E2D7A"/>
    <w:rsid w:val="008E2FC7"/>
    <w:rsid w:val="008E4D21"/>
    <w:rsid w:val="008E7C96"/>
    <w:rsid w:val="008F1D44"/>
    <w:rsid w:val="008F424F"/>
    <w:rsid w:val="0090089A"/>
    <w:rsid w:val="00902772"/>
    <w:rsid w:val="00907431"/>
    <w:rsid w:val="00923190"/>
    <w:rsid w:val="00931EDF"/>
    <w:rsid w:val="00932DBE"/>
    <w:rsid w:val="00941D44"/>
    <w:rsid w:val="00944F3B"/>
    <w:rsid w:val="009457C9"/>
    <w:rsid w:val="00946571"/>
    <w:rsid w:val="00947F2D"/>
    <w:rsid w:val="0095078D"/>
    <w:rsid w:val="00952E5C"/>
    <w:rsid w:val="00955F9B"/>
    <w:rsid w:val="009577A3"/>
    <w:rsid w:val="00960DF6"/>
    <w:rsid w:val="00961E23"/>
    <w:rsid w:val="00962478"/>
    <w:rsid w:val="009646C2"/>
    <w:rsid w:val="00981640"/>
    <w:rsid w:val="00981F10"/>
    <w:rsid w:val="00990555"/>
    <w:rsid w:val="0099098C"/>
    <w:rsid w:val="00991630"/>
    <w:rsid w:val="00995A5E"/>
    <w:rsid w:val="00995FBD"/>
    <w:rsid w:val="0099779B"/>
    <w:rsid w:val="009A0144"/>
    <w:rsid w:val="009A2CBF"/>
    <w:rsid w:val="009A3B1D"/>
    <w:rsid w:val="009A4AB9"/>
    <w:rsid w:val="009A6D4B"/>
    <w:rsid w:val="009B0176"/>
    <w:rsid w:val="009B0682"/>
    <w:rsid w:val="009B4D0D"/>
    <w:rsid w:val="009B4EFD"/>
    <w:rsid w:val="009B60D8"/>
    <w:rsid w:val="009B6937"/>
    <w:rsid w:val="009C11E0"/>
    <w:rsid w:val="009C13D7"/>
    <w:rsid w:val="009C1513"/>
    <w:rsid w:val="009C48C2"/>
    <w:rsid w:val="009C6827"/>
    <w:rsid w:val="009D51BC"/>
    <w:rsid w:val="009D5A21"/>
    <w:rsid w:val="009D6E7E"/>
    <w:rsid w:val="009E0A83"/>
    <w:rsid w:val="009E10FA"/>
    <w:rsid w:val="009E63CF"/>
    <w:rsid w:val="009E783F"/>
    <w:rsid w:val="009F4AF8"/>
    <w:rsid w:val="009F6CF4"/>
    <w:rsid w:val="00A00079"/>
    <w:rsid w:val="00A0087D"/>
    <w:rsid w:val="00A015F7"/>
    <w:rsid w:val="00A01DEA"/>
    <w:rsid w:val="00A0359A"/>
    <w:rsid w:val="00A03F43"/>
    <w:rsid w:val="00A1486F"/>
    <w:rsid w:val="00A15B58"/>
    <w:rsid w:val="00A16AB0"/>
    <w:rsid w:val="00A23FD0"/>
    <w:rsid w:val="00A26643"/>
    <w:rsid w:val="00A37DF1"/>
    <w:rsid w:val="00A40397"/>
    <w:rsid w:val="00A42E7B"/>
    <w:rsid w:val="00A462B9"/>
    <w:rsid w:val="00A46EDB"/>
    <w:rsid w:val="00A47F43"/>
    <w:rsid w:val="00A52944"/>
    <w:rsid w:val="00A57938"/>
    <w:rsid w:val="00A60635"/>
    <w:rsid w:val="00A638F7"/>
    <w:rsid w:val="00A6469B"/>
    <w:rsid w:val="00A67282"/>
    <w:rsid w:val="00A70069"/>
    <w:rsid w:val="00A70966"/>
    <w:rsid w:val="00A72AC6"/>
    <w:rsid w:val="00A86227"/>
    <w:rsid w:val="00A8698A"/>
    <w:rsid w:val="00A93CC0"/>
    <w:rsid w:val="00A93F33"/>
    <w:rsid w:val="00A94C59"/>
    <w:rsid w:val="00AA00BB"/>
    <w:rsid w:val="00AA0A18"/>
    <w:rsid w:val="00AA34A7"/>
    <w:rsid w:val="00AA3EFE"/>
    <w:rsid w:val="00AA4B6A"/>
    <w:rsid w:val="00AA77A8"/>
    <w:rsid w:val="00AB3A73"/>
    <w:rsid w:val="00AB3FB2"/>
    <w:rsid w:val="00AB7986"/>
    <w:rsid w:val="00ABDE07"/>
    <w:rsid w:val="00AC4983"/>
    <w:rsid w:val="00AC5388"/>
    <w:rsid w:val="00AC73E6"/>
    <w:rsid w:val="00AD5385"/>
    <w:rsid w:val="00AE192D"/>
    <w:rsid w:val="00AE1BE7"/>
    <w:rsid w:val="00AE35E0"/>
    <w:rsid w:val="00AE5D97"/>
    <w:rsid w:val="00AE6F43"/>
    <w:rsid w:val="00AE735B"/>
    <w:rsid w:val="00AF29E2"/>
    <w:rsid w:val="00AF2C9C"/>
    <w:rsid w:val="00AF45A4"/>
    <w:rsid w:val="00AF6976"/>
    <w:rsid w:val="00AF799D"/>
    <w:rsid w:val="00B03496"/>
    <w:rsid w:val="00B07270"/>
    <w:rsid w:val="00B1019B"/>
    <w:rsid w:val="00B119C1"/>
    <w:rsid w:val="00B11E7E"/>
    <w:rsid w:val="00B11FED"/>
    <w:rsid w:val="00B14611"/>
    <w:rsid w:val="00B23469"/>
    <w:rsid w:val="00B24C07"/>
    <w:rsid w:val="00B27140"/>
    <w:rsid w:val="00B27A3E"/>
    <w:rsid w:val="00B37852"/>
    <w:rsid w:val="00B44745"/>
    <w:rsid w:val="00B51D93"/>
    <w:rsid w:val="00B522B4"/>
    <w:rsid w:val="00B53729"/>
    <w:rsid w:val="00B543F6"/>
    <w:rsid w:val="00B60AAE"/>
    <w:rsid w:val="00B60F01"/>
    <w:rsid w:val="00B65454"/>
    <w:rsid w:val="00B66FC7"/>
    <w:rsid w:val="00B72E5F"/>
    <w:rsid w:val="00B826F2"/>
    <w:rsid w:val="00B8301A"/>
    <w:rsid w:val="00B8312A"/>
    <w:rsid w:val="00B84EA1"/>
    <w:rsid w:val="00B9558C"/>
    <w:rsid w:val="00BA301E"/>
    <w:rsid w:val="00BA3E4A"/>
    <w:rsid w:val="00BA46AB"/>
    <w:rsid w:val="00BA4A2E"/>
    <w:rsid w:val="00BA653A"/>
    <w:rsid w:val="00BB2023"/>
    <w:rsid w:val="00BB6361"/>
    <w:rsid w:val="00BB70CB"/>
    <w:rsid w:val="00BB7D53"/>
    <w:rsid w:val="00BC0E2E"/>
    <w:rsid w:val="00BC108D"/>
    <w:rsid w:val="00BC2368"/>
    <w:rsid w:val="00BC3894"/>
    <w:rsid w:val="00BC67AF"/>
    <w:rsid w:val="00BD5E5D"/>
    <w:rsid w:val="00BD686C"/>
    <w:rsid w:val="00BD7301"/>
    <w:rsid w:val="00BE290B"/>
    <w:rsid w:val="00BE2C5F"/>
    <w:rsid w:val="00BE47C7"/>
    <w:rsid w:val="00BE57CD"/>
    <w:rsid w:val="00BE6B5F"/>
    <w:rsid w:val="00BF08F3"/>
    <w:rsid w:val="00BF21B8"/>
    <w:rsid w:val="00BF2ADE"/>
    <w:rsid w:val="00BF3A6E"/>
    <w:rsid w:val="00BF5C48"/>
    <w:rsid w:val="00C06818"/>
    <w:rsid w:val="00C06B33"/>
    <w:rsid w:val="00C07FE7"/>
    <w:rsid w:val="00C12FFF"/>
    <w:rsid w:val="00C1544A"/>
    <w:rsid w:val="00C1641E"/>
    <w:rsid w:val="00C16F30"/>
    <w:rsid w:val="00C21357"/>
    <w:rsid w:val="00C32BB8"/>
    <w:rsid w:val="00C35CB1"/>
    <w:rsid w:val="00C35DF6"/>
    <w:rsid w:val="00C36DA5"/>
    <w:rsid w:val="00C3781C"/>
    <w:rsid w:val="00C37BEA"/>
    <w:rsid w:val="00C41331"/>
    <w:rsid w:val="00C438A3"/>
    <w:rsid w:val="00C476D9"/>
    <w:rsid w:val="00C527E3"/>
    <w:rsid w:val="00C56BAC"/>
    <w:rsid w:val="00C5793C"/>
    <w:rsid w:val="00C60116"/>
    <w:rsid w:val="00C61E1D"/>
    <w:rsid w:val="00C631B0"/>
    <w:rsid w:val="00C64D39"/>
    <w:rsid w:val="00C67D72"/>
    <w:rsid w:val="00C778DA"/>
    <w:rsid w:val="00C80488"/>
    <w:rsid w:val="00C82076"/>
    <w:rsid w:val="00C82E7C"/>
    <w:rsid w:val="00C84416"/>
    <w:rsid w:val="00C85B5D"/>
    <w:rsid w:val="00C87C29"/>
    <w:rsid w:val="00C9025C"/>
    <w:rsid w:val="00C92C33"/>
    <w:rsid w:val="00C94738"/>
    <w:rsid w:val="00C95B22"/>
    <w:rsid w:val="00C95D4F"/>
    <w:rsid w:val="00CA1F11"/>
    <w:rsid w:val="00CA5BBE"/>
    <w:rsid w:val="00CA65A7"/>
    <w:rsid w:val="00CB0807"/>
    <w:rsid w:val="00CB2C80"/>
    <w:rsid w:val="00CB42BA"/>
    <w:rsid w:val="00CB5FE6"/>
    <w:rsid w:val="00CB7FF8"/>
    <w:rsid w:val="00CC78E2"/>
    <w:rsid w:val="00CD140B"/>
    <w:rsid w:val="00CD7538"/>
    <w:rsid w:val="00CE0977"/>
    <w:rsid w:val="00CE4027"/>
    <w:rsid w:val="00CE524A"/>
    <w:rsid w:val="00CE6928"/>
    <w:rsid w:val="00CF142B"/>
    <w:rsid w:val="00CF255D"/>
    <w:rsid w:val="00CF2EB5"/>
    <w:rsid w:val="00CF398B"/>
    <w:rsid w:val="00CF4814"/>
    <w:rsid w:val="00CF49C3"/>
    <w:rsid w:val="00D01320"/>
    <w:rsid w:val="00D0209C"/>
    <w:rsid w:val="00D10625"/>
    <w:rsid w:val="00D14B50"/>
    <w:rsid w:val="00D20537"/>
    <w:rsid w:val="00D212B0"/>
    <w:rsid w:val="00D22985"/>
    <w:rsid w:val="00D2785E"/>
    <w:rsid w:val="00D30B43"/>
    <w:rsid w:val="00D30C67"/>
    <w:rsid w:val="00D3231D"/>
    <w:rsid w:val="00D34417"/>
    <w:rsid w:val="00D3651E"/>
    <w:rsid w:val="00D37E72"/>
    <w:rsid w:val="00D428CB"/>
    <w:rsid w:val="00D42E56"/>
    <w:rsid w:val="00D45CBA"/>
    <w:rsid w:val="00D46458"/>
    <w:rsid w:val="00D471CB"/>
    <w:rsid w:val="00D53EDC"/>
    <w:rsid w:val="00D6163E"/>
    <w:rsid w:val="00D616C2"/>
    <w:rsid w:val="00D625C1"/>
    <w:rsid w:val="00D6325D"/>
    <w:rsid w:val="00D64164"/>
    <w:rsid w:val="00D75633"/>
    <w:rsid w:val="00D77F30"/>
    <w:rsid w:val="00D8018F"/>
    <w:rsid w:val="00D81319"/>
    <w:rsid w:val="00D826FA"/>
    <w:rsid w:val="00D82D87"/>
    <w:rsid w:val="00D849D1"/>
    <w:rsid w:val="00D85808"/>
    <w:rsid w:val="00D92A80"/>
    <w:rsid w:val="00D92F1F"/>
    <w:rsid w:val="00D94967"/>
    <w:rsid w:val="00DA19A2"/>
    <w:rsid w:val="00DA1EA8"/>
    <w:rsid w:val="00DA402A"/>
    <w:rsid w:val="00DA4A84"/>
    <w:rsid w:val="00DB1585"/>
    <w:rsid w:val="00DB5907"/>
    <w:rsid w:val="00DB74EE"/>
    <w:rsid w:val="00DC528F"/>
    <w:rsid w:val="00DD220C"/>
    <w:rsid w:val="00DD2250"/>
    <w:rsid w:val="00DD2E8E"/>
    <w:rsid w:val="00DD4098"/>
    <w:rsid w:val="00DD4125"/>
    <w:rsid w:val="00DD5E82"/>
    <w:rsid w:val="00DD658F"/>
    <w:rsid w:val="00DD696D"/>
    <w:rsid w:val="00DD6CC5"/>
    <w:rsid w:val="00DD7B06"/>
    <w:rsid w:val="00DE0321"/>
    <w:rsid w:val="00DE14E6"/>
    <w:rsid w:val="00DE259F"/>
    <w:rsid w:val="00DE4077"/>
    <w:rsid w:val="00DE6580"/>
    <w:rsid w:val="00DF1983"/>
    <w:rsid w:val="00DF2764"/>
    <w:rsid w:val="00DF3F4C"/>
    <w:rsid w:val="00DF72E0"/>
    <w:rsid w:val="00E006D8"/>
    <w:rsid w:val="00E02D1A"/>
    <w:rsid w:val="00E0438B"/>
    <w:rsid w:val="00E053F3"/>
    <w:rsid w:val="00E12FD1"/>
    <w:rsid w:val="00E14189"/>
    <w:rsid w:val="00E1436A"/>
    <w:rsid w:val="00E1786E"/>
    <w:rsid w:val="00E17BA8"/>
    <w:rsid w:val="00E245D6"/>
    <w:rsid w:val="00E24AA8"/>
    <w:rsid w:val="00E24BAE"/>
    <w:rsid w:val="00E26089"/>
    <w:rsid w:val="00E301BF"/>
    <w:rsid w:val="00E3507D"/>
    <w:rsid w:val="00E35F55"/>
    <w:rsid w:val="00E36187"/>
    <w:rsid w:val="00E3665E"/>
    <w:rsid w:val="00E41405"/>
    <w:rsid w:val="00E47C1B"/>
    <w:rsid w:val="00E50F7F"/>
    <w:rsid w:val="00E539A8"/>
    <w:rsid w:val="00E557F3"/>
    <w:rsid w:val="00E610CC"/>
    <w:rsid w:val="00E6299A"/>
    <w:rsid w:val="00E70989"/>
    <w:rsid w:val="00E75B5B"/>
    <w:rsid w:val="00E77901"/>
    <w:rsid w:val="00E7B5B5"/>
    <w:rsid w:val="00E80069"/>
    <w:rsid w:val="00E81864"/>
    <w:rsid w:val="00E819EE"/>
    <w:rsid w:val="00E82A93"/>
    <w:rsid w:val="00E91D47"/>
    <w:rsid w:val="00E93E66"/>
    <w:rsid w:val="00E940C7"/>
    <w:rsid w:val="00EA2CC9"/>
    <w:rsid w:val="00EA68FC"/>
    <w:rsid w:val="00EA6CB9"/>
    <w:rsid w:val="00EB0E7B"/>
    <w:rsid w:val="00EB3472"/>
    <w:rsid w:val="00EB42F8"/>
    <w:rsid w:val="00EB5766"/>
    <w:rsid w:val="00EB578D"/>
    <w:rsid w:val="00EC13DE"/>
    <w:rsid w:val="00EC5251"/>
    <w:rsid w:val="00ED5BAE"/>
    <w:rsid w:val="00ED5FF7"/>
    <w:rsid w:val="00EE300E"/>
    <w:rsid w:val="00EE4598"/>
    <w:rsid w:val="00EF06D3"/>
    <w:rsid w:val="00EF140E"/>
    <w:rsid w:val="00F1256D"/>
    <w:rsid w:val="00F1269D"/>
    <w:rsid w:val="00F130D8"/>
    <w:rsid w:val="00F13EEF"/>
    <w:rsid w:val="00F1401D"/>
    <w:rsid w:val="00F17744"/>
    <w:rsid w:val="00F24205"/>
    <w:rsid w:val="00F24E27"/>
    <w:rsid w:val="00F254D0"/>
    <w:rsid w:val="00F30F64"/>
    <w:rsid w:val="00F32B94"/>
    <w:rsid w:val="00F3357B"/>
    <w:rsid w:val="00F3406B"/>
    <w:rsid w:val="00F36CDC"/>
    <w:rsid w:val="00F431C3"/>
    <w:rsid w:val="00F509DC"/>
    <w:rsid w:val="00F54064"/>
    <w:rsid w:val="00F541BD"/>
    <w:rsid w:val="00F55378"/>
    <w:rsid w:val="00F57FA5"/>
    <w:rsid w:val="00F63C22"/>
    <w:rsid w:val="00F662D9"/>
    <w:rsid w:val="00F723E4"/>
    <w:rsid w:val="00F74E07"/>
    <w:rsid w:val="00F75654"/>
    <w:rsid w:val="00F75B0C"/>
    <w:rsid w:val="00F81C03"/>
    <w:rsid w:val="00F878CF"/>
    <w:rsid w:val="00F915E3"/>
    <w:rsid w:val="00F93E83"/>
    <w:rsid w:val="00F955D7"/>
    <w:rsid w:val="00F960EF"/>
    <w:rsid w:val="00F970D6"/>
    <w:rsid w:val="00F97A1E"/>
    <w:rsid w:val="00FA0601"/>
    <w:rsid w:val="00FA0CF9"/>
    <w:rsid w:val="00FA0D1E"/>
    <w:rsid w:val="00FA13C0"/>
    <w:rsid w:val="00FA20CD"/>
    <w:rsid w:val="00FA4053"/>
    <w:rsid w:val="00FA5063"/>
    <w:rsid w:val="00FB03E5"/>
    <w:rsid w:val="00FB0D99"/>
    <w:rsid w:val="00FB4E8B"/>
    <w:rsid w:val="00FC13A8"/>
    <w:rsid w:val="00FC61A8"/>
    <w:rsid w:val="00FC7FAA"/>
    <w:rsid w:val="00FD18BC"/>
    <w:rsid w:val="00FD33AA"/>
    <w:rsid w:val="00FE62A4"/>
    <w:rsid w:val="00FE6AA8"/>
    <w:rsid w:val="00FF0733"/>
    <w:rsid w:val="00FF591F"/>
    <w:rsid w:val="00FF6406"/>
    <w:rsid w:val="01059161"/>
    <w:rsid w:val="010FE60D"/>
    <w:rsid w:val="018AAC4D"/>
    <w:rsid w:val="0199777E"/>
    <w:rsid w:val="01BE3227"/>
    <w:rsid w:val="01C5B5AB"/>
    <w:rsid w:val="01F39C1E"/>
    <w:rsid w:val="02067EB5"/>
    <w:rsid w:val="02CA93EB"/>
    <w:rsid w:val="02CCF803"/>
    <w:rsid w:val="03028DF4"/>
    <w:rsid w:val="032ADEB3"/>
    <w:rsid w:val="03584C6F"/>
    <w:rsid w:val="0396CA5A"/>
    <w:rsid w:val="03A1A5D3"/>
    <w:rsid w:val="0418F358"/>
    <w:rsid w:val="041BCF1B"/>
    <w:rsid w:val="043F0270"/>
    <w:rsid w:val="044FFD13"/>
    <w:rsid w:val="04996019"/>
    <w:rsid w:val="04A07AC0"/>
    <w:rsid w:val="04D31D74"/>
    <w:rsid w:val="050F3E1E"/>
    <w:rsid w:val="051A2CB4"/>
    <w:rsid w:val="05240F0B"/>
    <w:rsid w:val="05325F6D"/>
    <w:rsid w:val="054EEA14"/>
    <w:rsid w:val="056FC4E7"/>
    <w:rsid w:val="05C079DE"/>
    <w:rsid w:val="05E3AB77"/>
    <w:rsid w:val="05EA5492"/>
    <w:rsid w:val="063509EF"/>
    <w:rsid w:val="064CDA03"/>
    <w:rsid w:val="065525C6"/>
    <w:rsid w:val="065E671C"/>
    <w:rsid w:val="06727AA5"/>
    <w:rsid w:val="0678A0C8"/>
    <w:rsid w:val="068F2DDC"/>
    <w:rsid w:val="06D4E6EE"/>
    <w:rsid w:val="074AB4FD"/>
    <w:rsid w:val="0767E051"/>
    <w:rsid w:val="07ADD3A5"/>
    <w:rsid w:val="07C1451E"/>
    <w:rsid w:val="07F46FDD"/>
    <w:rsid w:val="0816EBAF"/>
    <w:rsid w:val="081FFE51"/>
    <w:rsid w:val="082A5C2D"/>
    <w:rsid w:val="0841C65C"/>
    <w:rsid w:val="0857D69C"/>
    <w:rsid w:val="085BF71E"/>
    <w:rsid w:val="08BAA55D"/>
    <w:rsid w:val="08CC5B06"/>
    <w:rsid w:val="08DB993F"/>
    <w:rsid w:val="08FA52A5"/>
    <w:rsid w:val="09037D07"/>
    <w:rsid w:val="09400B5B"/>
    <w:rsid w:val="0959090D"/>
    <w:rsid w:val="095F58BB"/>
    <w:rsid w:val="0980E4C5"/>
    <w:rsid w:val="09CDAF49"/>
    <w:rsid w:val="0A17CB6C"/>
    <w:rsid w:val="0A1B9F9E"/>
    <w:rsid w:val="0AB1DABD"/>
    <w:rsid w:val="0ACAF6BE"/>
    <w:rsid w:val="0AE22548"/>
    <w:rsid w:val="0AF733F5"/>
    <w:rsid w:val="0B0E21EF"/>
    <w:rsid w:val="0B5D31CA"/>
    <w:rsid w:val="0BAFC03E"/>
    <w:rsid w:val="0C0CEADC"/>
    <w:rsid w:val="0C23517B"/>
    <w:rsid w:val="0C2EBF43"/>
    <w:rsid w:val="0C52A6FC"/>
    <w:rsid w:val="0D2699F0"/>
    <w:rsid w:val="0D523385"/>
    <w:rsid w:val="0D646727"/>
    <w:rsid w:val="0D844D1F"/>
    <w:rsid w:val="0DA2B2E0"/>
    <w:rsid w:val="0DA90BD4"/>
    <w:rsid w:val="0DCD2B44"/>
    <w:rsid w:val="0E137A63"/>
    <w:rsid w:val="0E21BEC2"/>
    <w:rsid w:val="0E332AD5"/>
    <w:rsid w:val="0E4B6667"/>
    <w:rsid w:val="0E783750"/>
    <w:rsid w:val="0EE31417"/>
    <w:rsid w:val="0F08BDE9"/>
    <w:rsid w:val="0F1216CD"/>
    <w:rsid w:val="0F38AE65"/>
    <w:rsid w:val="0FC24A01"/>
    <w:rsid w:val="0FF0021C"/>
    <w:rsid w:val="0FFA4B35"/>
    <w:rsid w:val="0FFD349E"/>
    <w:rsid w:val="1026F566"/>
    <w:rsid w:val="1092537A"/>
    <w:rsid w:val="10BC3FB6"/>
    <w:rsid w:val="10C8502D"/>
    <w:rsid w:val="1104DF63"/>
    <w:rsid w:val="113CE29C"/>
    <w:rsid w:val="11E9D792"/>
    <w:rsid w:val="120F1592"/>
    <w:rsid w:val="127C4F3E"/>
    <w:rsid w:val="12A96530"/>
    <w:rsid w:val="12B4C65E"/>
    <w:rsid w:val="12B9FBF5"/>
    <w:rsid w:val="12DC3A72"/>
    <w:rsid w:val="12E7EE0C"/>
    <w:rsid w:val="1320A481"/>
    <w:rsid w:val="132E0CD1"/>
    <w:rsid w:val="132ED152"/>
    <w:rsid w:val="1354353E"/>
    <w:rsid w:val="135CCF6C"/>
    <w:rsid w:val="139D5CDD"/>
    <w:rsid w:val="13A27D44"/>
    <w:rsid w:val="13B90A58"/>
    <w:rsid w:val="13CD1A1B"/>
    <w:rsid w:val="14142E6B"/>
    <w:rsid w:val="14704017"/>
    <w:rsid w:val="14E4DDBD"/>
    <w:rsid w:val="14FAE9F1"/>
    <w:rsid w:val="15047956"/>
    <w:rsid w:val="15259837"/>
    <w:rsid w:val="154017CE"/>
    <w:rsid w:val="15FAA921"/>
    <w:rsid w:val="16A27427"/>
    <w:rsid w:val="16D340AF"/>
    <w:rsid w:val="16EA2D9D"/>
    <w:rsid w:val="16F11262"/>
    <w:rsid w:val="16F7B314"/>
    <w:rsid w:val="17B79D7B"/>
    <w:rsid w:val="17B96920"/>
    <w:rsid w:val="17BAC933"/>
    <w:rsid w:val="17C72A30"/>
    <w:rsid w:val="17EEE00D"/>
    <w:rsid w:val="18754BFB"/>
    <w:rsid w:val="1887C516"/>
    <w:rsid w:val="18EB77C9"/>
    <w:rsid w:val="19422B8F"/>
    <w:rsid w:val="1976DE57"/>
    <w:rsid w:val="19C58F10"/>
    <w:rsid w:val="1A0F11A3"/>
    <w:rsid w:val="1A9B64FC"/>
    <w:rsid w:val="1ABDB36C"/>
    <w:rsid w:val="1AD20EF6"/>
    <w:rsid w:val="1ADC5FDC"/>
    <w:rsid w:val="1B1389D1"/>
    <w:rsid w:val="1B21BABF"/>
    <w:rsid w:val="1B2F253E"/>
    <w:rsid w:val="1B32BFFA"/>
    <w:rsid w:val="1B9C0B56"/>
    <w:rsid w:val="1B9E4034"/>
    <w:rsid w:val="1BCCC255"/>
    <w:rsid w:val="1C0F2059"/>
    <w:rsid w:val="1C62FA07"/>
    <w:rsid w:val="1CE6B173"/>
    <w:rsid w:val="1D3E5C88"/>
    <w:rsid w:val="1D97C1A9"/>
    <w:rsid w:val="1DB6CEBC"/>
    <w:rsid w:val="1E085EB3"/>
    <w:rsid w:val="1E1E25CD"/>
    <w:rsid w:val="1E1FFE11"/>
    <w:rsid w:val="1E26F22D"/>
    <w:rsid w:val="1EBEE4A3"/>
    <w:rsid w:val="1EDA2CE9"/>
    <w:rsid w:val="1EE182F7"/>
    <w:rsid w:val="1EF49B14"/>
    <w:rsid w:val="1F37CEA9"/>
    <w:rsid w:val="1F3F34BE"/>
    <w:rsid w:val="1F50740E"/>
    <w:rsid w:val="1F7DB1F6"/>
    <w:rsid w:val="1F8B6E5B"/>
    <w:rsid w:val="1F918D96"/>
    <w:rsid w:val="1FAFBD9F"/>
    <w:rsid w:val="1FDA7F42"/>
    <w:rsid w:val="1FDF2B66"/>
    <w:rsid w:val="20E893CB"/>
    <w:rsid w:val="20FE6E6F"/>
    <w:rsid w:val="210E650D"/>
    <w:rsid w:val="217402C5"/>
    <w:rsid w:val="217902D6"/>
    <w:rsid w:val="21B93F00"/>
    <w:rsid w:val="21E3472A"/>
    <w:rsid w:val="223B7D74"/>
    <w:rsid w:val="2242FDBD"/>
    <w:rsid w:val="22DC6F1B"/>
    <w:rsid w:val="22DF5265"/>
    <w:rsid w:val="22E3670E"/>
    <w:rsid w:val="232D0CC2"/>
    <w:rsid w:val="233F5A3F"/>
    <w:rsid w:val="2352078E"/>
    <w:rsid w:val="23B31E5E"/>
    <w:rsid w:val="23D7B225"/>
    <w:rsid w:val="23E95242"/>
    <w:rsid w:val="24405364"/>
    <w:rsid w:val="247115AB"/>
    <w:rsid w:val="24786A80"/>
    <w:rsid w:val="24CDFB6F"/>
    <w:rsid w:val="24E34E19"/>
    <w:rsid w:val="252307A4"/>
    <w:rsid w:val="2530E085"/>
    <w:rsid w:val="254BD6E5"/>
    <w:rsid w:val="2568CD3C"/>
    <w:rsid w:val="258B83C0"/>
    <w:rsid w:val="25A29221"/>
    <w:rsid w:val="25D680AE"/>
    <w:rsid w:val="25F8AA0C"/>
    <w:rsid w:val="26055C26"/>
    <w:rsid w:val="2623F069"/>
    <w:rsid w:val="265078E1"/>
    <w:rsid w:val="26769FA0"/>
    <w:rsid w:val="26CC863E"/>
    <w:rsid w:val="26DEC7CC"/>
    <w:rsid w:val="26E99AB7"/>
    <w:rsid w:val="26EB03A3"/>
    <w:rsid w:val="2733CC66"/>
    <w:rsid w:val="2782A755"/>
    <w:rsid w:val="27A3288B"/>
    <w:rsid w:val="27ABA19A"/>
    <w:rsid w:val="27BA98C8"/>
    <w:rsid w:val="27BECDF1"/>
    <w:rsid w:val="283E396A"/>
    <w:rsid w:val="284842FF"/>
    <w:rsid w:val="2863EC71"/>
    <w:rsid w:val="2863FA06"/>
    <w:rsid w:val="287E5E5A"/>
    <w:rsid w:val="28B7CBEA"/>
    <w:rsid w:val="28D1A76A"/>
    <w:rsid w:val="28F118F7"/>
    <w:rsid w:val="2915683B"/>
    <w:rsid w:val="291E4E76"/>
    <w:rsid w:val="29547734"/>
    <w:rsid w:val="298F01E9"/>
    <w:rsid w:val="299105BA"/>
    <w:rsid w:val="29E1C682"/>
    <w:rsid w:val="2A09B9CD"/>
    <w:rsid w:val="2A23536B"/>
    <w:rsid w:val="2A4CB2C7"/>
    <w:rsid w:val="2A6EE007"/>
    <w:rsid w:val="2A75C4CC"/>
    <w:rsid w:val="2A7CA736"/>
    <w:rsid w:val="2AB0C862"/>
    <w:rsid w:val="2ABE2B9D"/>
    <w:rsid w:val="2AC1F8A1"/>
    <w:rsid w:val="2B1D34E6"/>
    <w:rsid w:val="2B2B4069"/>
    <w:rsid w:val="2B6A4784"/>
    <w:rsid w:val="2B85001F"/>
    <w:rsid w:val="2B8A6AE5"/>
    <w:rsid w:val="2BB8B2EE"/>
    <w:rsid w:val="2BD44179"/>
    <w:rsid w:val="2BEB8D43"/>
    <w:rsid w:val="2C004229"/>
    <w:rsid w:val="2C1A2B3E"/>
    <w:rsid w:val="2C1BC96D"/>
    <w:rsid w:val="2C200246"/>
    <w:rsid w:val="2C9C68FF"/>
    <w:rsid w:val="2CD41444"/>
    <w:rsid w:val="2D1C6681"/>
    <w:rsid w:val="2D21D1FA"/>
    <w:rsid w:val="2D2BD584"/>
    <w:rsid w:val="2D37BCCC"/>
    <w:rsid w:val="2D3B29CF"/>
    <w:rsid w:val="2D4EBA1A"/>
    <w:rsid w:val="2D719C28"/>
    <w:rsid w:val="2DAD578C"/>
    <w:rsid w:val="2DAD654B"/>
    <w:rsid w:val="2E5A9DB8"/>
    <w:rsid w:val="2E628B95"/>
    <w:rsid w:val="2E67DFD4"/>
    <w:rsid w:val="2E83C966"/>
    <w:rsid w:val="2E87C7E7"/>
    <w:rsid w:val="2EC497AD"/>
    <w:rsid w:val="2EF7EE55"/>
    <w:rsid w:val="2EFA410F"/>
    <w:rsid w:val="2EFE6A27"/>
    <w:rsid w:val="2F1249D0"/>
    <w:rsid w:val="2F3E53C9"/>
    <w:rsid w:val="2F594702"/>
    <w:rsid w:val="2F6E24BB"/>
    <w:rsid w:val="2F7493F3"/>
    <w:rsid w:val="2FA4C288"/>
    <w:rsid w:val="2FAAAB9E"/>
    <w:rsid w:val="2FAB12A3"/>
    <w:rsid w:val="2FDB9201"/>
    <w:rsid w:val="300F2180"/>
    <w:rsid w:val="301650EA"/>
    <w:rsid w:val="301B01E0"/>
    <w:rsid w:val="3029FED1"/>
    <w:rsid w:val="30508309"/>
    <w:rsid w:val="3063D105"/>
    <w:rsid w:val="309D058C"/>
    <w:rsid w:val="314688F5"/>
    <w:rsid w:val="318B78A0"/>
    <w:rsid w:val="3199D0F6"/>
    <w:rsid w:val="32C76CDE"/>
    <w:rsid w:val="32FBBBF5"/>
    <w:rsid w:val="32FDA023"/>
    <w:rsid w:val="3316C880"/>
    <w:rsid w:val="33378D3E"/>
    <w:rsid w:val="335B11CC"/>
    <w:rsid w:val="337B49AA"/>
    <w:rsid w:val="339D8E35"/>
    <w:rsid w:val="33A1A839"/>
    <w:rsid w:val="33C039B1"/>
    <w:rsid w:val="33D452BA"/>
    <w:rsid w:val="33E9F2C0"/>
    <w:rsid w:val="33EA62FA"/>
    <w:rsid w:val="3407C056"/>
    <w:rsid w:val="3439A871"/>
    <w:rsid w:val="349D39C2"/>
    <w:rsid w:val="34E22DFC"/>
    <w:rsid w:val="35067708"/>
    <w:rsid w:val="353CB895"/>
    <w:rsid w:val="35547F31"/>
    <w:rsid w:val="3563E78C"/>
    <w:rsid w:val="361CEF14"/>
    <w:rsid w:val="362A5E4F"/>
    <w:rsid w:val="362F09C0"/>
    <w:rsid w:val="366BC801"/>
    <w:rsid w:val="367D4665"/>
    <w:rsid w:val="367E51D8"/>
    <w:rsid w:val="36F2683C"/>
    <w:rsid w:val="36F93A86"/>
    <w:rsid w:val="36FB3C0D"/>
    <w:rsid w:val="370107CA"/>
    <w:rsid w:val="372D95B1"/>
    <w:rsid w:val="37353BD0"/>
    <w:rsid w:val="375CC86D"/>
    <w:rsid w:val="375ED6D6"/>
    <w:rsid w:val="3770DF1D"/>
    <w:rsid w:val="37D1B75F"/>
    <w:rsid w:val="37ECCA09"/>
    <w:rsid w:val="37F7C217"/>
    <w:rsid w:val="37F9A37A"/>
    <w:rsid w:val="383DDC63"/>
    <w:rsid w:val="38487765"/>
    <w:rsid w:val="3849265A"/>
    <w:rsid w:val="3851ED8E"/>
    <w:rsid w:val="38638F6A"/>
    <w:rsid w:val="38BC323E"/>
    <w:rsid w:val="38DF4314"/>
    <w:rsid w:val="38E8E187"/>
    <w:rsid w:val="393D94A3"/>
    <w:rsid w:val="39525A2F"/>
    <w:rsid w:val="396DCEB5"/>
    <w:rsid w:val="398C1CF9"/>
    <w:rsid w:val="39B6D011"/>
    <w:rsid w:val="39C42C32"/>
    <w:rsid w:val="39CDDB08"/>
    <w:rsid w:val="39D42653"/>
    <w:rsid w:val="39DE1547"/>
    <w:rsid w:val="3A023930"/>
    <w:rsid w:val="3A03153C"/>
    <w:rsid w:val="3A2CC7BF"/>
    <w:rsid w:val="3A529D34"/>
    <w:rsid w:val="3A697963"/>
    <w:rsid w:val="3A9B4888"/>
    <w:rsid w:val="3A9C31A3"/>
    <w:rsid w:val="3AB123DC"/>
    <w:rsid w:val="3AD1D2CB"/>
    <w:rsid w:val="3ADA44AF"/>
    <w:rsid w:val="3AE14D72"/>
    <w:rsid w:val="3B0A94FD"/>
    <w:rsid w:val="3B297722"/>
    <w:rsid w:val="3B67B437"/>
    <w:rsid w:val="3BCF956E"/>
    <w:rsid w:val="3C2935F6"/>
    <w:rsid w:val="3C2F8F57"/>
    <w:rsid w:val="3C4E2439"/>
    <w:rsid w:val="3C5E5ED4"/>
    <w:rsid w:val="3C6500D8"/>
    <w:rsid w:val="3C8348A1"/>
    <w:rsid w:val="3CA57FD7"/>
    <w:rsid w:val="3CD05B3C"/>
    <w:rsid w:val="3CDCFA95"/>
    <w:rsid w:val="3D01E60D"/>
    <w:rsid w:val="3D20F565"/>
    <w:rsid w:val="3D31120B"/>
    <w:rsid w:val="3D3614D1"/>
    <w:rsid w:val="3D524C16"/>
    <w:rsid w:val="3D603881"/>
    <w:rsid w:val="3D608121"/>
    <w:rsid w:val="3D765F9C"/>
    <w:rsid w:val="3D9B8E59"/>
    <w:rsid w:val="3E063475"/>
    <w:rsid w:val="3E101022"/>
    <w:rsid w:val="3E4857DE"/>
    <w:rsid w:val="3EC5F402"/>
    <w:rsid w:val="3EFB6322"/>
    <w:rsid w:val="3F4F0FCA"/>
    <w:rsid w:val="3F7133FF"/>
    <w:rsid w:val="3F7EEACE"/>
    <w:rsid w:val="3F80A2EE"/>
    <w:rsid w:val="3F821877"/>
    <w:rsid w:val="3FC741DB"/>
    <w:rsid w:val="3FCF5D1A"/>
    <w:rsid w:val="40106090"/>
    <w:rsid w:val="408928C7"/>
    <w:rsid w:val="408983B8"/>
    <w:rsid w:val="40A58D2B"/>
    <w:rsid w:val="4106983E"/>
    <w:rsid w:val="411CD3D9"/>
    <w:rsid w:val="41646976"/>
    <w:rsid w:val="41A67E2A"/>
    <w:rsid w:val="41CB0A67"/>
    <w:rsid w:val="41DE64EC"/>
    <w:rsid w:val="41ED651D"/>
    <w:rsid w:val="4203D05F"/>
    <w:rsid w:val="422B96FB"/>
    <w:rsid w:val="422E85E9"/>
    <w:rsid w:val="425B7877"/>
    <w:rsid w:val="42874A62"/>
    <w:rsid w:val="42D89DE6"/>
    <w:rsid w:val="42F2AE52"/>
    <w:rsid w:val="433B6E7F"/>
    <w:rsid w:val="4347E3F9"/>
    <w:rsid w:val="434C7A91"/>
    <w:rsid w:val="434CDB88"/>
    <w:rsid w:val="435BCEDC"/>
    <w:rsid w:val="43751EE4"/>
    <w:rsid w:val="444012ED"/>
    <w:rsid w:val="444CE3C5"/>
    <w:rsid w:val="447D7545"/>
    <w:rsid w:val="44B984AA"/>
    <w:rsid w:val="44EA1A44"/>
    <w:rsid w:val="450BF7CA"/>
    <w:rsid w:val="453F2A6C"/>
    <w:rsid w:val="457FAB19"/>
    <w:rsid w:val="45865D10"/>
    <w:rsid w:val="45A122E9"/>
    <w:rsid w:val="45AA51EE"/>
    <w:rsid w:val="45EFCCCB"/>
    <w:rsid w:val="45FBF02D"/>
    <w:rsid w:val="461A9DEF"/>
    <w:rsid w:val="46680461"/>
    <w:rsid w:val="46B1EE66"/>
    <w:rsid w:val="4734F147"/>
    <w:rsid w:val="4782626A"/>
    <w:rsid w:val="478DD16B"/>
    <w:rsid w:val="478F01C3"/>
    <w:rsid w:val="47BB0C6F"/>
    <w:rsid w:val="47D0EEDD"/>
    <w:rsid w:val="47DC74EB"/>
    <w:rsid w:val="481699B8"/>
    <w:rsid w:val="48346F1B"/>
    <w:rsid w:val="483CDAF1"/>
    <w:rsid w:val="4841D171"/>
    <w:rsid w:val="4853FF7D"/>
    <w:rsid w:val="4879656B"/>
    <w:rsid w:val="487CE4FA"/>
    <w:rsid w:val="48BC3568"/>
    <w:rsid w:val="48D38132"/>
    <w:rsid w:val="4939CD3D"/>
    <w:rsid w:val="496724CE"/>
    <w:rsid w:val="49D0B31B"/>
    <w:rsid w:val="4A2156FF"/>
    <w:rsid w:val="4A22902B"/>
    <w:rsid w:val="4A896DE6"/>
    <w:rsid w:val="4AC39D29"/>
    <w:rsid w:val="4B0EB3C0"/>
    <w:rsid w:val="4B15BA57"/>
    <w:rsid w:val="4B54F1CC"/>
    <w:rsid w:val="4BD458E2"/>
    <w:rsid w:val="4BD49C27"/>
    <w:rsid w:val="4C00410C"/>
    <w:rsid w:val="4CCC5E3A"/>
    <w:rsid w:val="4D298369"/>
    <w:rsid w:val="4D9272F7"/>
    <w:rsid w:val="4DC3B895"/>
    <w:rsid w:val="4DE8E0BE"/>
    <w:rsid w:val="4DEE8120"/>
    <w:rsid w:val="4E46DB97"/>
    <w:rsid w:val="4EA1BFFC"/>
    <w:rsid w:val="4EE2694F"/>
    <w:rsid w:val="4F2C1A4B"/>
    <w:rsid w:val="4F47D05C"/>
    <w:rsid w:val="4F582285"/>
    <w:rsid w:val="4F66A2A2"/>
    <w:rsid w:val="4F7F1D19"/>
    <w:rsid w:val="4F9DCF51"/>
    <w:rsid w:val="4FA1684E"/>
    <w:rsid w:val="4FB343A0"/>
    <w:rsid w:val="4FC91E44"/>
    <w:rsid w:val="502206FE"/>
    <w:rsid w:val="5026D5D3"/>
    <w:rsid w:val="502B4639"/>
    <w:rsid w:val="504480B5"/>
    <w:rsid w:val="5044C3FA"/>
    <w:rsid w:val="50BDD623"/>
    <w:rsid w:val="5105423D"/>
    <w:rsid w:val="516D2CA9"/>
    <w:rsid w:val="51AE84BF"/>
    <w:rsid w:val="51C9E832"/>
    <w:rsid w:val="5205F4C9"/>
    <w:rsid w:val="52138D01"/>
    <w:rsid w:val="521D6C4A"/>
    <w:rsid w:val="5240146D"/>
    <w:rsid w:val="526A049C"/>
    <w:rsid w:val="5278AAA5"/>
    <w:rsid w:val="5292C489"/>
    <w:rsid w:val="52CFDFA4"/>
    <w:rsid w:val="52DC74EB"/>
    <w:rsid w:val="5311E7CF"/>
    <w:rsid w:val="53498C29"/>
    <w:rsid w:val="535E6E6C"/>
    <w:rsid w:val="539ABA1A"/>
    <w:rsid w:val="539E111C"/>
    <w:rsid w:val="53B96320"/>
    <w:rsid w:val="53C1F3D6"/>
    <w:rsid w:val="53E718DD"/>
    <w:rsid w:val="53E86473"/>
    <w:rsid w:val="54355285"/>
    <w:rsid w:val="544A125F"/>
    <w:rsid w:val="547F9E7C"/>
    <w:rsid w:val="549A502F"/>
    <w:rsid w:val="54F12E46"/>
    <w:rsid w:val="54F2F0E8"/>
    <w:rsid w:val="55316CCE"/>
    <w:rsid w:val="5594D2C4"/>
    <w:rsid w:val="559906E1"/>
    <w:rsid w:val="55E59914"/>
    <w:rsid w:val="5602A18A"/>
    <w:rsid w:val="5606166B"/>
    <w:rsid w:val="56E4C354"/>
    <w:rsid w:val="5712F2D4"/>
    <w:rsid w:val="57675B24"/>
    <w:rsid w:val="5775BF93"/>
    <w:rsid w:val="57FD12DB"/>
    <w:rsid w:val="583DF859"/>
    <w:rsid w:val="58418EF8"/>
    <w:rsid w:val="58B68048"/>
    <w:rsid w:val="58DB11B1"/>
    <w:rsid w:val="58F4A7A2"/>
    <w:rsid w:val="596BEA33"/>
    <w:rsid w:val="59843CB4"/>
    <w:rsid w:val="598E0480"/>
    <w:rsid w:val="59BAEE24"/>
    <w:rsid w:val="59C051E1"/>
    <w:rsid w:val="59C45AD5"/>
    <w:rsid w:val="59D49475"/>
    <w:rsid w:val="59DBEEA0"/>
    <w:rsid w:val="59EE9D57"/>
    <w:rsid w:val="5A13F3F1"/>
    <w:rsid w:val="5A2E3513"/>
    <w:rsid w:val="5A348610"/>
    <w:rsid w:val="5A4E892A"/>
    <w:rsid w:val="5AC9388C"/>
    <w:rsid w:val="5AE31343"/>
    <w:rsid w:val="5B11EB24"/>
    <w:rsid w:val="5B24B19B"/>
    <w:rsid w:val="5B8F82CF"/>
    <w:rsid w:val="5BA52AA2"/>
    <w:rsid w:val="5BD128B1"/>
    <w:rsid w:val="5BDDB3FA"/>
    <w:rsid w:val="5BE0D1F3"/>
    <w:rsid w:val="5C18F757"/>
    <w:rsid w:val="5C3D5B4A"/>
    <w:rsid w:val="5C4F83E2"/>
    <w:rsid w:val="5C51C77A"/>
    <w:rsid w:val="5C60279D"/>
    <w:rsid w:val="5CA21D4A"/>
    <w:rsid w:val="5D33ECBF"/>
    <w:rsid w:val="5D686062"/>
    <w:rsid w:val="5DA24D21"/>
    <w:rsid w:val="5DE7F008"/>
    <w:rsid w:val="5E253AF7"/>
    <w:rsid w:val="5E3BD39E"/>
    <w:rsid w:val="5E75DDF9"/>
    <w:rsid w:val="5EA35974"/>
    <w:rsid w:val="5EB6C7F0"/>
    <w:rsid w:val="5EDCCB64"/>
    <w:rsid w:val="5F15E034"/>
    <w:rsid w:val="5F3C9483"/>
    <w:rsid w:val="5F638DC5"/>
    <w:rsid w:val="5FEC995F"/>
    <w:rsid w:val="60331541"/>
    <w:rsid w:val="606480CB"/>
    <w:rsid w:val="60673561"/>
    <w:rsid w:val="60B62DF1"/>
    <w:rsid w:val="60C9794C"/>
    <w:rsid w:val="60DDD4D6"/>
    <w:rsid w:val="60E54272"/>
    <w:rsid w:val="6108CA6A"/>
    <w:rsid w:val="61221238"/>
    <w:rsid w:val="614F7E1C"/>
    <w:rsid w:val="618A0B59"/>
    <w:rsid w:val="619DEE6F"/>
    <w:rsid w:val="61A4766E"/>
    <w:rsid w:val="61AC09E5"/>
    <w:rsid w:val="61D88835"/>
    <w:rsid w:val="61DD80A6"/>
    <w:rsid w:val="6214BFBA"/>
    <w:rsid w:val="62327389"/>
    <w:rsid w:val="623293F5"/>
    <w:rsid w:val="624ADDE0"/>
    <w:rsid w:val="6267FB32"/>
    <w:rsid w:val="627EAE78"/>
    <w:rsid w:val="62835CF7"/>
    <w:rsid w:val="62A249CD"/>
    <w:rsid w:val="62D8964E"/>
    <w:rsid w:val="6314D5B6"/>
    <w:rsid w:val="6336E6BD"/>
    <w:rsid w:val="635418D2"/>
    <w:rsid w:val="63A15D43"/>
    <w:rsid w:val="63AAC26D"/>
    <w:rsid w:val="63FE4307"/>
    <w:rsid w:val="64175659"/>
    <w:rsid w:val="6461978E"/>
    <w:rsid w:val="64B9D71E"/>
    <w:rsid w:val="650D9429"/>
    <w:rsid w:val="65369899"/>
    <w:rsid w:val="653CCCAD"/>
    <w:rsid w:val="65401808"/>
    <w:rsid w:val="65A02F92"/>
    <w:rsid w:val="65A3F983"/>
    <w:rsid w:val="65D738C7"/>
    <w:rsid w:val="65FD1DA4"/>
    <w:rsid w:val="66167AD4"/>
    <w:rsid w:val="665AB15F"/>
    <w:rsid w:val="6666716C"/>
    <w:rsid w:val="66A89F59"/>
    <w:rsid w:val="66C8136E"/>
    <w:rsid w:val="66F8BC0F"/>
    <w:rsid w:val="66F91470"/>
    <w:rsid w:val="67122B1B"/>
    <w:rsid w:val="6712E4EB"/>
    <w:rsid w:val="672584A5"/>
    <w:rsid w:val="675EA508"/>
    <w:rsid w:val="6772B538"/>
    <w:rsid w:val="678F9723"/>
    <w:rsid w:val="67916C9C"/>
    <w:rsid w:val="67938D13"/>
    <w:rsid w:val="6793CA7C"/>
    <w:rsid w:val="679A01FA"/>
    <w:rsid w:val="67A0817C"/>
    <w:rsid w:val="67B0D4B1"/>
    <w:rsid w:val="67F9BC78"/>
    <w:rsid w:val="67FFC6F0"/>
    <w:rsid w:val="6813AF5C"/>
    <w:rsid w:val="681574E2"/>
    <w:rsid w:val="68795FEB"/>
    <w:rsid w:val="689EE3D1"/>
    <w:rsid w:val="68D286AD"/>
    <w:rsid w:val="68D2C4C9"/>
    <w:rsid w:val="68D6A164"/>
    <w:rsid w:val="68D76C60"/>
    <w:rsid w:val="68DDD82B"/>
    <w:rsid w:val="68E28492"/>
    <w:rsid w:val="68E4ABF1"/>
    <w:rsid w:val="692220AE"/>
    <w:rsid w:val="694B0796"/>
    <w:rsid w:val="6A1CA559"/>
    <w:rsid w:val="6A1ECB55"/>
    <w:rsid w:val="6A21E8E1"/>
    <w:rsid w:val="6A43B3A6"/>
    <w:rsid w:val="6ACDA651"/>
    <w:rsid w:val="6AEBC0A4"/>
    <w:rsid w:val="6B354FEA"/>
    <w:rsid w:val="6B409023"/>
    <w:rsid w:val="6B41D069"/>
    <w:rsid w:val="6B51446B"/>
    <w:rsid w:val="6B69FB55"/>
    <w:rsid w:val="6B870372"/>
    <w:rsid w:val="6BAB7C3E"/>
    <w:rsid w:val="6BCAA53F"/>
    <w:rsid w:val="6BCC92E5"/>
    <w:rsid w:val="6C2EA0EE"/>
    <w:rsid w:val="6C5DF66F"/>
    <w:rsid w:val="6C6CCF62"/>
    <w:rsid w:val="6CD83E2D"/>
    <w:rsid w:val="6CEA7EB4"/>
    <w:rsid w:val="6D04B228"/>
    <w:rsid w:val="6D444C42"/>
    <w:rsid w:val="6D666B08"/>
    <w:rsid w:val="6D7ADCBD"/>
    <w:rsid w:val="6DC308C6"/>
    <w:rsid w:val="6DCC7425"/>
    <w:rsid w:val="6DD8A453"/>
    <w:rsid w:val="6DE109AE"/>
    <w:rsid w:val="6E00102D"/>
    <w:rsid w:val="6E047D26"/>
    <w:rsid w:val="6E31A338"/>
    <w:rsid w:val="6E595660"/>
    <w:rsid w:val="6E6370F7"/>
    <w:rsid w:val="6E79AC92"/>
    <w:rsid w:val="6EABAA6B"/>
    <w:rsid w:val="6ECE96CE"/>
    <w:rsid w:val="6ED01387"/>
    <w:rsid w:val="6F614C37"/>
    <w:rsid w:val="6F76CD25"/>
    <w:rsid w:val="6FB3C73A"/>
    <w:rsid w:val="6FE71E0C"/>
    <w:rsid w:val="702B74ED"/>
    <w:rsid w:val="70D0E2E4"/>
    <w:rsid w:val="7118789A"/>
    <w:rsid w:val="71251337"/>
    <w:rsid w:val="71512B32"/>
    <w:rsid w:val="715AA687"/>
    <w:rsid w:val="71610A56"/>
    <w:rsid w:val="71D520FD"/>
    <w:rsid w:val="7200D0D3"/>
    <w:rsid w:val="7210092B"/>
    <w:rsid w:val="723E7521"/>
    <w:rsid w:val="72427DCA"/>
    <w:rsid w:val="72953692"/>
    <w:rsid w:val="729F33E4"/>
    <w:rsid w:val="72A3ACC7"/>
    <w:rsid w:val="72B4A3BA"/>
    <w:rsid w:val="72C62731"/>
    <w:rsid w:val="72CD8AE8"/>
    <w:rsid w:val="72D0F6C3"/>
    <w:rsid w:val="7303D6B6"/>
    <w:rsid w:val="733846A9"/>
    <w:rsid w:val="737AC203"/>
    <w:rsid w:val="739E8039"/>
    <w:rsid w:val="73A1A1F8"/>
    <w:rsid w:val="73F9BE3D"/>
    <w:rsid w:val="74188EEE"/>
    <w:rsid w:val="741FABB0"/>
    <w:rsid w:val="745BB00D"/>
    <w:rsid w:val="747E68EF"/>
    <w:rsid w:val="74EB1886"/>
    <w:rsid w:val="752257DD"/>
    <w:rsid w:val="753D43A5"/>
    <w:rsid w:val="75413C8D"/>
    <w:rsid w:val="756AE634"/>
    <w:rsid w:val="75EDFB90"/>
    <w:rsid w:val="76618557"/>
    <w:rsid w:val="7663C179"/>
    <w:rsid w:val="76B3D6A8"/>
    <w:rsid w:val="76D9DE4F"/>
    <w:rsid w:val="7718C3EF"/>
    <w:rsid w:val="77301369"/>
    <w:rsid w:val="77353E68"/>
    <w:rsid w:val="77416D01"/>
    <w:rsid w:val="77473C6E"/>
    <w:rsid w:val="774BF5E1"/>
    <w:rsid w:val="774C6A38"/>
    <w:rsid w:val="77A500B0"/>
    <w:rsid w:val="77AD518B"/>
    <w:rsid w:val="78A870AB"/>
    <w:rsid w:val="78F0F2A6"/>
    <w:rsid w:val="78F10065"/>
    <w:rsid w:val="78F6C2F0"/>
    <w:rsid w:val="7901EA06"/>
    <w:rsid w:val="797B2E0A"/>
    <w:rsid w:val="7A0D2B94"/>
    <w:rsid w:val="7A15D169"/>
    <w:rsid w:val="7A3DFDA4"/>
    <w:rsid w:val="7A4AFEA7"/>
    <w:rsid w:val="7A54240A"/>
    <w:rsid w:val="7AF97C2F"/>
    <w:rsid w:val="7AFAD25D"/>
    <w:rsid w:val="7B02FBA1"/>
    <w:rsid w:val="7B36386E"/>
    <w:rsid w:val="7B456BC4"/>
    <w:rsid w:val="7B4A7795"/>
    <w:rsid w:val="7B92614C"/>
    <w:rsid w:val="7BA1E201"/>
    <w:rsid w:val="7BA49481"/>
    <w:rsid w:val="7BD00DC0"/>
    <w:rsid w:val="7C2E8822"/>
    <w:rsid w:val="7C30D8C9"/>
    <w:rsid w:val="7C5622B0"/>
    <w:rsid w:val="7C7D9859"/>
    <w:rsid w:val="7C8334B2"/>
    <w:rsid w:val="7C89E47A"/>
    <w:rsid w:val="7C9F47E0"/>
    <w:rsid w:val="7CA5545A"/>
    <w:rsid w:val="7D01A5C8"/>
    <w:rsid w:val="7D7334C9"/>
    <w:rsid w:val="7D787B46"/>
    <w:rsid w:val="7DB02F96"/>
    <w:rsid w:val="7DEE9EDD"/>
    <w:rsid w:val="7E8C9600"/>
    <w:rsid w:val="7EAF04F0"/>
    <w:rsid w:val="7EBEF0B3"/>
    <w:rsid w:val="7FC171F5"/>
    <w:rsid w:val="7FD733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B3DCEAC"/>
  <w15:chartTrackingRefBased/>
  <w15:docId w15:val="{ADFA89E7-ED1C-448A-A829-8D8F66F4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link w:val="Heading1Char"/>
    <w:qFormat/>
    <w:pPr>
      <w:keepNext/>
      <w:numPr>
        <w:numId w:val="14"/>
      </w:numPr>
      <w:tabs>
        <w:tab w:val="left" w:pos="0"/>
      </w:tabs>
      <w:spacing w:before="240" w:after="60"/>
      <w:outlineLvl w:val="0"/>
    </w:pPr>
    <w:rPr>
      <w:b/>
      <w:kern w:val="28"/>
      <w:sz w:val="27"/>
    </w:rPr>
  </w:style>
  <w:style w:type="paragraph" w:styleId="Heading2">
    <w:name w:val="heading 2"/>
    <w:basedOn w:val="Heading1"/>
    <w:next w:val="Normal"/>
    <w:link w:val="Heading2Char"/>
    <w:qFormat/>
    <w:rsid w:val="00D30C67"/>
    <w:pPr>
      <w:numPr>
        <w:numId w:val="0"/>
      </w:numPr>
      <w:tabs>
        <w:tab w:val="num" w:pos="576"/>
      </w:tabs>
      <w:ind w:left="576" w:hanging="576"/>
      <w:outlineLvl w:val="1"/>
    </w:pPr>
    <w:rPr>
      <w:sz w:val="22"/>
    </w:rPr>
  </w:style>
  <w:style w:type="paragraph" w:styleId="Heading3">
    <w:name w:val="heading 3"/>
    <w:basedOn w:val="Heading2"/>
    <w:next w:val="Normal"/>
    <w:link w:val="Heading3Char"/>
    <w:qFormat/>
    <w:rsid w:val="00D30C67"/>
    <w:pPr>
      <w:tabs>
        <w:tab w:val="clear" w:pos="576"/>
        <w:tab w:val="num" w:pos="720"/>
      </w:tabs>
      <w:ind w:left="0" w:hanging="1021"/>
      <w:outlineLvl w:val="2"/>
    </w:pPr>
  </w:style>
  <w:style w:type="paragraph" w:styleId="Heading4">
    <w:name w:val="heading 4"/>
    <w:basedOn w:val="Heading3"/>
    <w:next w:val="Normal"/>
    <w:link w:val="Heading4Char"/>
    <w:qFormat/>
    <w:rsid w:val="00D30C67"/>
    <w:pPr>
      <w:tabs>
        <w:tab w:val="clear" w:pos="720"/>
        <w:tab w:val="left" w:pos="1021"/>
      </w:tabs>
      <w:outlineLvl w:val="3"/>
    </w:pPr>
  </w:style>
  <w:style w:type="paragraph" w:styleId="Heading5">
    <w:name w:val="heading 5"/>
    <w:basedOn w:val="Heading4"/>
    <w:next w:val="Normal"/>
    <w:link w:val="Heading5Char"/>
    <w:qFormat/>
    <w:rsid w:val="00D30C67"/>
    <w:pPr>
      <w:tabs>
        <w:tab w:val="clear" w:pos="1021"/>
        <w:tab w:val="num" w:pos="1008"/>
      </w:tabs>
      <w:outlineLvl w:val="4"/>
    </w:pPr>
  </w:style>
  <w:style w:type="paragraph" w:styleId="Heading6">
    <w:name w:val="heading 6"/>
    <w:basedOn w:val="Normal"/>
    <w:next w:val="Normal"/>
    <w:link w:val="Heading6Char"/>
    <w:qFormat/>
    <w:rsid w:val="00D30C67"/>
    <w:pPr>
      <w:keepNext/>
      <w:tabs>
        <w:tab w:val="num" w:pos="1276"/>
      </w:tabs>
      <w:spacing w:before="240" w:after="60"/>
      <w:ind w:left="1276" w:hanging="1276"/>
      <w:outlineLvl w:val="5"/>
    </w:pPr>
    <w:rPr>
      <w:b/>
    </w:rPr>
  </w:style>
  <w:style w:type="paragraph" w:styleId="Heading7">
    <w:name w:val="heading 7"/>
    <w:basedOn w:val="Normal"/>
    <w:next w:val="Normal"/>
    <w:link w:val="Heading7Char"/>
    <w:qFormat/>
    <w:rsid w:val="00D30C67"/>
    <w:pPr>
      <w:keepNext/>
      <w:tabs>
        <w:tab w:val="num" w:pos="1276"/>
      </w:tabs>
      <w:spacing w:before="240" w:after="60"/>
      <w:ind w:left="1276" w:hanging="1276"/>
      <w:outlineLvl w:val="6"/>
    </w:pPr>
    <w:rPr>
      <w:b/>
    </w:rPr>
  </w:style>
  <w:style w:type="paragraph" w:styleId="Heading8">
    <w:name w:val="heading 8"/>
    <w:basedOn w:val="Normal"/>
    <w:next w:val="Normal"/>
    <w:link w:val="Heading8Char"/>
    <w:qFormat/>
    <w:rsid w:val="00D30C67"/>
    <w:pPr>
      <w:tabs>
        <w:tab w:val="left" w:pos="1021"/>
        <w:tab w:val="num" w:pos="1440"/>
      </w:tabs>
      <w:spacing w:before="240" w:after="60"/>
      <w:ind w:left="1021" w:hanging="1021"/>
      <w:outlineLvl w:val="7"/>
    </w:pPr>
    <w:rPr>
      <w:b/>
      <w:sz w:val="27"/>
    </w:rPr>
  </w:style>
  <w:style w:type="paragraph" w:styleId="Heading9">
    <w:name w:val="heading 9"/>
    <w:basedOn w:val="Normal"/>
    <w:next w:val="Normal"/>
    <w:link w:val="Heading9Char"/>
    <w:qFormat/>
    <w:rsid w:val="00D30C67"/>
    <w:pPr>
      <w:tabs>
        <w:tab w:val="left" w:pos="0"/>
        <w:tab w:val="num" w:pos="1584"/>
      </w:tabs>
      <w:spacing w:before="240" w:after="60"/>
      <w:ind w:hanging="1021"/>
      <w:outlineLvl w:val="8"/>
    </w:pPr>
    <w:rPr>
      <w:b/>
      <w:sz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15"/>
      </w:numPr>
      <w:spacing w:line="360" w:lineRule="auto"/>
    </w:pPr>
    <w:rPr>
      <w:bCs/>
      <w:sz w:val="28"/>
      <w:lang w:val="en-GB" w:eastAsia="nl-NL"/>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rPr>
      <w:sz w:val="22"/>
      <w:lang w:val="nl-NL" w:eastAsia="zh-CN" w:bidi="ar-SA"/>
    </w:rPr>
  </w:style>
  <w:style w:type="paragraph" w:styleId="FootnoteText">
    <w:name w:val="footnote text"/>
    <w:basedOn w:val="Normal"/>
    <w:link w:val="FootnoteTextChar"/>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Heading2Char">
    <w:name w:val="Heading 2 Char"/>
    <w:link w:val="Heading2"/>
    <w:rsid w:val="00D30C67"/>
    <w:rPr>
      <w:b/>
      <w:kern w:val="28"/>
      <w:sz w:val="22"/>
      <w:lang w:eastAsia="zh-CN"/>
    </w:rPr>
  </w:style>
  <w:style w:type="character" w:customStyle="1" w:styleId="Heading3Char">
    <w:name w:val="Heading 3 Char"/>
    <w:link w:val="Heading3"/>
    <w:rsid w:val="00D30C67"/>
    <w:rPr>
      <w:b/>
      <w:kern w:val="28"/>
      <w:sz w:val="22"/>
      <w:lang w:eastAsia="zh-CN"/>
    </w:rPr>
  </w:style>
  <w:style w:type="character" w:customStyle="1" w:styleId="Heading4Char">
    <w:name w:val="Heading 4 Char"/>
    <w:link w:val="Heading4"/>
    <w:rsid w:val="00D30C67"/>
    <w:rPr>
      <w:b/>
      <w:kern w:val="28"/>
      <w:sz w:val="22"/>
      <w:lang w:eastAsia="zh-CN"/>
    </w:rPr>
  </w:style>
  <w:style w:type="character" w:customStyle="1" w:styleId="Heading5Char">
    <w:name w:val="Heading 5 Char"/>
    <w:link w:val="Heading5"/>
    <w:rsid w:val="00D30C67"/>
    <w:rPr>
      <w:b/>
      <w:kern w:val="28"/>
      <w:sz w:val="22"/>
      <w:lang w:eastAsia="zh-CN"/>
    </w:rPr>
  </w:style>
  <w:style w:type="character" w:customStyle="1" w:styleId="Heading6Char">
    <w:name w:val="Heading 6 Char"/>
    <w:link w:val="Heading6"/>
    <w:rsid w:val="00D30C67"/>
    <w:rPr>
      <w:b/>
      <w:sz w:val="22"/>
      <w:lang w:eastAsia="zh-CN"/>
    </w:rPr>
  </w:style>
  <w:style w:type="character" w:customStyle="1" w:styleId="Heading7Char">
    <w:name w:val="Heading 7 Char"/>
    <w:link w:val="Heading7"/>
    <w:rsid w:val="00D30C67"/>
    <w:rPr>
      <w:b/>
      <w:sz w:val="22"/>
      <w:lang w:eastAsia="zh-CN"/>
    </w:rPr>
  </w:style>
  <w:style w:type="character" w:customStyle="1" w:styleId="Heading8Char">
    <w:name w:val="Heading 8 Char"/>
    <w:link w:val="Heading8"/>
    <w:rsid w:val="00D30C67"/>
    <w:rPr>
      <w:b/>
      <w:sz w:val="27"/>
      <w:lang w:eastAsia="zh-CN"/>
    </w:rPr>
  </w:style>
  <w:style w:type="character" w:customStyle="1" w:styleId="Heading9Char">
    <w:name w:val="Heading 9 Char"/>
    <w:link w:val="Heading9"/>
    <w:rsid w:val="00D30C67"/>
    <w:rPr>
      <w:b/>
      <w:sz w:val="24"/>
      <w:lang w:val="fr-FR" w:eastAsia="zh-CN"/>
    </w:rPr>
  </w:style>
  <w:style w:type="character" w:customStyle="1" w:styleId="Heading1Char">
    <w:name w:val="Heading 1 Char"/>
    <w:link w:val="Heading1"/>
    <w:locked/>
    <w:rsid w:val="00D30C67"/>
    <w:rPr>
      <w:b/>
      <w:kern w:val="28"/>
      <w:sz w:val="27"/>
      <w:lang w:eastAsia="zh-CN"/>
    </w:rPr>
  </w:style>
  <w:style w:type="paragraph" w:styleId="PlainText">
    <w:name w:val="Plain Text"/>
    <w:basedOn w:val="Normal"/>
    <w:link w:val="PlainTextChar"/>
    <w:uiPriority w:val="99"/>
    <w:unhideWhenUsed/>
    <w:rsid w:val="002715A9"/>
    <w:pPr>
      <w:spacing w:line="240" w:lineRule="auto"/>
    </w:pPr>
    <w:rPr>
      <w:rFonts w:ascii="Calibri" w:eastAsia="Calibri" w:hAnsi="Calibri"/>
      <w:szCs w:val="21"/>
      <w:lang w:eastAsia="en-US"/>
    </w:rPr>
  </w:style>
  <w:style w:type="character" w:customStyle="1" w:styleId="PlainTextChar">
    <w:name w:val="Plain Text Char"/>
    <w:link w:val="PlainText"/>
    <w:uiPriority w:val="99"/>
    <w:rsid w:val="002715A9"/>
    <w:rPr>
      <w:rFonts w:ascii="Calibri" w:eastAsia="Calibri" w:hAnsi="Calibri"/>
      <w:sz w:val="22"/>
      <w:szCs w:val="21"/>
      <w:lang w:eastAsia="en-US"/>
    </w:rPr>
  </w:style>
  <w:style w:type="character" w:customStyle="1" w:styleId="CommentTextChar">
    <w:name w:val="Comment Text Char"/>
    <w:link w:val="CommentText"/>
    <w:semiHidden/>
    <w:rsid w:val="00DD4125"/>
    <w:rPr>
      <w:lang w:eastAsia="zh-CN"/>
    </w:rPr>
  </w:style>
  <w:style w:type="table" w:styleId="TableGrid">
    <w:name w:val="Table Grid"/>
    <w:basedOn w:val="TableNormal"/>
    <w:uiPriority w:val="59"/>
    <w:rsid w:val="004B6424"/>
    <w:rPr>
      <w:rFonts w:ascii="Cambria" w:hAnsi="Cambria"/>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4B6424"/>
    <w:rPr>
      <w:sz w:val="16"/>
      <w:lang w:eastAsia="zh-CN"/>
    </w:rPr>
  </w:style>
  <w:style w:type="character" w:customStyle="1" w:styleId="apple-style-span">
    <w:name w:val="apple-style-span"/>
    <w:rsid w:val="004B6424"/>
  </w:style>
  <w:style w:type="paragraph" w:customStyle="1" w:styleId="c01pointnumerotealtn">
    <w:name w:val="c01pointnumerotealtn"/>
    <w:basedOn w:val="Normal"/>
    <w:rsid w:val="004B6424"/>
    <w:pPr>
      <w:spacing w:before="100" w:beforeAutospacing="1" w:after="240" w:line="240" w:lineRule="auto"/>
      <w:ind w:left="567" w:hanging="539"/>
      <w:jc w:val="both"/>
    </w:pPr>
    <w:rPr>
      <w:rFonts w:eastAsia="Times New Roman"/>
      <w:sz w:val="24"/>
      <w:szCs w:val="24"/>
      <w:lang w:eastAsia="nl-NL"/>
    </w:rPr>
  </w:style>
  <w:style w:type="character" w:styleId="Emphasis">
    <w:name w:val="Emphasis"/>
    <w:uiPriority w:val="20"/>
    <w:qFormat/>
    <w:rsid w:val="004B6424"/>
    <w:rPr>
      <w:i/>
      <w:iCs/>
    </w:rPr>
  </w:style>
  <w:style w:type="character" w:styleId="UnresolvedMention">
    <w:name w:val="Unresolved Mention"/>
    <w:basedOn w:val="DefaultParagraphFont"/>
    <w:uiPriority w:val="99"/>
    <w:semiHidden/>
    <w:unhideWhenUsed/>
    <w:rsid w:val="00EB578D"/>
    <w:rPr>
      <w:color w:val="605E5C"/>
      <w:shd w:val="clear" w:color="auto" w:fill="E1DFDD"/>
    </w:rPr>
  </w:style>
  <w:style w:type="paragraph" w:styleId="Revision">
    <w:name w:val="Revision"/>
    <w:hidden/>
    <w:uiPriority w:val="99"/>
    <w:semiHidden/>
    <w:rsid w:val="00794827"/>
    <w:rPr>
      <w:sz w:val="22"/>
      <w:lang w:eastAsia="zh-CN"/>
    </w:rPr>
  </w:style>
  <w:style w:type="paragraph" w:styleId="NoSpacing">
    <w:name w:val="No Spacing"/>
    <w:link w:val="NoSpacingChar"/>
    <w:uiPriority w:val="1"/>
    <w:qFormat/>
    <w:rsid w:val="00A94C5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94C59"/>
    <w:rPr>
      <w:rFonts w:asciiTheme="minorHAnsi" w:eastAsiaTheme="minorEastAsia" w:hAnsiTheme="minorHAnsi" w:cstheme="minorBidi"/>
      <w:sz w:val="22"/>
      <w:szCs w:val="22"/>
      <w:lang w:val="en-US" w:eastAsia="en-US"/>
    </w:rPr>
  </w:style>
  <w:style w:type="paragraph" w:styleId="NormalWeb">
    <w:name w:val="Normal (Web)"/>
    <w:basedOn w:val="Normal"/>
    <w:rsid w:val="00A93F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11751">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511990466">
      <w:bodyDiv w:val="1"/>
      <w:marLeft w:val="0"/>
      <w:marRight w:val="0"/>
      <w:marTop w:val="0"/>
      <w:marBottom w:val="0"/>
      <w:divBdr>
        <w:top w:val="none" w:sz="0" w:space="0" w:color="auto"/>
        <w:left w:val="none" w:sz="0" w:space="0" w:color="auto"/>
        <w:bottom w:val="none" w:sz="0" w:space="0" w:color="auto"/>
        <w:right w:val="none" w:sz="0" w:space="0" w:color="auto"/>
      </w:divBdr>
    </w:div>
    <w:div w:id="577902293">
      <w:bodyDiv w:val="1"/>
      <w:marLeft w:val="0"/>
      <w:marRight w:val="0"/>
      <w:marTop w:val="0"/>
      <w:marBottom w:val="0"/>
      <w:divBdr>
        <w:top w:val="none" w:sz="0" w:space="0" w:color="auto"/>
        <w:left w:val="none" w:sz="0" w:space="0" w:color="auto"/>
        <w:bottom w:val="none" w:sz="0" w:space="0" w:color="auto"/>
        <w:right w:val="none" w:sz="0" w:space="0" w:color="auto"/>
      </w:divBdr>
      <w:divsChild>
        <w:div w:id="486046663">
          <w:marLeft w:val="0"/>
          <w:marRight w:val="0"/>
          <w:marTop w:val="0"/>
          <w:marBottom w:val="0"/>
          <w:divBdr>
            <w:top w:val="none" w:sz="0" w:space="0" w:color="auto"/>
            <w:left w:val="none" w:sz="0" w:space="0" w:color="auto"/>
            <w:bottom w:val="none" w:sz="0" w:space="0" w:color="auto"/>
            <w:right w:val="none" w:sz="0" w:space="0" w:color="auto"/>
          </w:divBdr>
        </w:div>
        <w:div w:id="557134816">
          <w:marLeft w:val="0"/>
          <w:marRight w:val="0"/>
          <w:marTop w:val="0"/>
          <w:marBottom w:val="0"/>
          <w:divBdr>
            <w:top w:val="none" w:sz="0" w:space="0" w:color="auto"/>
            <w:left w:val="none" w:sz="0" w:space="0" w:color="auto"/>
            <w:bottom w:val="none" w:sz="0" w:space="0" w:color="auto"/>
            <w:right w:val="none" w:sz="0" w:space="0" w:color="auto"/>
          </w:divBdr>
        </w:div>
        <w:div w:id="624123279">
          <w:marLeft w:val="0"/>
          <w:marRight w:val="0"/>
          <w:marTop w:val="0"/>
          <w:marBottom w:val="0"/>
          <w:divBdr>
            <w:top w:val="none" w:sz="0" w:space="0" w:color="auto"/>
            <w:left w:val="none" w:sz="0" w:space="0" w:color="auto"/>
            <w:bottom w:val="none" w:sz="0" w:space="0" w:color="auto"/>
            <w:right w:val="none" w:sz="0" w:space="0" w:color="auto"/>
          </w:divBdr>
        </w:div>
        <w:div w:id="755782579">
          <w:marLeft w:val="0"/>
          <w:marRight w:val="0"/>
          <w:marTop w:val="0"/>
          <w:marBottom w:val="0"/>
          <w:divBdr>
            <w:top w:val="none" w:sz="0" w:space="0" w:color="auto"/>
            <w:left w:val="none" w:sz="0" w:space="0" w:color="auto"/>
            <w:bottom w:val="none" w:sz="0" w:space="0" w:color="auto"/>
            <w:right w:val="none" w:sz="0" w:space="0" w:color="auto"/>
          </w:divBdr>
        </w:div>
        <w:div w:id="1556816979">
          <w:marLeft w:val="0"/>
          <w:marRight w:val="0"/>
          <w:marTop w:val="0"/>
          <w:marBottom w:val="0"/>
          <w:divBdr>
            <w:top w:val="none" w:sz="0" w:space="0" w:color="auto"/>
            <w:left w:val="none" w:sz="0" w:space="0" w:color="auto"/>
            <w:bottom w:val="none" w:sz="0" w:space="0" w:color="auto"/>
            <w:right w:val="none" w:sz="0" w:space="0" w:color="auto"/>
          </w:divBdr>
        </w:div>
      </w:divsChild>
    </w:div>
    <w:div w:id="613024815">
      <w:bodyDiv w:val="1"/>
      <w:marLeft w:val="0"/>
      <w:marRight w:val="0"/>
      <w:marTop w:val="0"/>
      <w:marBottom w:val="0"/>
      <w:divBdr>
        <w:top w:val="none" w:sz="0" w:space="0" w:color="auto"/>
        <w:left w:val="none" w:sz="0" w:space="0" w:color="auto"/>
        <w:bottom w:val="none" w:sz="0" w:space="0" w:color="auto"/>
        <w:right w:val="none" w:sz="0" w:space="0" w:color="auto"/>
      </w:divBdr>
    </w:div>
    <w:div w:id="634022591">
      <w:bodyDiv w:val="1"/>
      <w:marLeft w:val="0"/>
      <w:marRight w:val="0"/>
      <w:marTop w:val="0"/>
      <w:marBottom w:val="0"/>
      <w:divBdr>
        <w:top w:val="none" w:sz="0" w:space="0" w:color="auto"/>
        <w:left w:val="none" w:sz="0" w:space="0" w:color="auto"/>
        <w:bottom w:val="none" w:sz="0" w:space="0" w:color="auto"/>
        <w:right w:val="none" w:sz="0" w:space="0" w:color="auto"/>
      </w:divBdr>
    </w:div>
    <w:div w:id="660159580">
      <w:bodyDiv w:val="1"/>
      <w:marLeft w:val="0"/>
      <w:marRight w:val="0"/>
      <w:marTop w:val="0"/>
      <w:marBottom w:val="0"/>
      <w:divBdr>
        <w:top w:val="none" w:sz="0" w:space="0" w:color="auto"/>
        <w:left w:val="none" w:sz="0" w:space="0" w:color="auto"/>
        <w:bottom w:val="none" w:sz="0" w:space="0" w:color="auto"/>
        <w:right w:val="none" w:sz="0" w:space="0" w:color="auto"/>
      </w:divBdr>
    </w:div>
    <w:div w:id="717125341">
      <w:bodyDiv w:val="1"/>
      <w:marLeft w:val="0"/>
      <w:marRight w:val="0"/>
      <w:marTop w:val="0"/>
      <w:marBottom w:val="0"/>
      <w:divBdr>
        <w:top w:val="none" w:sz="0" w:space="0" w:color="auto"/>
        <w:left w:val="none" w:sz="0" w:space="0" w:color="auto"/>
        <w:bottom w:val="none" w:sz="0" w:space="0" w:color="auto"/>
        <w:right w:val="none" w:sz="0" w:space="0" w:color="auto"/>
      </w:divBdr>
    </w:div>
    <w:div w:id="807239582">
      <w:bodyDiv w:val="1"/>
      <w:marLeft w:val="0"/>
      <w:marRight w:val="0"/>
      <w:marTop w:val="0"/>
      <w:marBottom w:val="0"/>
      <w:divBdr>
        <w:top w:val="none" w:sz="0" w:space="0" w:color="auto"/>
        <w:left w:val="none" w:sz="0" w:space="0" w:color="auto"/>
        <w:bottom w:val="none" w:sz="0" w:space="0" w:color="auto"/>
        <w:right w:val="none" w:sz="0" w:space="0" w:color="auto"/>
      </w:divBdr>
    </w:div>
    <w:div w:id="872423763">
      <w:bodyDiv w:val="1"/>
      <w:marLeft w:val="0"/>
      <w:marRight w:val="0"/>
      <w:marTop w:val="0"/>
      <w:marBottom w:val="0"/>
      <w:divBdr>
        <w:top w:val="none" w:sz="0" w:space="0" w:color="auto"/>
        <w:left w:val="none" w:sz="0" w:space="0" w:color="auto"/>
        <w:bottom w:val="none" w:sz="0" w:space="0" w:color="auto"/>
        <w:right w:val="none" w:sz="0" w:space="0" w:color="auto"/>
      </w:divBdr>
    </w:div>
    <w:div w:id="947347273">
      <w:bodyDiv w:val="1"/>
      <w:marLeft w:val="0"/>
      <w:marRight w:val="0"/>
      <w:marTop w:val="0"/>
      <w:marBottom w:val="0"/>
      <w:divBdr>
        <w:top w:val="none" w:sz="0" w:space="0" w:color="auto"/>
        <w:left w:val="none" w:sz="0" w:space="0" w:color="auto"/>
        <w:bottom w:val="none" w:sz="0" w:space="0" w:color="auto"/>
        <w:right w:val="none" w:sz="0" w:space="0" w:color="auto"/>
      </w:divBdr>
    </w:div>
    <w:div w:id="991059022">
      <w:bodyDiv w:val="1"/>
      <w:marLeft w:val="0"/>
      <w:marRight w:val="0"/>
      <w:marTop w:val="0"/>
      <w:marBottom w:val="0"/>
      <w:divBdr>
        <w:top w:val="none" w:sz="0" w:space="0" w:color="auto"/>
        <w:left w:val="none" w:sz="0" w:space="0" w:color="auto"/>
        <w:bottom w:val="none" w:sz="0" w:space="0" w:color="auto"/>
        <w:right w:val="none" w:sz="0" w:space="0" w:color="auto"/>
      </w:divBdr>
      <w:divsChild>
        <w:div w:id="459566785">
          <w:marLeft w:val="0"/>
          <w:marRight w:val="0"/>
          <w:marTop w:val="0"/>
          <w:marBottom w:val="0"/>
          <w:divBdr>
            <w:top w:val="none" w:sz="0" w:space="0" w:color="auto"/>
            <w:left w:val="none" w:sz="0" w:space="0" w:color="auto"/>
            <w:bottom w:val="none" w:sz="0" w:space="0" w:color="auto"/>
            <w:right w:val="none" w:sz="0" w:space="0" w:color="auto"/>
          </w:divBdr>
        </w:div>
        <w:div w:id="750542965">
          <w:marLeft w:val="0"/>
          <w:marRight w:val="0"/>
          <w:marTop w:val="0"/>
          <w:marBottom w:val="0"/>
          <w:divBdr>
            <w:top w:val="none" w:sz="0" w:space="0" w:color="auto"/>
            <w:left w:val="none" w:sz="0" w:space="0" w:color="auto"/>
            <w:bottom w:val="none" w:sz="0" w:space="0" w:color="auto"/>
            <w:right w:val="none" w:sz="0" w:space="0" w:color="auto"/>
          </w:divBdr>
        </w:div>
        <w:div w:id="829903499">
          <w:marLeft w:val="0"/>
          <w:marRight w:val="0"/>
          <w:marTop w:val="0"/>
          <w:marBottom w:val="0"/>
          <w:divBdr>
            <w:top w:val="none" w:sz="0" w:space="0" w:color="auto"/>
            <w:left w:val="none" w:sz="0" w:space="0" w:color="auto"/>
            <w:bottom w:val="none" w:sz="0" w:space="0" w:color="auto"/>
            <w:right w:val="none" w:sz="0" w:space="0" w:color="auto"/>
          </w:divBdr>
        </w:div>
        <w:div w:id="2035688265">
          <w:marLeft w:val="0"/>
          <w:marRight w:val="0"/>
          <w:marTop w:val="0"/>
          <w:marBottom w:val="0"/>
          <w:divBdr>
            <w:top w:val="none" w:sz="0" w:space="0" w:color="auto"/>
            <w:left w:val="none" w:sz="0" w:space="0" w:color="auto"/>
            <w:bottom w:val="none" w:sz="0" w:space="0" w:color="auto"/>
            <w:right w:val="none" w:sz="0" w:space="0" w:color="auto"/>
          </w:divBdr>
        </w:div>
      </w:divsChild>
    </w:div>
    <w:div w:id="1077021333">
      <w:bodyDiv w:val="1"/>
      <w:marLeft w:val="0"/>
      <w:marRight w:val="0"/>
      <w:marTop w:val="0"/>
      <w:marBottom w:val="0"/>
      <w:divBdr>
        <w:top w:val="none" w:sz="0" w:space="0" w:color="auto"/>
        <w:left w:val="none" w:sz="0" w:space="0" w:color="auto"/>
        <w:bottom w:val="none" w:sz="0" w:space="0" w:color="auto"/>
        <w:right w:val="none" w:sz="0" w:space="0" w:color="auto"/>
      </w:divBdr>
    </w:div>
    <w:div w:id="1158884088">
      <w:bodyDiv w:val="1"/>
      <w:marLeft w:val="0"/>
      <w:marRight w:val="0"/>
      <w:marTop w:val="0"/>
      <w:marBottom w:val="0"/>
      <w:divBdr>
        <w:top w:val="none" w:sz="0" w:space="0" w:color="auto"/>
        <w:left w:val="none" w:sz="0" w:space="0" w:color="auto"/>
        <w:bottom w:val="none" w:sz="0" w:space="0" w:color="auto"/>
        <w:right w:val="none" w:sz="0" w:space="0" w:color="auto"/>
      </w:divBdr>
    </w:div>
    <w:div w:id="1183085491">
      <w:bodyDiv w:val="1"/>
      <w:marLeft w:val="0"/>
      <w:marRight w:val="0"/>
      <w:marTop w:val="0"/>
      <w:marBottom w:val="0"/>
      <w:divBdr>
        <w:top w:val="none" w:sz="0" w:space="0" w:color="auto"/>
        <w:left w:val="none" w:sz="0" w:space="0" w:color="auto"/>
        <w:bottom w:val="none" w:sz="0" w:space="0" w:color="auto"/>
        <w:right w:val="none" w:sz="0" w:space="0" w:color="auto"/>
      </w:divBdr>
    </w:div>
    <w:div w:id="1200975162">
      <w:bodyDiv w:val="1"/>
      <w:marLeft w:val="0"/>
      <w:marRight w:val="0"/>
      <w:marTop w:val="0"/>
      <w:marBottom w:val="0"/>
      <w:divBdr>
        <w:top w:val="none" w:sz="0" w:space="0" w:color="auto"/>
        <w:left w:val="none" w:sz="0" w:space="0" w:color="auto"/>
        <w:bottom w:val="none" w:sz="0" w:space="0" w:color="auto"/>
        <w:right w:val="none" w:sz="0" w:space="0" w:color="auto"/>
      </w:divBdr>
    </w:div>
    <w:div w:id="1245839759">
      <w:bodyDiv w:val="1"/>
      <w:marLeft w:val="0"/>
      <w:marRight w:val="0"/>
      <w:marTop w:val="0"/>
      <w:marBottom w:val="0"/>
      <w:divBdr>
        <w:top w:val="none" w:sz="0" w:space="0" w:color="auto"/>
        <w:left w:val="none" w:sz="0" w:space="0" w:color="auto"/>
        <w:bottom w:val="none" w:sz="0" w:space="0" w:color="auto"/>
        <w:right w:val="none" w:sz="0" w:space="0" w:color="auto"/>
      </w:divBdr>
    </w:div>
    <w:div w:id="1384209777">
      <w:bodyDiv w:val="1"/>
      <w:marLeft w:val="0"/>
      <w:marRight w:val="0"/>
      <w:marTop w:val="0"/>
      <w:marBottom w:val="0"/>
      <w:divBdr>
        <w:top w:val="none" w:sz="0" w:space="0" w:color="auto"/>
        <w:left w:val="none" w:sz="0" w:space="0" w:color="auto"/>
        <w:bottom w:val="none" w:sz="0" w:space="0" w:color="auto"/>
        <w:right w:val="none" w:sz="0" w:space="0" w:color="auto"/>
      </w:divBdr>
      <w:divsChild>
        <w:div w:id="571695606">
          <w:marLeft w:val="0"/>
          <w:marRight w:val="0"/>
          <w:marTop w:val="0"/>
          <w:marBottom w:val="0"/>
          <w:divBdr>
            <w:top w:val="none" w:sz="0" w:space="0" w:color="auto"/>
            <w:left w:val="none" w:sz="0" w:space="0" w:color="auto"/>
            <w:bottom w:val="none" w:sz="0" w:space="0" w:color="auto"/>
            <w:right w:val="none" w:sz="0" w:space="0" w:color="auto"/>
          </w:divBdr>
          <w:divsChild>
            <w:div w:id="871235795">
              <w:marLeft w:val="0"/>
              <w:marRight w:val="0"/>
              <w:marTop w:val="0"/>
              <w:marBottom w:val="0"/>
              <w:divBdr>
                <w:top w:val="none" w:sz="0" w:space="0" w:color="auto"/>
                <w:left w:val="none" w:sz="0" w:space="0" w:color="auto"/>
                <w:bottom w:val="none" w:sz="0" w:space="0" w:color="auto"/>
                <w:right w:val="none" w:sz="0" w:space="0" w:color="auto"/>
              </w:divBdr>
              <w:divsChild>
                <w:div w:id="1966739488">
                  <w:marLeft w:val="0"/>
                  <w:marRight w:val="0"/>
                  <w:marTop w:val="0"/>
                  <w:marBottom w:val="0"/>
                  <w:divBdr>
                    <w:top w:val="none" w:sz="0" w:space="0" w:color="auto"/>
                    <w:left w:val="none" w:sz="0" w:space="0" w:color="auto"/>
                    <w:bottom w:val="none" w:sz="0" w:space="0" w:color="auto"/>
                    <w:right w:val="none" w:sz="0" w:space="0" w:color="auto"/>
                  </w:divBdr>
                  <w:divsChild>
                    <w:div w:id="1927375449">
                      <w:marLeft w:val="0"/>
                      <w:marRight w:val="0"/>
                      <w:marTop w:val="0"/>
                      <w:marBottom w:val="0"/>
                      <w:divBdr>
                        <w:top w:val="none" w:sz="0" w:space="0" w:color="auto"/>
                        <w:left w:val="none" w:sz="0" w:space="0" w:color="auto"/>
                        <w:bottom w:val="none" w:sz="0" w:space="0" w:color="auto"/>
                        <w:right w:val="none" w:sz="0" w:space="0" w:color="auto"/>
                      </w:divBdr>
                      <w:divsChild>
                        <w:div w:id="14239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505982">
      <w:bodyDiv w:val="1"/>
      <w:marLeft w:val="0"/>
      <w:marRight w:val="0"/>
      <w:marTop w:val="0"/>
      <w:marBottom w:val="0"/>
      <w:divBdr>
        <w:top w:val="none" w:sz="0" w:space="0" w:color="auto"/>
        <w:left w:val="none" w:sz="0" w:space="0" w:color="auto"/>
        <w:bottom w:val="none" w:sz="0" w:space="0" w:color="auto"/>
        <w:right w:val="none" w:sz="0" w:space="0" w:color="auto"/>
      </w:divBdr>
    </w:div>
    <w:div w:id="1484546586">
      <w:bodyDiv w:val="1"/>
      <w:marLeft w:val="0"/>
      <w:marRight w:val="0"/>
      <w:marTop w:val="0"/>
      <w:marBottom w:val="0"/>
      <w:divBdr>
        <w:top w:val="none" w:sz="0" w:space="0" w:color="auto"/>
        <w:left w:val="none" w:sz="0" w:space="0" w:color="auto"/>
        <w:bottom w:val="none" w:sz="0" w:space="0" w:color="auto"/>
        <w:right w:val="none" w:sz="0" w:space="0" w:color="auto"/>
      </w:divBdr>
    </w:div>
    <w:div w:id="1541550116">
      <w:bodyDiv w:val="1"/>
      <w:marLeft w:val="0"/>
      <w:marRight w:val="0"/>
      <w:marTop w:val="0"/>
      <w:marBottom w:val="0"/>
      <w:divBdr>
        <w:top w:val="none" w:sz="0" w:space="0" w:color="auto"/>
        <w:left w:val="none" w:sz="0" w:space="0" w:color="auto"/>
        <w:bottom w:val="none" w:sz="0" w:space="0" w:color="auto"/>
        <w:right w:val="none" w:sz="0" w:space="0" w:color="auto"/>
      </w:divBdr>
    </w:div>
    <w:div w:id="1750612123">
      <w:bodyDiv w:val="1"/>
      <w:marLeft w:val="0"/>
      <w:marRight w:val="0"/>
      <w:marTop w:val="0"/>
      <w:marBottom w:val="0"/>
      <w:divBdr>
        <w:top w:val="none" w:sz="0" w:space="0" w:color="auto"/>
        <w:left w:val="none" w:sz="0" w:space="0" w:color="auto"/>
        <w:bottom w:val="none" w:sz="0" w:space="0" w:color="auto"/>
        <w:right w:val="none" w:sz="0" w:space="0" w:color="auto"/>
      </w:divBdr>
    </w:div>
    <w:div w:id="1754551689">
      <w:bodyDiv w:val="1"/>
      <w:marLeft w:val="0"/>
      <w:marRight w:val="0"/>
      <w:marTop w:val="0"/>
      <w:marBottom w:val="0"/>
      <w:divBdr>
        <w:top w:val="none" w:sz="0" w:space="0" w:color="auto"/>
        <w:left w:val="none" w:sz="0" w:space="0" w:color="auto"/>
        <w:bottom w:val="none" w:sz="0" w:space="0" w:color="auto"/>
        <w:right w:val="none" w:sz="0" w:space="0" w:color="auto"/>
      </w:divBdr>
    </w:div>
    <w:div w:id="1790778343">
      <w:bodyDiv w:val="1"/>
      <w:marLeft w:val="0"/>
      <w:marRight w:val="0"/>
      <w:marTop w:val="0"/>
      <w:marBottom w:val="0"/>
      <w:divBdr>
        <w:top w:val="none" w:sz="0" w:space="0" w:color="auto"/>
        <w:left w:val="none" w:sz="0" w:space="0" w:color="auto"/>
        <w:bottom w:val="none" w:sz="0" w:space="0" w:color="auto"/>
        <w:right w:val="none" w:sz="0" w:space="0" w:color="auto"/>
      </w:divBdr>
    </w:div>
    <w:div w:id="1900244869">
      <w:bodyDiv w:val="1"/>
      <w:marLeft w:val="0"/>
      <w:marRight w:val="0"/>
      <w:marTop w:val="0"/>
      <w:marBottom w:val="0"/>
      <w:divBdr>
        <w:top w:val="none" w:sz="0" w:space="0" w:color="auto"/>
        <w:left w:val="none" w:sz="0" w:space="0" w:color="auto"/>
        <w:bottom w:val="none" w:sz="0" w:space="0" w:color="auto"/>
        <w:right w:val="none" w:sz="0" w:space="0" w:color="auto"/>
      </w:divBdr>
    </w:div>
    <w:div w:id="1900818082">
      <w:bodyDiv w:val="1"/>
      <w:marLeft w:val="0"/>
      <w:marRight w:val="0"/>
      <w:marTop w:val="0"/>
      <w:marBottom w:val="0"/>
      <w:divBdr>
        <w:top w:val="none" w:sz="0" w:space="0" w:color="auto"/>
        <w:left w:val="none" w:sz="0" w:space="0" w:color="auto"/>
        <w:bottom w:val="none" w:sz="0" w:space="0" w:color="auto"/>
        <w:right w:val="none" w:sz="0" w:space="0" w:color="auto"/>
      </w:divBdr>
    </w:div>
    <w:div w:id="1916431956">
      <w:bodyDiv w:val="1"/>
      <w:marLeft w:val="0"/>
      <w:marRight w:val="0"/>
      <w:marTop w:val="0"/>
      <w:marBottom w:val="0"/>
      <w:divBdr>
        <w:top w:val="none" w:sz="0" w:space="0" w:color="auto"/>
        <w:left w:val="none" w:sz="0" w:space="0" w:color="auto"/>
        <w:bottom w:val="none" w:sz="0" w:space="0" w:color="auto"/>
        <w:right w:val="none" w:sz="0" w:space="0" w:color="auto"/>
      </w:divBdr>
    </w:div>
    <w:div w:id="1918394643">
      <w:bodyDiv w:val="1"/>
      <w:marLeft w:val="0"/>
      <w:marRight w:val="0"/>
      <w:marTop w:val="0"/>
      <w:marBottom w:val="0"/>
      <w:divBdr>
        <w:top w:val="none" w:sz="0" w:space="0" w:color="auto"/>
        <w:left w:val="none" w:sz="0" w:space="0" w:color="auto"/>
        <w:bottom w:val="none" w:sz="0" w:space="0" w:color="auto"/>
        <w:right w:val="none" w:sz="0" w:space="0" w:color="auto"/>
      </w:divBdr>
    </w:div>
    <w:div w:id="1965622846">
      <w:bodyDiv w:val="1"/>
      <w:marLeft w:val="0"/>
      <w:marRight w:val="0"/>
      <w:marTop w:val="0"/>
      <w:marBottom w:val="0"/>
      <w:divBdr>
        <w:top w:val="none" w:sz="0" w:space="0" w:color="auto"/>
        <w:left w:val="none" w:sz="0" w:space="0" w:color="auto"/>
        <w:bottom w:val="none" w:sz="0" w:space="0" w:color="auto"/>
        <w:right w:val="none" w:sz="0" w:space="0" w:color="auto"/>
      </w:divBdr>
    </w:div>
    <w:div w:id="1984313225">
      <w:bodyDiv w:val="1"/>
      <w:marLeft w:val="0"/>
      <w:marRight w:val="0"/>
      <w:marTop w:val="0"/>
      <w:marBottom w:val="0"/>
      <w:divBdr>
        <w:top w:val="none" w:sz="0" w:space="0" w:color="auto"/>
        <w:left w:val="none" w:sz="0" w:space="0" w:color="auto"/>
        <w:bottom w:val="none" w:sz="0" w:space="0" w:color="auto"/>
        <w:right w:val="none" w:sz="0" w:space="0" w:color="auto"/>
      </w:divBdr>
    </w:div>
    <w:div w:id="1994019595">
      <w:bodyDiv w:val="1"/>
      <w:marLeft w:val="0"/>
      <w:marRight w:val="0"/>
      <w:marTop w:val="0"/>
      <w:marBottom w:val="0"/>
      <w:divBdr>
        <w:top w:val="none" w:sz="0" w:space="0" w:color="auto"/>
        <w:left w:val="none" w:sz="0" w:space="0" w:color="auto"/>
        <w:bottom w:val="none" w:sz="0" w:space="0" w:color="auto"/>
        <w:right w:val="none" w:sz="0" w:space="0" w:color="auto"/>
      </w:divBdr>
    </w:div>
    <w:div w:id="2065523721">
      <w:bodyDiv w:val="1"/>
      <w:marLeft w:val="0"/>
      <w:marRight w:val="0"/>
      <w:marTop w:val="0"/>
      <w:marBottom w:val="0"/>
      <w:divBdr>
        <w:top w:val="none" w:sz="0" w:space="0" w:color="auto"/>
        <w:left w:val="none" w:sz="0" w:space="0" w:color="auto"/>
        <w:bottom w:val="none" w:sz="0" w:space="0" w:color="auto"/>
        <w:right w:val="none" w:sz="0" w:space="0" w:color="auto"/>
      </w:divBdr>
    </w:div>
    <w:div w:id="214677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eerstekamer.nl/eu/overig/20241213/evaluatie_tweede_actieplan/meta" TargetMode="External"/><Relationship Id="rId1" Type="http://schemas.openxmlformats.org/officeDocument/2006/relationships/hyperlink" Target="https://www.rijksoverheid.nl/documenten/rapporten/2022/12/19/2022296562-2-netherlands-position-paper-roadworthiness-package-rw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17</ap:Pages>
  <ap:Words>7523</ap:Words>
  <ap:Characters>41380</ap:Characters>
  <ap:DocSecurity>0</ap:DocSecurity>
  <ap:Lines>344</ap:Lines>
  <ap:Paragraphs>97</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48806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2018-06-05T16:46:00.0000000Z</lastPrinted>
  <dcterms:created xsi:type="dcterms:W3CDTF">2025-05-26T15:07:00.0000000Z</dcterms:created>
  <dcterms:modified xsi:type="dcterms:W3CDTF">2025-05-28T12:09:00.0000000Z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0x0101009C7CE436063D44E9BE7DC0259EF7C32F006EB9F9836A634AE58B6169785FD3936F003FD5B2F9E986EC4490E3A24B9BD4DE1C</vt:lpwstr>
  </property>
  <property fmtid="{D5CDD505-2E9C-101B-9397-08002B2CF9AE}" pid="4" name="BZ_Forum">
    <vt:lpwstr>3;#EU|4d8f9873-61b3-4ee5-b6f7-0bb00c6df5e8</vt:lpwstr>
  </property>
  <property fmtid="{D5CDD505-2E9C-101B-9397-08002B2CF9AE}" pid="5" name="BZ_Classification">
    <vt:lpwstr>4;#UNCLASSIFIED|d92c6340-bc14-4cb2-a9a6-6deda93c493b</vt:lpwstr>
  </property>
  <property fmtid="{D5CDD505-2E9C-101B-9397-08002B2CF9AE}" pid="6" name="BZ_Country">
    <vt:lpwstr>2;#Not applicable|ec01d90b-9d0f-4785-8785-e1ea615196bf</vt:lpwstr>
  </property>
  <property fmtid="{D5CDD505-2E9C-101B-9397-08002B2CF9AE}" pid="7" name="BZ_Theme">
    <vt:lpwstr>1;#European cooperation (non-EU) general|32cb20cb-36c6-4655-9372-780089c6b4ef</vt:lpwstr>
  </property>
  <property fmtid="{D5CDD505-2E9C-101B-9397-08002B2CF9AE}" pid="8" name="MSIP_Label_6800fede-0e59-47ad-af95-4e63bbdb932d_Enabled">
    <vt:lpwstr>true</vt:lpwstr>
  </property>
  <property fmtid="{D5CDD505-2E9C-101B-9397-08002B2CF9AE}" pid="9" name="MSIP_Label_6800fede-0e59-47ad-af95-4e63bbdb932d_SetDate">
    <vt:lpwstr>2024-01-29T16:22:42Z</vt:lpwstr>
  </property>
  <property fmtid="{D5CDD505-2E9C-101B-9397-08002B2CF9AE}" pid="10" name="MSIP_Label_6800fede-0e59-47ad-af95-4e63bbdb932d_Method">
    <vt:lpwstr>Privileged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c96f6bc3-fbc9-4832-a523-bbd466a241af</vt:lpwstr>
  </property>
  <property fmtid="{D5CDD505-2E9C-101B-9397-08002B2CF9AE}" pid="14" name="MSIP_Label_6800fede-0e59-47ad-af95-4e63bbdb932d_ContentBits">
    <vt:lpwstr>0</vt:lpwstr>
  </property>
  <property fmtid="{D5CDD505-2E9C-101B-9397-08002B2CF9AE}" pid="15" name="ClassificationContentMarkingFooterShapeIds">
    <vt:lpwstr>7cf4d124,11cf7179,6cfe7ff5</vt:lpwstr>
  </property>
  <property fmtid="{D5CDD505-2E9C-101B-9397-08002B2CF9AE}" pid="16" name="ClassificationContentMarkingFooterFontProps">
    <vt:lpwstr>#000000,10,Calibri</vt:lpwstr>
  </property>
  <property fmtid="{D5CDD505-2E9C-101B-9397-08002B2CF9AE}" pid="17" name="ClassificationContentMarkingFooterText">
    <vt:lpwstr>Intern gebruik</vt:lpwstr>
  </property>
  <property fmtid="{D5CDD505-2E9C-101B-9397-08002B2CF9AE}" pid="18" name="_dlc_DocIdItemGuid">
    <vt:lpwstr>b5d1dcd7-06e5-41f9-996e-d3c056844f91</vt:lpwstr>
  </property>
  <property fmtid="{D5CDD505-2E9C-101B-9397-08002B2CF9AE}" pid="19" name="BZForumOrganisation">
    <vt:lpwstr>2;#Not applicable|0049e722-bfb1-4a3f-9d08-af7366a9af40</vt:lpwstr>
  </property>
  <property fmtid="{D5CDD505-2E9C-101B-9397-08002B2CF9AE}" pid="20" name="BZTheme">
    <vt:lpwstr>1;#Not applicable|ec01d90b-9d0f-4785-8785-e1ea615196bf</vt:lpwstr>
  </property>
  <property fmtid="{D5CDD505-2E9C-101B-9397-08002B2CF9AE}" pid="21" name="BZCountryState">
    <vt:lpwstr>3;#Not applicable|ec01d90b-9d0f-4785-8785-e1ea615196bf</vt:lpwstr>
  </property>
  <property fmtid="{D5CDD505-2E9C-101B-9397-08002B2CF9AE}" pid="22" name="BZMarking">
    <vt:lpwstr>5;#NO MARKING|0a4eb9ae-69eb-4d9e-b573-43ab99ef8592</vt:lpwstr>
  </property>
  <property fmtid="{D5CDD505-2E9C-101B-9397-08002B2CF9AE}" pid="23" name="BZClassification">
    <vt:lpwstr>4;#UNCLASSIFIED (U)|284e6a62-15ab-4017-be27-a1e965f4e940</vt:lpwstr>
  </property>
</Properties>
</file>