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523191" w:rsidP="00523191" w:rsidRDefault="00523191" w14:paraId="7856EDA6" w14:textId="38B8E406">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Pr>
          <w:rFonts w:ascii="Verdana" w:hAnsi="Verdana"/>
          <w:sz w:val="18"/>
          <w:szCs w:val="18"/>
        </w:rPr>
        <w:t>iche</w:t>
      </w:r>
      <w:r w:rsidR="00BC2C21">
        <w:rPr>
          <w:rFonts w:ascii="Verdana" w:hAnsi="Verdana"/>
          <w:sz w:val="18"/>
          <w:szCs w:val="18"/>
        </w:rPr>
        <w:t xml:space="preserve"> 4</w:t>
      </w:r>
      <w:r>
        <w:rPr>
          <w:rFonts w:ascii="Verdana" w:hAnsi="Verdana"/>
          <w:sz w:val="18"/>
          <w:szCs w:val="18"/>
        </w:rPr>
        <w:t>: Richtlijn Behoud en duurzame gebruik van de mariene biodiversiteit van gebieden voorbij de grenzen van de nationale rechtsmacht (BBNJ)</w:t>
      </w:r>
    </w:p>
    <w:p w:rsidRPr="00DA19A2" w:rsidR="009A3B1D" w:rsidP="00FA4792" w:rsidRDefault="009A3B1D" w14:paraId="4F5D2405" w14:textId="77777777">
      <w:pPr>
        <w:spacing w:line="360" w:lineRule="auto"/>
        <w:rPr>
          <w:rFonts w:ascii="Verdana" w:hAnsi="Verdana"/>
          <w:sz w:val="18"/>
          <w:szCs w:val="18"/>
        </w:rPr>
      </w:pPr>
    </w:p>
    <w:p w:rsidRPr="00DA19A2" w:rsidR="009A3B1D" w:rsidP="003D3A2F" w:rsidRDefault="009A3B1D" w14:paraId="433BA929"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Pr="00D36B47" w:rsidR="00F74E07" w:rsidP="003D3A2F" w:rsidRDefault="00F74E07" w14:paraId="62D55F76" w14:textId="7B1230D3">
      <w:pPr>
        <w:numPr>
          <w:ilvl w:val="0"/>
          <w:numId w:val="4"/>
        </w:numPr>
        <w:spacing w:line="360" w:lineRule="auto"/>
        <w:rPr>
          <w:rFonts w:ascii="Verdana" w:hAnsi="Verdana"/>
          <w:i/>
          <w:iCs/>
          <w:sz w:val="18"/>
          <w:szCs w:val="18"/>
          <w:lang w:val="en-GB"/>
        </w:rPr>
      </w:pPr>
      <w:r w:rsidRPr="00D11BC8">
        <w:rPr>
          <w:rFonts w:ascii="Verdana" w:hAnsi="Verdana"/>
          <w:i/>
          <w:iCs/>
          <w:sz w:val="18"/>
          <w:szCs w:val="18"/>
        </w:rPr>
        <w:t>Titel voorstel</w:t>
      </w:r>
      <w:r w:rsidRPr="00D11BC8" w:rsidR="00B64925">
        <w:rPr>
          <w:rFonts w:ascii="Verdana" w:hAnsi="Verdana"/>
          <w:i/>
          <w:iCs/>
          <w:sz w:val="18"/>
          <w:szCs w:val="18"/>
        </w:rPr>
        <w:br/>
      </w:r>
      <w:r w:rsidRPr="00D11BC8" w:rsidR="00D11BC8">
        <w:rPr>
          <w:rFonts w:ascii="Verdana" w:hAnsi="Verdana"/>
          <w:sz w:val="18"/>
          <w:szCs w:val="18"/>
        </w:rPr>
        <w:t xml:space="preserve">Nederlandse titel niet beschikbaar. </w:t>
      </w:r>
      <w:r w:rsidR="00D11BC8">
        <w:rPr>
          <w:rFonts w:ascii="Verdana" w:hAnsi="Verdana"/>
          <w:sz w:val="18"/>
          <w:szCs w:val="18"/>
        </w:rPr>
        <w:br/>
      </w:r>
      <w:proofErr w:type="spellStart"/>
      <w:r w:rsidRPr="00D36B47" w:rsidR="00D11BC8">
        <w:rPr>
          <w:rFonts w:ascii="Verdana" w:hAnsi="Verdana"/>
          <w:sz w:val="18"/>
          <w:szCs w:val="18"/>
          <w:lang w:val="en-GB"/>
        </w:rPr>
        <w:t>Engelse</w:t>
      </w:r>
      <w:proofErr w:type="spellEnd"/>
      <w:r w:rsidRPr="00D36B47" w:rsidR="00D11BC8">
        <w:rPr>
          <w:rFonts w:ascii="Verdana" w:hAnsi="Verdana"/>
          <w:sz w:val="18"/>
          <w:szCs w:val="18"/>
          <w:lang w:val="en-GB"/>
        </w:rPr>
        <w:t xml:space="preserve"> </w:t>
      </w:r>
      <w:proofErr w:type="spellStart"/>
      <w:r w:rsidRPr="00D36B47" w:rsidR="00D11BC8">
        <w:rPr>
          <w:rFonts w:ascii="Verdana" w:hAnsi="Verdana"/>
          <w:sz w:val="18"/>
          <w:szCs w:val="18"/>
          <w:lang w:val="en-GB"/>
        </w:rPr>
        <w:t>titel</w:t>
      </w:r>
      <w:proofErr w:type="spellEnd"/>
      <w:r w:rsidRPr="00D36B47" w:rsidR="00D11BC8">
        <w:rPr>
          <w:rFonts w:ascii="Verdana" w:hAnsi="Verdana"/>
          <w:sz w:val="18"/>
          <w:szCs w:val="18"/>
          <w:lang w:val="en-GB"/>
        </w:rPr>
        <w:t xml:space="preserve">: </w:t>
      </w:r>
      <w:r w:rsidRPr="00D36B47" w:rsidR="00B64925">
        <w:rPr>
          <w:rFonts w:ascii="Verdana" w:hAnsi="Verdana"/>
          <w:i/>
          <w:iCs/>
          <w:sz w:val="18"/>
          <w:szCs w:val="18"/>
          <w:lang w:val="en-GB"/>
        </w:rPr>
        <w:t>Proposal for a DIRECTIVE OF THE EUROPEAN PARLIAMENT AND OF THE COUNCIL on the conservation and sustainable use of marine biological diversity of areas beyond national jurisdiction (BBNJ Directive)</w:t>
      </w:r>
      <w:r w:rsidRPr="00D36B47" w:rsidR="00B64925">
        <w:rPr>
          <w:rFonts w:ascii="Verdana" w:hAnsi="Verdana"/>
          <w:i/>
          <w:iCs/>
          <w:sz w:val="18"/>
          <w:szCs w:val="18"/>
          <w:lang w:val="en-GB"/>
        </w:rPr>
        <w:br/>
      </w:r>
    </w:p>
    <w:p w:rsidRPr="00EF5C95" w:rsidR="00F74E07" w:rsidP="003D3A2F" w:rsidRDefault="00F74E07" w14:paraId="2EBC1C57" w14:textId="52AC0089">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r w:rsidR="00B64925">
        <w:rPr>
          <w:rFonts w:ascii="Verdana" w:hAnsi="Verdana"/>
          <w:i/>
          <w:iCs/>
          <w:sz w:val="18"/>
          <w:szCs w:val="18"/>
        </w:rPr>
        <w:br/>
      </w:r>
      <w:r w:rsidRPr="00B64925" w:rsidR="00B64925">
        <w:rPr>
          <w:rFonts w:ascii="Verdana" w:hAnsi="Verdana"/>
          <w:sz w:val="18"/>
          <w:szCs w:val="18"/>
        </w:rPr>
        <w:t>24 april 2025</w:t>
      </w:r>
      <w:r w:rsidR="00B64925">
        <w:rPr>
          <w:rFonts w:ascii="Verdana" w:hAnsi="Verdana"/>
          <w:sz w:val="18"/>
          <w:szCs w:val="18"/>
        </w:rPr>
        <w:br/>
      </w:r>
    </w:p>
    <w:p w:rsidRPr="00EF5C95" w:rsidR="00F74E07" w:rsidP="003D3A2F" w:rsidRDefault="00F74E07" w14:paraId="019813B8" w14:textId="0CFC3B6A">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r w:rsidR="00B64925">
        <w:rPr>
          <w:rFonts w:ascii="Verdana" w:hAnsi="Verdana"/>
          <w:i/>
          <w:iCs/>
          <w:sz w:val="18"/>
          <w:szCs w:val="18"/>
        </w:rPr>
        <w:br/>
      </w:r>
      <w:r w:rsidR="00B64925">
        <w:rPr>
          <w:rFonts w:ascii="Verdana" w:hAnsi="Verdana"/>
          <w:sz w:val="18"/>
          <w:szCs w:val="18"/>
        </w:rPr>
        <w:t xml:space="preserve">COM (2025) 173 </w:t>
      </w:r>
      <w:r w:rsidR="00B64925">
        <w:rPr>
          <w:rFonts w:ascii="Verdana" w:hAnsi="Verdana"/>
          <w:sz w:val="18"/>
          <w:szCs w:val="18"/>
        </w:rPr>
        <w:br/>
      </w:r>
    </w:p>
    <w:p w:rsidRPr="00EF5C95" w:rsidR="00F74E07" w:rsidP="003D3A2F" w:rsidRDefault="00C85F76" w14:paraId="423932B7" w14:textId="799A3ED1">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r w:rsidR="00B64925">
        <w:rPr>
          <w:rFonts w:ascii="Verdana" w:hAnsi="Verdana"/>
          <w:i/>
          <w:iCs/>
          <w:sz w:val="18"/>
          <w:szCs w:val="18"/>
        </w:rPr>
        <w:br/>
      </w:r>
      <w:r w:rsidRPr="00480ECF" w:rsidR="00253CA8">
        <w:rPr>
          <w:rFonts w:ascii="Verdana" w:hAnsi="Verdana"/>
          <w:sz w:val="18"/>
          <w:szCs w:val="18"/>
        </w:rPr>
        <w:t>https://eur-lex.europa.eu/legal-content/NL/TXT/?uri=CELEX%3A52025PC0173&amp;qid=1745576109833</w:t>
      </w:r>
      <w:r w:rsidR="00B64925">
        <w:rPr>
          <w:rFonts w:ascii="Verdana" w:hAnsi="Verdana"/>
          <w:i/>
          <w:iCs/>
          <w:sz w:val="18"/>
          <w:szCs w:val="18"/>
        </w:rPr>
        <w:br/>
      </w:r>
    </w:p>
    <w:p w:rsidRPr="00F30C33" w:rsidR="00F74E07" w:rsidP="003D3A2F" w:rsidRDefault="00F74E07" w14:paraId="275B6B27" w14:textId="15FC3D36">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r w:rsidR="00B64925">
        <w:rPr>
          <w:rFonts w:ascii="Verdana" w:hAnsi="Verdana"/>
          <w:i/>
          <w:sz w:val="18"/>
          <w:szCs w:val="18"/>
        </w:rPr>
        <w:br/>
      </w:r>
      <w:r w:rsidR="001168FE">
        <w:rPr>
          <w:rFonts w:ascii="Verdana" w:hAnsi="Verdana"/>
          <w:sz w:val="18"/>
          <w:szCs w:val="18"/>
        </w:rPr>
        <w:t>Niet opgesteld.</w:t>
      </w:r>
      <w:r w:rsidR="001168FE">
        <w:rPr>
          <w:rFonts w:ascii="Verdana" w:hAnsi="Verdana"/>
          <w:i/>
          <w:iCs/>
          <w:sz w:val="18"/>
          <w:szCs w:val="18"/>
        </w:rPr>
        <w:br/>
      </w:r>
    </w:p>
    <w:p w:rsidR="00F74E07" w:rsidP="003D3A2F" w:rsidRDefault="00F74E07" w14:paraId="792A7FD8" w14:textId="41CF55C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r w:rsidR="00B64925">
        <w:rPr>
          <w:rFonts w:ascii="Verdana" w:hAnsi="Verdana"/>
          <w:i/>
          <w:iCs/>
          <w:sz w:val="18"/>
          <w:szCs w:val="18"/>
        </w:rPr>
        <w:br/>
      </w:r>
      <w:r w:rsidRPr="007452E8" w:rsidR="00D11BC8">
        <w:rPr>
          <w:rFonts w:ascii="Verdana" w:hAnsi="Verdana"/>
          <w:sz w:val="18"/>
          <w:szCs w:val="18"/>
        </w:rPr>
        <w:t>Milieuraa</w:t>
      </w:r>
      <w:r w:rsidRPr="007452E8" w:rsidR="008A4D54">
        <w:rPr>
          <w:rFonts w:ascii="Verdana" w:hAnsi="Verdana"/>
          <w:sz w:val="18"/>
          <w:szCs w:val="18"/>
        </w:rPr>
        <w:t>d</w:t>
      </w:r>
      <w:r w:rsidR="007452E8">
        <w:rPr>
          <w:rFonts w:ascii="Verdana" w:hAnsi="Verdana"/>
          <w:sz w:val="18"/>
          <w:szCs w:val="18"/>
        </w:rPr>
        <w:t>.</w:t>
      </w:r>
      <w:r w:rsidR="00B64925">
        <w:rPr>
          <w:rFonts w:ascii="Verdana" w:hAnsi="Verdana"/>
          <w:i/>
          <w:iCs/>
          <w:sz w:val="18"/>
          <w:szCs w:val="18"/>
        </w:rPr>
        <w:br/>
      </w:r>
    </w:p>
    <w:p w:rsidR="00330FE7" w:rsidP="003D3A2F" w:rsidRDefault="00330FE7" w14:paraId="6E778903" w14:textId="3E953796">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r w:rsidR="00B64925">
        <w:rPr>
          <w:rFonts w:ascii="Verdana" w:hAnsi="Verdana"/>
          <w:i/>
          <w:iCs/>
          <w:sz w:val="18"/>
          <w:szCs w:val="18"/>
        </w:rPr>
        <w:br/>
      </w:r>
      <w:r w:rsidR="00B64925">
        <w:rPr>
          <w:rFonts w:ascii="Verdana" w:hAnsi="Verdana"/>
          <w:sz w:val="18"/>
          <w:szCs w:val="18"/>
        </w:rPr>
        <w:t>Ministerie van Infrastructuur en Waterstaat</w:t>
      </w:r>
      <w:r w:rsidR="001D76F1">
        <w:rPr>
          <w:rFonts w:ascii="Verdana" w:hAnsi="Verdana"/>
          <w:sz w:val="18"/>
          <w:szCs w:val="18"/>
        </w:rPr>
        <w:t xml:space="preserve">, in nauwe samenwerking </w:t>
      </w:r>
      <w:r w:rsidR="00890B49">
        <w:rPr>
          <w:rFonts w:ascii="Verdana" w:hAnsi="Verdana"/>
          <w:sz w:val="18"/>
          <w:szCs w:val="18"/>
        </w:rPr>
        <w:t xml:space="preserve">met </w:t>
      </w:r>
      <w:r w:rsidR="001D76F1">
        <w:rPr>
          <w:rFonts w:ascii="Verdana" w:hAnsi="Verdana"/>
          <w:sz w:val="18"/>
          <w:szCs w:val="18"/>
        </w:rPr>
        <w:t>het ministerie van Landbouw, Visserij, Voedselzekerheid en Natuur en het ministerie van Buitenlandse Zaken</w:t>
      </w:r>
      <w:r w:rsidR="00B64925">
        <w:rPr>
          <w:rFonts w:ascii="Verdana" w:hAnsi="Verdana"/>
          <w:i/>
          <w:iCs/>
          <w:sz w:val="18"/>
          <w:szCs w:val="18"/>
        </w:rPr>
        <w:br/>
      </w:r>
    </w:p>
    <w:p w:rsidR="00330FE7" w:rsidP="003D3A2F" w:rsidRDefault="00330FE7" w14:paraId="7AD0288E" w14:textId="19DDF5F0">
      <w:pPr>
        <w:numPr>
          <w:ilvl w:val="0"/>
          <w:numId w:val="4"/>
        </w:numPr>
        <w:spacing w:line="360" w:lineRule="auto"/>
        <w:rPr>
          <w:rFonts w:ascii="Verdana" w:hAnsi="Verdana"/>
          <w:i/>
          <w:iCs/>
          <w:sz w:val="18"/>
          <w:szCs w:val="18"/>
        </w:rPr>
      </w:pPr>
      <w:r>
        <w:rPr>
          <w:rFonts w:ascii="Verdana" w:hAnsi="Verdana"/>
          <w:i/>
          <w:iCs/>
          <w:sz w:val="18"/>
          <w:szCs w:val="18"/>
        </w:rPr>
        <w:t>Rechtsbasis</w:t>
      </w:r>
      <w:r w:rsidR="00B64925">
        <w:rPr>
          <w:rFonts w:ascii="Verdana" w:hAnsi="Verdana"/>
          <w:i/>
          <w:iCs/>
          <w:sz w:val="18"/>
          <w:szCs w:val="18"/>
        </w:rPr>
        <w:br/>
      </w:r>
      <w:r w:rsidR="00D11BC8">
        <w:rPr>
          <w:rFonts w:ascii="Verdana" w:hAnsi="Verdana"/>
          <w:sz w:val="18"/>
          <w:szCs w:val="18"/>
        </w:rPr>
        <w:t>Artikel 192(1) Verdrag betreffende de werking van de Europese Unie</w:t>
      </w:r>
      <w:r w:rsidR="0011482E">
        <w:rPr>
          <w:rFonts w:ascii="Verdana" w:hAnsi="Verdana"/>
          <w:sz w:val="18"/>
          <w:szCs w:val="18"/>
        </w:rPr>
        <w:t xml:space="preserve"> (VWEU)</w:t>
      </w:r>
      <w:r w:rsidR="00B64925">
        <w:rPr>
          <w:rFonts w:ascii="Verdana" w:hAnsi="Verdana"/>
          <w:i/>
          <w:iCs/>
          <w:sz w:val="18"/>
          <w:szCs w:val="18"/>
        </w:rPr>
        <w:br/>
      </w:r>
    </w:p>
    <w:p w:rsidRPr="008A24E1" w:rsidR="00330FE7" w:rsidP="003D3A2F" w:rsidRDefault="00330FE7" w14:paraId="1EB0C227" w14:textId="00F8FBA0">
      <w:pPr>
        <w:numPr>
          <w:ilvl w:val="0"/>
          <w:numId w:val="4"/>
        </w:numPr>
        <w:spacing w:line="360" w:lineRule="auto"/>
        <w:rPr>
          <w:rFonts w:ascii="Verdana" w:hAnsi="Verdana"/>
          <w:i/>
          <w:iCs/>
          <w:sz w:val="18"/>
          <w:szCs w:val="18"/>
        </w:rPr>
      </w:pPr>
      <w:r w:rsidRPr="008A24E1">
        <w:rPr>
          <w:rFonts w:ascii="Verdana" w:hAnsi="Verdana"/>
          <w:i/>
          <w:iCs/>
          <w:sz w:val="18"/>
          <w:szCs w:val="18"/>
        </w:rPr>
        <w:t>Besluitvormingsprocedure Raad</w:t>
      </w:r>
      <w:r w:rsidRPr="008A24E1" w:rsidR="00D11BC8">
        <w:rPr>
          <w:rFonts w:ascii="Verdana" w:hAnsi="Verdana"/>
          <w:i/>
          <w:iCs/>
          <w:sz w:val="18"/>
          <w:szCs w:val="18"/>
        </w:rPr>
        <w:br/>
      </w:r>
      <w:r w:rsidRPr="008A24E1" w:rsidR="00D11BC8">
        <w:rPr>
          <w:rFonts w:ascii="Verdana" w:hAnsi="Verdana"/>
          <w:sz w:val="18"/>
          <w:szCs w:val="18"/>
        </w:rPr>
        <w:t xml:space="preserve">Gekwalificeerde meerderheid </w:t>
      </w:r>
      <w:r w:rsidRPr="008A24E1" w:rsidR="00D11BC8">
        <w:rPr>
          <w:rFonts w:ascii="Verdana" w:hAnsi="Verdana"/>
          <w:i/>
          <w:iCs/>
          <w:sz w:val="18"/>
          <w:szCs w:val="18"/>
        </w:rPr>
        <w:br/>
      </w:r>
    </w:p>
    <w:p w:rsidRPr="00B604DA" w:rsidR="00330FE7" w:rsidP="003D3A2F" w:rsidRDefault="00330FE7" w14:paraId="7E1521AA" w14:textId="477E30F3">
      <w:pPr>
        <w:numPr>
          <w:ilvl w:val="0"/>
          <w:numId w:val="4"/>
        </w:numPr>
        <w:spacing w:line="360" w:lineRule="auto"/>
        <w:rPr>
          <w:rFonts w:ascii="Verdana" w:hAnsi="Verdana"/>
          <w:i/>
          <w:iCs/>
          <w:sz w:val="18"/>
          <w:szCs w:val="18"/>
        </w:rPr>
      </w:pPr>
      <w:r w:rsidRPr="00B604DA">
        <w:rPr>
          <w:rFonts w:ascii="Verdana" w:hAnsi="Verdana"/>
          <w:i/>
          <w:iCs/>
          <w:sz w:val="18"/>
          <w:szCs w:val="18"/>
        </w:rPr>
        <w:t>Rol Europees Parlement</w:t>
      </w:r>
      <w:r w:rsidRPr="00B604DA" w:rsidR="00D11BC8">
        <w:rPr>
          <w:rFonts w:ascii="Verdana" w:hAnsi="Verdana"/>
          <w:i/>
          <w:iCs/>
          <w:sz w:val="18"/>
          <w:szCs w:val="18"/>
        </w:rPr>
        <w:br/>
      </w:r>
      <w:r w:rsidRPr="00B604DA" w:rsidR="00D11BC8">
        <w:rPr>
          <w:rFonts w:ascii="Verdana" w:hAnsi="Verdana"/>
          <w:sz w:val="18"/>
          <w:szCs w:val="18"/>
        </w:rPr>
        <w:t xml:space="preserve">Medebeslissing </w:t>
      </w:r>
    </w:p>
    <w:p w:rsidRPr="00DA19A2" w:rsidR="00D11BC8" w:rsidP="00FA4792" w:rsidRDefault="00D11BC8" w14:paraId="1CDAF8C3" w14:textId="77777777">
      <w:pPr>
        <w:spacing w:line="360" w:lineRule="auto"/>
        <w:rPr>
          <w:rFonts w:ascii="Verdana" w:hAnsi="Verdana"/>
          <w:b/>
          <w:sz w:val="18"/>
          <w:szCs w:val="18"/>
        </w:rPr>
      </w:pPr>
    </w:p>
    <w:p w:rsidRPr="00DA19A2" w:rsidR="00CB7FF8" w:rsidP="003D3A2F" w:rsidRDefault="00E539A8" w14:paraId="637A7F88"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3D3A2F" w:rsidRDefault="00CB7FF8" w14:paraId="6D7B6BA8" w14:textId="78EED8BF">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F54A1B" w:rsidP="00F54A1B" w:rsidRDefault="00AB5B12" w14:paraId="2B4ECCFE" w14:textId="5BFD6086">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Op 24 april 2025 heeft de Europese Commissie (hierna: Commissie) haar voorstel </w:t>
      </w:r>
      <w:r w:rsidR="00F54A1B">
        <w:rPr>
          <w:rFonts w:ascii="Verdana" w:hAnsi="Verdana"/>
          <w:sz w:val="18"/>
          <w:szCs w:val="18"/>
          <w:lang w:val="nl-NL" w:eastAsia="zh-CN"/>
        </w:rPr>
        <w:t xml:space="preserve">gepubliceerd </w:t>
      </w:r>
      <w:r>
        <w:rPr>
          <w:rFonts w:ascii="Verdana" w:hAnsi="Verdana"/>
          <w:sz w:val="18"/>
          <w:szCs w:val="18"/>
          <w:lang w:val="nl-NL" w:eastAsia="zh-CN"/>
        </w:rPr>
        <w:t xml:space="preserve">voor de </w:t>
      </w:r>
      <w:r w:rsidR="00F83CF4">
        <w:rPr>
          <w:rFonts w:ascii="Verdana" w:hAnsi="Verdana"/>
          <w:sz w:val="18"/>
          <w:szCs w:val="18"/>
          <w:lang w:val="nl-NL" w:eastAsia="zh-CN"/>
        </w:rPr>
        <w:t xml:space="preserve">Richtlijn </w:t>
      </w:r>
      <w:r w:rsidRPr="00F83CF4" w:rsidR="00F83CF4">
        <w:rPr>
          <w:rFonts w:ascii="Verdana" w:hAnsi="Verdana"/>
          <w:sz w:val="18"/>
          <w:szCs w:val="18"/>
          <w:lang w:val="nl-NL" w:eastAsia="zh-CN"/>
        </w:rPr>
        <w:t xml:space="preserve">inzake het behoud en het duurzame gebruik van de mariene biologische </w:t>
      </w:r>
      <w:r w:rsidRPr="00F83CF4" w:rsidR="00F83CF4">
        <w:rPr>
          <w:rFonts w:ascii="Verdana" w:hAnsi="Verdana"/>
          <w:sz w:val="18"/>
          <w:szCs w:val="18"/>
          <w:lang w:val="nl-NL" w:eastAsia="zh-CN"/>
        </w:rPr>
        <w:lastRenderedPageBreak/>
        <w:t>diversiteit van gebieden voorbij de grenzen van de nationale rechtsmacht</w:t>
      </w:r>
      <w:r w:rsidR="00F83CF4">
        <w:rPr>
          <w:rFonts w:ascii="Verdana" w:hAnsi="Verdana"/>
          <w:sz w:val="18"/>
          <w:szCs w:val="18"/>
          <w:lang w:val="nl-NL" w:eastAsia="zh-CN"/>
        </w:rPr>
        <w:t xml:space="preserve"> (hierna: BBNJ Richtlijn). De BBNJ Richtlijn dient ter </w:t>
      </w:r>
      <w:r>
        <w:rPr>
          <w:rFonts w:ascii="Verdana" w:hAnsi="Verdana"/>
          <w:sz w:val="18"/>
          <w:szCs w:val="18"/>
          <w:lang w:val="nl-NL" w:eastAsia="zh-CN"/>
        </w:rPr>
        <w:t xml:space="preserve">implementatie </w:t>
      </w:r>
      <w:r w:rsidR="00F83CF4">
        <w:rPr>
          <w:rFonts w:ascii="Verdana" w:hAnsi="Verdana"/>
          <w:sz w:val="18"/>
          <w:szCs w:val="18"/>
          <w:lang w:val="nl-NL" w:eastAsia="zh-CN"/>
        </w:rPr>
        <w:t xml:space="preserve">voor de Europese Unie (hierna: EU) </w:t>
      </w:r>
      <w:r>
        <w:rPr>
          <w:rFonts w:ascii="Verdana" w:hAnsi="Verdana"/>
          <w:sz w:val="18"/>
          <w:szCs w:val="18"/>
          <w:lang w:val="nl-NL" w:eastAsia="zh-CN"/>
        </w:rPr>
        <w:t xml:space="preserve">van de </w:t>
      </w:r>
      <w:r w:rsidRPr="00F83CF4" w:rsidR="00F83CF4">
        <w:rPr>
          <w:rFonts w:ascii="Verdana" w:hAnsi="Verdana"/>
          <w:sz w:val="18"/>
          <w:szCs w:val="18"/>
          <w:lang w:val="nl-NL" w:eastAsia="zh-CN"/>
        </w:rPr>
        <w:t>Overeenkomst in het kader van het Verdrag van de Verenigde Naties inzake het recht van de zee, inzake het behoud en het duurzame gebruik van de mariene biologische diversiteit van gebieden voorbij de grenzen van de nationale rechtsmacht</w:t>
      </w:r>
      <w:r w:rsidR="00F83CF4">
        <w:rPr>
          <w:rFonts w:ascii="Verdana" w:hAnsi="Verdana"/>
          <w:sz w:val="18"/>
          <w:szCs w:val="18"/>
          <w:lang w:val="nl-NL" w:eastAsia="zh-CN"/>
        </w:rPr>
        <w:t xml:space="preserve"> (hierna: </w:t>
      </w:r>
      <w:r>
        <w:rPr>
          <w:rFonts w:ascii="Verdana" w:hAnsi="Verdana"/>
          <w:sz w:val="18"/>
          <w:szCs w:val="18"/>
          <w:lang w:val="nl-NL" w:eastAsia="zh-CN"/>
        </w:rPr>
        <w:t>BBNJ-overeenkomst</w:t>
      </w:r>
      <w:r w:rsidR="00F83CF4">
        <w:rPr>
          <w:rFonts w:ascii="Verdana" w:hAnsi="Verdana"/>
          <w:sz w:val="18"/>
          <w:szCs w:val="18"/>
          <w:lang w:val="nl-NL" w:eastAsia="zh-CN"/>
        </w:rPr>
        <w:t>)</w:t>
      </w:r>
      <w:r>
        <w:rPr>
          <w:rFonts w:ascii="Verdana" w:hAnsi="Verdana"/>
          <w:sz w:val="18"/>
          <w:szCs w:val="18"/>
          <w:lang w:val="nl-NL" w:eastAsia="zh-CN"/>
        </w:rPr>
        <w:t xml:space="preserve">. </w:t>
      </w:r>
      <w:r w:rsidR="00F54A1B">
        <w:rPr>
          <w:rFonts w:ascii="Verdana" w:hAnsi="Verdana"/>
          <w:sz w:val="18"/>
          <w:szCs w:val="18"/>
          <w:lang w:val="nl-NL" w:eastAsia="zh-CN"/>
        </w:rPr>
        <w:t xml:space="preserve">De BBNJ-overeenkomst is een uitvoeringsovereenkomst bij het </w:t>
      </w:r>
      <w:r w:rsidRPr="00F83CF4" w:rsidR="00F54A1B">
        <w:rPr>
          <w:rFonts w:ascii="Verdana" w:hAnsi="Verdana"/>
          <w:sz w:val="18"/>
          <w:szCs w:val="18"/>
          <w:lang w:val="nl-NL" w:eastAsia="zh-CN"/>
        </w:rPr>
        <w:t>Verdrag van de Verenigde Naties inzake het recht van de zee</w:t>
      </w:r>
      <w:r w:rsidR="00F54A1B">
        <w:rPr>
          <w:rFonts w:ascii="Verdana" w:hAnsi="Verdana"/>
          <w:sz w:val="18"/>
          <w:szCs w:val="18"/>
          <w:lang w:val="nl-NL" w:eastAsia="zh-CN"/>
        </w:rPr>
        <w:t xml:space="preserve"> (hierna: VN-Zeerechtverd</w:t>
      </w:r>
      <w:r w:rsidR="00EE0B20">
        <w:rPr>
          <w:rFonts w:ascii="Verdana" w:hAnsi="Verdana"/>
          <w:sz w:val="18"/>
          <w:szCs w:val="18"/>
          <w:lang w:val="nl-NL" w:eastAsia="zh-CN"/>
        </w:rPr>
        <w:t>r</w:t>
      </w:r>
      <w:r w:rsidR="00F54A1B">
        <w:rPr>
          <w:rFonts w:ascii="Verdana" w:hAnsi="Verdana"/>
          <w:sz w:val="18"/>
          <w:szCs w:val="18"/>
          <w:lang w:val="nl-NL" w:eastAsia="zh-CN"/>
        </w:rPr>
        <w:t xml:space="preserve">ag). Zowel Nederland als de EU zijn partij bij dit verdrag. </w:t>
      </w:r>
      <w:r w:rsidR="006045E3">
        <w:rPr>
          <w:rFonts w:ascii="Verdana" w:hAnsi="Verdana"/>
          <w:sz w:val="18"/>
          <w:szCs w:val="18"/>
          <w:lang w:val="nl-NL" w:eastAsia="zh-CN"/>
        </w:rPr>
        <w:t>Daarnaast hebben z</w:t>
      </w:r>
      <w:r w:rsidR="00F54A1B">
        <w:rPr>
          <w:rFonts w:ascii="Verdana" w:hAnsi="Verdana"/>
          <w:sz w:val="18"/>
          <w:szCs w:val="18"/>
          <w:lang w:val="nl-NL" w:eastAsia="zh-CN"/>
        </w:rPr>
        <w:t xml:space="preserve">owel de EU en </w:t>
      </w:r>
      <w:r w:rsidR="00877CD3">
        <w:rPr>
          <w:rFonts w:ascii="Verdana" w:hAnsi="Verdana"/>
          <w:sz w:val="18"/>
          <w:szCs w:val="18"/>
          <w:lang w:val="nl-NL" w:eastAsia="zh-CN"/>
        </w:rPr>
        <w:t xml:space="preserve">alle </w:t>
      </w:r>
      <w:r w:rsidR="00F54A1B">
        <w:rPr>
          <w:rFonts w:ascii="Verdana" w:hAnsi="Verdana"/>
          <w:sz w:val="18"/>
          <w:szCs w:val="18"/>
          <w:lang w:val="nl-NL" w:eastAsia="zh-CN"/>
        </w:rPr>
        <w:t>EU-lidstaten</w:t>
      </w:r>
      <w:r w:rsidR="00877CD3">
        <w:rPr>
          <w:rFonts w:ascii="Verdana" w:hAnsi="Verdana"/>
          <w:sz w:val="18"/>
          <w:szCs w:val="18"/>
          <w:lang w:val="nl-NL" w:eastAsia="zh-CN"/>
        </w:rPr>
        <w:t xml:space="preserve">, inclusief Nederland, </w:t>
      </w:r>
      <w:r w:rsidR="00F54A1B">
        <w:rPr>
          <w:rFonts w:ascii="Verdana" w:hAnsi="Verdana"/>
          <w:sz w:val="18"/>
          <w:szCs w:val="18"/>
          <w:lang w:val="nl-NL" w:eastAsia="zh-CN"/>
        </w:rPr>
        <w:t xml:space="preserve">de BBNJ-overeenkomst ondertekend </w:t>
      </w:r>
      <w:r w:rsidR="00877CD3">
        <w:rPr>
          <w:rFonts w:ascii="Verdana" w:hAnsi="Verdana"/>
          <w:sz w:val="18"/>
          <w:szCs w:val="18"/>
          <w:lang w:val="nl-NL" w:eastAsia="zh-CN"/>
        </w:rPr>
        <w:t>op het moment dat dit kon in 2023</w:t>
      </w:r>
      <w:r w:rsidR="00F54A1B">
        <w:rPr>
          <w:rFonts w:ascii="Verdana" w:hAnsi="Verdana"/>
          <w:sz w:val="18"/>
          <w:szCs w:val="18"/>
          <w:lang w:val="nl-NL" w:eastAsia="zh-CN"/>
        </w:rPr>
        <w:t xml:space="preserve">, na twee decennia onderhandelen. De BBNJ-overeenkomst is geheel in lijn met de EU-regels en het EU-beleid ten aanzien van het Gemeenschappelijk </w:t>
      </w:r>
      <w:r w:rsidR="00976C27">
        <w:rPr>
          <w:rFonts w:ascii="Verdana" w:hAnsi="Verdana"/>
          <w:sz w:val="18"/>
          <w:szCs w:val="18"/>
          <w:lang w:val="nl-NL" w:eastAsia="zh-CN"/>
        </w:rPr>
        <w:t>V</w:t>
      </w:r>
      <w:r w:rsidR="00F54A1B">
        <w:rPr>
          <w:rFonts w:ascii="Verdana" w:hAnsi="Verdana"/>
          <w:sz w:val="18"/>
          <w:szCs w:val="18"/>
          <w:lang w:val="nl-NL" w:eastAsia="zh-CN"/>
        </w:rPr>
        <w:t xml:space="preserve">isserijbeleid. </w:t>
      </w:r>
      <w:r w:rsidR="0096510D">
        <w:rPr>
          <w:rFonts w:ascii="Verdana" w:hAnsi="Verdana"/>
          <w:sz w:val="18"/>
          <w:szCs w:val="18"/>
          <w:lang w:val="nl-NL" w:eastAsia="zh-CN"/>
        </w:rPr>
        <w:t xml:space="preserve">De Commissie stelt </w:t>
      </w:r>
      <w:r w:rsidR="000335FE">
        <w:rPr>
          <w:rFonts w:ascii="Verdana" w:hAnsi="Verdana"/>
          <w:sz w:val="18"/>
          <w:szCs w:val="18"/>
          <w:lang w:val="nl-NL" w:eastAsia="zh-CN"/>
        </w:rPr>
        <w:t xml:space="preserve">dat </w:t>
      </w:r>
      <w:r w:rsidR="00523191">
        <w:rPr>
          <w:rFonts w:ascii="Verdana" w:hAnsi="Verdana"/>
          <w:sz w:val="18"/>
          <w:szCs w:val="18"/>
          <w:lang w:val="nl-NL" w:eastAsia="zh-CN"/>
        </w:rPr>
        <w:t xml:space="preserve">de Unie </w:t>
      </w:r>
      <w:r w:rsidR="000335FE">
        <w:rPr>
          <w:rFonts w:ascii="Verdana" w:hAnsi="Verdana"/>
          <w:sz w:val="18"/>
          <w:szCs w:val="18"/>
          <w:lang w:val="nl-NL" w:eastAsia="zh-CN"/>
        </w:rPr>
        <w:t>met de</w:t>
      </w:r>
      <w:r w:rsidR="0096510D">
        <w:rPr>
          <w:rFonts w:ascii="Verdana" w:hAnsi="Verdana"/>
          <w:sz w:val="18"/>
          <w:szCs w:val="18"/>
          <w:lang w:val="nl-NL" w:eastAsia="zh-CN"/>
        </w:rPr>
        <w:t xml:space="preserve"> BBNJ Richtlijn </w:t>
      </w:r>
      <w:r w:rsidR="00E61B54">
        <w:rPr>
          <w:rFonts w:ascii="Verdana" w:hAnsi="Verdana"/>
          <w:sz w:val="18"/>
          <w:szCs w:val="18"/>
          <w:lang w:val="nl-NL" w:eastAsia="zh-CN"/>
        </w:rPr>
        <w:t xml:space="preserve">zou </w:t>
      </w:r>
      <w:r w:rsidR="0096510D">
        <w:rPr>
          <w:rFonts w:ascii="Verdana" w:hAnsi="Verdana"/>
          <w:sz w:val="18"/>
          <w:szCs w:val="18"/>
          <w:lang w:val="nl-NL" w:eastAsia="zh-CN"/>
        </w:rPr>
        <w:t xml:space="preserve">voldoen aan </w:t>
      </w:r>
      <w:r w:rsidR="00E61B54">
        <w:rPr>
          <w:rFonts w:ascii="Verdana" w:hAnsi="Verdana"/>
          <w:sz w:val="18"/>
          <w:szCs w:val="18"/>
          <w:lang w:val="nl-NL" w:eastAsia="zh-CN"/>
        </w:rPr>
        <w:t xml:space="preserve">de </w:t>
      </w:r>
      <w:r w:rsidR="0096510D">
        <w:rPr>
          <w:rFonts w:ascii="Verdana" w:hAnsi="Verdana"/>
          <w:sz w:val="18"/>
          <w:szCs w:val="18"/>
          <w:lang w:val="nl-NL" w:eastAsia="zh-CN"/>
        </w:rPr>
        <w:t>verplichtingen onder de BBNJ-overeenkomst</w:t>
      </w:r>
      <w:r w:rsidR="000335FE">
        <w:rPr>
          <w:rFonts w:ascii="Verdana" w:hAnsi="Verdana"/>
          <w:sz w:val="18"/>
          <w:szCs w:val="18"/>
          <w:lang w:val="nl-NL" w:eastAsia="zh-CN"/>
        </w:rPr>
        <w:t xml:space="preserve"> om de overeenkomst effectief te implementeren.</w:t>
      </w:r>
    </w:p>
    <w:p w:rsidR="00F9623A" w:rsidP="00FA4792" w:rsidRDefault="00F9623A" w14:paraId="634A098E" w14:textId="091AEBD1">
      <w:pPr>
        <w:pStyle w:val="Spreekpunten"/>
        <w:numPr>
          <w:ilvl w:val="0"/>
          <w:numId w:val="0"/>
        </w:numPr>
        <w:rPr>
          <w:rFonts w:ascii="Verdana" w:hAnsi="Verdana"/>
          <w:sz w:val="18"/>
          <w:szCs w:val="18"/>
          <w:lang w:val="nl-NL" w:eastAsia="zh-CN"/>
        </w:rPr>
      </w:pPr>
    </w:p>
    <w:p w:rsidR="00154D2B" w:rsidP="00FA4792" w:rsidRDefault="00A1419B" w14:paraId="7573070B" w14:textId="08097DFB">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BBNJ-overeenkomst </w:t>
      </w:r>
      <w:r w:rsidRPr="00A1419B">
        <w:rPr>
          <w:rFonts w:ascii="Verdana" w:hAnsi="Verdana"/>
          <w:sz w:val="18"/>
          <w:szCs w:val="18"/>
          <w:lang w:val="nl-NL" w:eastAsia="zh-CN"/>
        </w:rPr>
        <w:t xml:space="preserve">heeft betrekking op het behoud en duurzaam gebruik van de mariene </w:t>
      </w:r>
      <w:r>
        <w:rPr>
          <w:rFonts w:ascii="Verdana" w:hAnsi="Verdana"/>
          <w:sz w:val="18"/>
          <w:szCs w:val="18"/>
          <w:lang w:val="nl-NL" w:eastAsia="zh-CN"/>
        </w:rPr>
        <w:t>biodiversiteit</w:t>
      </w:r>
      <w:r w:rsidRPr="00A1419B">
        <w:rPr>
          <w:rFonts w:ascii="Verdana" w:hAnsi="Verdana"/>
          <w:sz w:val="18"/>
          <w:szCs w:val="18"/>
          <w:lang w:val="nl-NL" w:eastAsia="zh-CN"/>
        </w:rPr>
        <w:t xml:space="preserve"> van gebieden voorbij de grenzen van de nationale rechtsmacht. Deze gebieden beslaan bijna twee derde </w:t>
      </w:r>
      <w:r w:rsidR="00485036">
        <w:rPr>
          <w:rFonts w:ascii="Verdana" w:hAnsi="Verdana"/>
          <w:sz w:val="18"/>
          <w:szCs w:val="18"/>
          <w:lang w:val="nl-NL" w:eastAsia="zh-CN"/>
        </w:rPr>
        <w:t xml:space="preserve">van de oppervlakte </w:t>
      </w:r>
      <w:r w:rsidRPr="00A1419B">
        <w:rPr>
          <w:rFonts w:ascii="Verdana" w:hAnsi="Verdana"/>
          <w:sz w:val="18"/>
          <w:szCs w:val="18"/>
          <w:lang w:val="nl-NL" w:eastAsia="zh-CN"/>
        </w:rPr>
        <w:t xml:space="preserve">van de </w:t>
      </w:r>
      <w:r w:rsidR="00F54A1B">
        <w:rPr>
          <w:rFonts w:ascii="Verdana" w:hAnsi="Verdana"/>
          <w:sz w:val="18"/>
          <w:szCs w:val="18"/>
          <w:lang w:val="nl-NL" w:eastAsia="zh-CN"/>
        </w:rPr>
        <w:t>zeeën en</w:t>
      </w:r>
      <w:r w:rsidRPr="00A1419B" w:rsidR="00F54A1B">
        <w:rPr>
          <w:rFonts w:ascii="Verdana" w:hAnsi="Verdana"/>
          <w:sz w:val="18"/>
          <w:szCs w:val="18"/>
          <w:lang w:val="nl-NL" w:eastAsia="zh-CN"/>
        </w:rPr>
        <w:t xml:space="preserve"> </w:t>
      </w:r>
      <w:r w:rsidRPr="00A1419B">
        <w:rPr>
          <w:rFonts w:ascii="Verdana" w:hAnsi="Verdana"/>
          <w:sz w:val="18"/>
          <w:szCs w:val="18"/>
          <w:lang w:val="nl-NL" w:eastAsia="zh-CN"/>
        </w:rPr>
        <w:t>oceaan en ongeveer 95% van het volume ervan</w:t>
      </w:r>
      <w:r w:rsidR="00877CD3">
        <w:rPr>
          <w:rFonts w:ascii="Verdana" w:hAnsi="Verdana"/>
          <w:sz w:val="18"/>
          <w:szCs w:val="18"/>
          <w:lang w:val="nl-NL" w:eastAsia="zh-CN"/>
        </w:rPr>
        <w:t>.</w:t>
      </w:r>
      <w:r w:rsidRPr="00A1419B">
        <w:rPr>
          <w:rFonts w:ascii="Verdana" w:hAnsi="Verdana"/>
          <w:sz w:val="18"/>
          <w:szCs w:val="18"/>
          <w:lang w:val="nl-NL" w:eastAsia="zh-CN"/>
        </w:rPr>
        <w:t xml:space="preserve"> De BBNJ-overeenkomst maakt betere bescherming en beter beheer van </w:t>
      </w:r>
      <w:r>
        <w:rPr>
          <w:rFonts w:ascii="Verdana" w:hAnsi="Verdana"/>
          <w:sz w:val="18"/>
          <w:szCs w:val="18"/>
          <w:lang w:val="nl-NL" w:eastAsia="zh-CN"/>
        </w:rPr>
        <w:t>deze gebieden mogelijk</w:t>
      </w:r>
      <w:r w:rsidR="00127DB8">
        <w:rPr>
          <w:rFonts w:ascii="Verdana" w:hAnsi="Verdana"/>
          <w:sz w:val="18"/>
          <w:szCs w:val="18"/>
          <w:lang w:val="nl-NL" w:eastAsia="zh-CN"/>
        </w:rPr>
        <w:t>.</w:t>
      </w:r>
      <w:r w:rsidR="008942CD">
        <w:rPr>
          <w:rFonts w:ascii="Verdana" w:hAnsi="Verdana"/>
          <w:sz w:val="18"/>
          <w:szCs w:val="18"/>
          <w:lang w:val="nl-NL" w:eastAsia="zh-CN"/>
        </w:rPr>
        <w:t xml:space="preserve"> </w:t>
      </w:r>
      <w:r w:rsidR="00127DB8">
        <w:rPr>
          <w:rFonts w:ascii="Verdana" w:hAnsi="Verdana"/>
          <w:sz w:val="18"/>
          <w:szCs w:val="18"/>
          <w:lang w:val="nl-NL" w:eastAsia="zh-CN"/>
        </w:rPr>
        <w:t xml:space="preserve">De overeenkomst </w:t>
      </w:r>
      <w:r w:rsidR="008942CD">
        <w:rPr>
          <w:rFonts w:ascii="Verdana" w:hAnsi="Verdana"/>
          <w:sz w:val="18"/>
          <w:szCs w:val="18"/>
          <w:lang w:val="nl-NL" w:eastAsia="zh-CN"/>
        </w:rPr>
        <w:t>draagt zo bij aan het versterken en toekomstbestendig maken van het VN-Zeerechtverdrag</w:t>
      </w:r>
      <w:r w:rsidR="00877CD3">
        <w:rPr>
          <w:rFonts w:ascii="Verdana" w:hAnsi="Verdana"/>
          <w:sz w:val="18"/>
          <w:szCs w:val="18"/>
          <w:lang w:val="nl-NL" w:eastAsia="zh-CN"/>
        </w:rPr>
        <w:t>. O</w:t>
      </w:r>
      <w:r w:rsidR="00127DB8">
        <w:rPr>
          <w:rFonts w:ascii="Verdana" w:hAnsi="Verdana"/>
          <w:sz w:val="18"/>
          <w:szCs w:val="18"/>
          <w:lang w:val="nl-NL" w:eastAsia="zh-CN"/>
        </w:rPr>
        <w:t xml:space="preserve">nder andere met het doel en de verplichting tot </w:t>
      </w:r>
      <w:r w:rsidRPr="00A1419B">
        <w:rPr>
          <w:rFonts w:ascii="Verdana" w:hAnsi="Verdana"/>
          <w:sz w:val="18"/>
          <w:szCs w:val="18"/>
          <w:lang w:val="nl-NL" w:eastAsia="zh-CN"/>
        </w:rPr>
        <w:t>het versterken van de samenwerking met en tussen andere organisaties</w:t>
      </w:r>
      <w:r>
        <w:rPr>
          <w:rFonts w:ascii="Verdana" w:hAnsi="Verdana"/>
          <w:sz w:val="18"/>
          <w:szCs w:val="18"/>
          <w:lang w:val="nl-NL" w:eastAsia="zh-CN"/>
        </w:rPr>
        <w:t xml:space="preserve"> </w:t>
      </w:r>
      <w:r w:rsidR="00B604DA">
        <w:rPr>
          <w:rFonts w:ascii="Verdana" w:hAnsi="Verdana"/>
          <w:sz w:val="18"/>
          <w:szCs w:val="18"/>
          <w:lang w:val="nl-NL" w:eastAsia="zh-CN"/>
        </w:rPr>
        <w:t>met mandaten op de oceaan</w:t>
      </w:r>
      <w:r w:rsidRPr="00A1419B">
        <w:rPr>
          <w:rFonts w:ascii="Verdana" w:hAnsi="Verdana"/>
          <w:sz w:val="18"/>
          <w:szCs w:val="18"/>
          <w:lang w:val="nl-NL" w:eastAsia="zh-CN"/>
        </w:rPr>
        <w:t>.</w:t>
      </w:r>
      <w:r w:rsidR="00154D2B">
        <w:rPr>
          <w:rFonts w:ascii="Verdana" w:hAnsi="Verdana"/>
          <w:sz w:val="18"/>
          <w:szCs w:val="18"/>
          <w:lang w:val="nl-NL" w:eastAsia="zh-CN"/>
        </w:rPr>
        <w:t xml:space="preserve"> De </w:t>
      </w:r>
      <w:r w:rsidR="00877CD3">
        <w:rPr>
          <w:rFonts w:ascii="Verdana" w:hAnsi="Verdana"/>
          <w:sz w:val="18"/>
          <w:szCs w:val="18"/>
          <w:lang w:val="nl-NL" w:eastAsia="zh-CN"/>
        </w:rPr>
        <w:t>BBNJ-</w:t>
      </w:r>
      <w:r w:rsidR="00154D2B">
        <w:rPr>
          <w:rFonts w:ascii="Verdana" w:hAnsi="Verdana"/>
          <w:sz w:val="18"/>
          <w:szCs w:val="18"/>
          <w:lang w:val="nl-NL" w:eastAsia="zh-CN"/>
        </w:rPr>
        <w:t>overeenkomst stelt regels voor:</w:t>
      </w:r>
    </w:p>
    <w:p w:rsidR="00853D54" w:rsidP="00FA4792" w:rsidRDefault="00853D54" w14:paraId="0C54553F" w14:textId="77777777">
      <w:pPr>
        <w:pStyle w:val="Spreekpunten"/>
        <w:numPr>
          <w:ilvl w:val="0"/>
          <w:numId w:val="0"/>
        </w:numPr>
        <w:rPr>
          <w:rFonts w:ascii="Verdana" w:hAnsi="Verdana"/>
          <w:sz w:val="18"/>
          <w:szCs w:val="18"/>
          <w:lang w:val="nl-NL" w:eastAsia="zh-CN"/>
        </w:rPr>
      </w:pPr>
    </w:p>
    <w:p w:rsidR="00154D2B" w:rsidP="003D3A2F" w:rsidRDefault="00154D2B" w14:paraId="51949093" w14:textId="77777777">
      <w:pPr>
        <w:pStyle w:val="Spreekpunten"/>
        <w:numPr>
          <w:ilvl w:val="0"/>
          <w:numId w:val="12"/>
        </w:numPr>
        <w:rPr>
          <w:rFonts w:ascii="Verdana" w:hAnsi="Verdana"/>
          <w:sz w:val="18"/>
          <w:szCs w:val="18"/>
          <w:lang w:val="nl-NL" w:eastAsia="zh-CN"/>
        </w:rPr>
      </w:pPr>
      <w:r>
        <w:rPr>
          <w:rFonts w:ascii="Verdana" w:hAnsi="Verdana"/>
          <w:sz w:val="18"/>
          <w:szCs w:val="18"/>
          <w:lang w:val="nl-NL" w:eastAsia="zh-CN"/>
        </w:rPr>
        <w:t>M</w:t>
      </w:r>
      <w:r w:rsidRPr="00A1419B">
        <w:rPr>
          <w:rFonts w:ascii="Verdana" w:hAnsi="Verdana"/>
          <w:sz w:val="18"/>
          <w:szCs w:val="18"/>
          <w:lang w:val="nl-NL" w:eastAsia="zh-CN"/>
        </w:rPr>
        <w:t>ariene genetische bronnen, met inbegrip van de verdeling van de voordelen</w:t>
      </w:r>
      <w:r>
        <w:rPr>
          <w:rFonts w:ascii="Verdana" w:hAnsi="Verdana"/>
          <w:sz w:val="18"/>
          <w:szCs w:val="18"/>
          <w:lang w:val="nl-NL" w:eastAsia="zh-CN"/>
        </w:rPr>
        <w:t>;</w:t>
      </w:r>
    </w:p>
    <w:p w:rsidR="00877CD3" w:rsidP="003D3A2F" w:rsidRDefault="00877CD3" w14:paraId="3449A008" w14:textId="79A0C23D">
      <w:pPr>
        <w:pStyle w:val="Spreekpunten"/>
        <w:numPr>
          <w:ilvl w:val="0"/>
          <w:numId w:val="12"/>
        </w:numPr>
        <w:rPr>
          <w:rFonts w:ascii="Verdana" w:hAnsi="Verdana"/>
          <w:sz w:val="18"/>
          <w:szCs w:val="18"/>
          <w:lang w:val="nl-NL" w:eastAsia="zh-CN"/>
        </w:rPr>
      </w:pPr>
      <w:r>
        <w:rPr>
          <w:rFonts w:ascii="Verdana" w:hAnsi="Verdana"/>
          <w:sz w:val="18"/>
          <w:szCs w:val="18"/>
          <w:lang w:val="nl-NL" w:eastAsia="zh-CN"/>
        </w:rPr>
        <w:t>M</w:t>
      </w:r>
      <w:r w:rsidRPr="00A1419B">
        <w:rPr>
          <w:rFonts w:ascii="Verdana" w:hAnsi="Verdana"/>
          <w:sz w:val="18"/>
          <w:szCs w:val="18"/>
          <w:lang w:val="nl-NL" w:eastAsia="zh-CN"/>
        </w:rPr>
        <w:t>ilieueffectbeoordelingen</w:t>
      </w:r>
      <w:r>
        <w:rPr>
          <w:rFonts w:ascii="Verdana" w:hAnsi="Verdana"/>
          <w:sz w:val="18"/>
          <w:szCs w:val="18"/>
          <w:lang w:val="nl-NL" w:eastAsia="zh-CN"/>
        </w:rPr>
        <w:t xml:space="preserve">; </w:t>
      </w:r>
    </w:p>
    <w:p w:rsidR="00154D2B" w:rsidP="003D3A2F" w:rsidRDefault="00154D2B" w14:paraId="2FDE65B9" w14:textId="3F580E05">
      <w:pPr>
        <w:pStyle w:val="Spreekpunten"/>
        <w:numPr>
          <w:ilvl w:val="0"/>
          <w:numId w:val="12"/>
        </w:numPr>
        <w:rPr>
          <w:rFonts w:ascii="Verdana" w:hAnsi="Verdana"/>
          <w:sz w:val="18"/>
          <w:szCs w:val="18"/>
          <w:lang w:val="nl-NL" w:eastAsia="zh-CN"/>
        </w:rPr>
      </w:pPr>
      <w:r>
        <w:rPr>
          <w:rFonts w:ascii="Verdana" w:hAnsi="Verdana"/>
          <w:sz w:val="18"/>
          <w:szCs w:val="18"/>
          <w:lang w:val="nl-NL" w:eastAsia="zh-CN"/>
        </w:rPr>
        <w:t>M</w:t>
      </w:r>
      <w:r w:rsidRPr="00A1419B">
        <w:rPr>
          <w:rFonts w:ascii="Verdana" w:hAnsi="Verdana"/>
          <w:sz w:val="18"/>
          <w:szCs w:val="18"/>
          <w:lang w:val="nl-NL" w:eastAsia="zh-CN"/>
        </w:rPr>
        <w:t xml:space="preserve">aatregelen </w:t>
      </w:r>
      <w:r w:rsidR="003C1B74">
        <w:rPr>
          <w:rFonts w:ascii="Verdana" w:hAnsi="Verdana"/>
          <w:sz w:val="18"/>
          <w:szCs w:val="18"/>
          <w:lang w:val="nl-NL" w:eastAsia="zh-CN"/>
        </w:rPr>
        <w:t>zoals gebiedsgericht</w:t>
      </w:r>
      <w:r w:rsidR="00885555">
        <w:rPr>
          <w:rFonts w:ascii="Verdana" w:hAnsi="Verdana"/>
          <w:sz w:val="18"/>
          <w:szCs w:val="18"/>
          <w:lang w:val="nl-NL" w:eastAsia="zh-CN"/>
        </w:rPr>
        <w:t>e</w:t>
      </w:r>
      <w:r w:rsidR="003C1B74">
        <w:rPr>
          <w:rFonts w:ascii="Verdana" w:hAnsi="Verdana"/>
          <w:sz w:val="18"/>
          <w:szCs w:val="18"/>
          <w:lang w:val="nl-NL" w:eastAsia="zh-CN"/>
        </w:rPr>
        <w:t xml:space="preserve"> beheersinstrumenten, waaronder beschermde mariene gebieden</w:t>
      </w:r>
      <w:r>
        <w:rPr>
          <w:rFonts w:ascii="Verdana" w:hAnsi="Verdana"/>
          <w:sz w:val="18"/>
          <w:szCs w:val="18"/>
          <w:lang w:val="nl-NL" w:eastAsia="zh-CN"/>
        </w:rPr>
        <w:t xml:space="preserve">; </w:t>
      </w:r>
    </w:p>
    <w:p w:rsidR="00154D2B" w:rsidP="003D3A2F" w:rsidRDefault="00154D2B" w14:paraId="7E2F2417" w14:textId="26DE4AF6">
      <w:pPr>
        <w:pStyle w:val="Spreekpunten"/>
        <w:numPr>
          <w:ilvl w:val="0"/>
          <w:numId w:val="12"/>
        </w:numPr>
        <w:rPr>
          <w:rFonts w:ascii="Verdana" w:hAnsi="Verdana"/>
          <w:sz w:val="18"/>
          <w:szCs w:val="18"/>
          <w:lang w:val="nl-NL" w:eastAsia="zh-CN"/>
        </w:rPr>
      </w:pPr>
      <w:r>
        <w:rPr>
          <w:rFonts w:ascii="Verdana" w:hAnsi="Verdana"/>
          <w:sz w:val="18"/>
          <w:szCs w:val="18"/>
          <w:lang w:val="nl-NL" w:eastAsia="zh-CN"/>
        </w:rPr>
        <w:t>C</w:t>
      </w:r>
      <w:r w:rsidRPr="00A1419B">
        <w:rPr>
          <w:rFonts w:ascii="Verdana" w:hAnsi="Verdana"/>
          <w:sz w:val="18"/>
          <w:szCs w:val="18"/>
          <w:lang w:val="nl-NL" w:eastAsia="zh-CN"/>
        </w:rPr>
        <w:t>apaciteitsopbouw en de overdracht van mariene technologie.</w:t>
      </w:r>
    </w:p>
    <w:p w:rsidRPr="00976C27" w:rsidR="00853D54" w:rsidP="00853D54" w:rsidRDefault="00853D54" w14:paraId="17FF8C41" w14:textId="77777777">
      <w:pPr>
        <w:pStyle w:val="Spreekpunten"/>
        <w:numPr>
          <w:ilvl w:val="0"/>
          <w:numId w:val="0"/>
        </w:numPr>
        <w:ind w:left="720"/>
        <w:rPr>
          <w:rFonts w:ascii="Verdana" w:hAnsi="Verdana"/>
          <w:sz w:val="18"/>
          <w:szCs w:val="18"/>
          <w:lang w:val="nl-NL" w:eastAsia="zh-CN"/>
        </w:rPr>
      </w:pPr>
    </w:p>
    <w:p w:rsidR="006E0F91" w:rsidP="00FA4792" w:rsidRDefault="00154D2B" w14:paraId="6C490D3E" w14:textId="021681B6">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BBNJ Richtlijn </w:t>
      </w:r>
      <w:r w:rsidR="005443A6">
        <w:rPr>
          <w:rFonts w:ascii="Verdana" w:hAnsi="Verdana"/>
          <w:sz w:val="18"/>
          <w:szCs w:val="18"/>
          <w:lang w:val="nl-NL" w:eastAsia="zh-CN"/>
        </w:rPr>
        <w:t>vertaalt</w:t>
      </w:r>
      <w:r w:rsidR="00D65330">
        <w:rPr>
          <w:rFonts w:ascii="Verdana" w:hAnsi="Verdana"/>
          <w:sz w:val="18"/>
          <w:szCs w:val="18"/>
          <w:lang w:val="nl-NL" w:eastAsia="zh-CN"/>
        </w:rPr>
        <w:t xml:space="preserve"> de verplichtingen uit de BBNJ-overeenkomst naar EU-regelgeving</w:t>
      </w:r>
      <w:r>
        <w:rPr>
          <w:rFonts w:ascii="Verdana" w:hAnsi="Verdana"/>
          <w:sz w:val="18"/>
          <w:szCs w:val="18"/>
          <w:lang w:val="nl-NL" w:eastAsia="zh-CN"/>
        </w:rPr>
        <w:t xml:space="preserve">. </w:t>
      </w:r>
      <w:r w:rsidR="00972981">
        <w:rPr>
          <w:rFonts w:ascii="Verdana" w:hAnsi="Verdana"/>
          <w:sz w:val="18"/>
          <w:szCs w:val="18"/>
          <w:lang w:val="nl-NL" w:eastAsia="zh-CN"/>
        </w:rPr>
        <w:t>Deze vertaling resulteert in minimumharmonisatie</w:t>
      </w:r>
      <w:r w:rsidR="008010D9">
        <w:rPr>
          <w:rStyle w:val="FootnoteReference"/>
          <w:rFonts w:ascii="Verdana" w:hAnsi="Verdana"/>
          <w:sz w:val="18"/>
          <w:szCs w:val="18"/>
          <w:lang w:val="nl-NL" w:eastAsia="zh-CN"/>
        </w:rPr>
        <w:footnoteReference w:id="2"/>
      </w:r>
      <w:r w:rsidR="00972981">
        <w:rPr>
          <w:rFonts w:ascii="Verdana" w:hAnsi="Verdana"/>
          <w:sz w:val="18"/>
          <w:szCs w:val="18"/>
          <w:lang w:val="nl-NL" w:eastAsia="zh-CN"/>
        </w:rPr>
        <w:t xml:space="preserve"> </w:t>
      </w:r>
      <w:r>
        <w:rPr>
          <w:rFonts w:ascii="Verdana" w:hAnsi="Verdana"/>
          <w:sz w:val="18"/>
          <w:szCs w:val="18"/>
          <w:lang w:val="nl-NL" w:eastAsia="zh-CN"/>
        </w:rPr>
        <w:t xml:space="preserve">van punt 1 tot en met 3 van de hierboven genoemde onderwerpen uit de BBNJ-overeenkomst. </w:t>
      </w:r>
      <w:r w:rsidR="00523191">
        <w:rPr>
          <w:rFonts w:ascii="Verdana" w:hAnsi="Verdana"/>
          <w:sz w:val="18"/>
          <w:szCs w:val="18"/>
          <w:lang w:val="nl-NL" w:eastAsia="zh-CN"/>
        </w:rPr>
        <w:t xml:space="preserve">De Commissie acht het niet nodig om voor punt 4 EU-regelgeving op te stellen. </w:t>
      </w:r>
    </w:p>
    <w:p w:rsidR="00D7780A" w:rsidP="00FA4792" w:rsidRDefault="005443A6" w14:paraId="69F3E0B3"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Ten eerste worden o</w:t>
      </w:r>
      <w:r w:rsidR="00154D2B">
        <w:rPr>
          <w:rFonts w:ascii="Verdana" w:hAnsi="Verdana"/>
          <w:sz w:val="18"/>
          <w:szCs w:val="18"/>
          <w:lang w:val="nl-NL" w:eastAsia="zh-CN"/>
        </w:rPr>
        <w:t xml:space="preserve">nder de BBNJ Richtlijn </w:t>
      </w:r>
      <w:r w:rsidR="008A4D54">
        <w:rPr>
          <w:rFonts w:ascii="Verdana" w:hAnsi="Verdana"/>
          <w:sz w:val="18"/>
          <w:szCs w:val="18"/>
          <w:lang w:val="nl-NL" w:eastAsia="zh-CN"/>
        </w:rPr>
        <w:t>regels voorgesteld voor mariene genetische bronnen</w:t>
      </w:r>
      <w:r w:rsidR="00E26016">
        <w:rPr>
          <w:rStyle w:val="FootnoteReference"/>
          <w:rFonts w:ascii="Verdana" w:hAnsi="Verdana"/>
          <w:sz w:val="18"/>
          <w:szCs w:val="18"/>
          <w:lang w:val="nl-NL" w:eastAsia="zh-CN"/>
        </w:rPr>
        <w:footnoteReference w:id="3"/>
      </w:r>
      <w:r w:rsidR="008A4D54">
        <w:rPr>
          <w:rFonts w:ascii="Verdana" w:hAnsi="Verdana"/>
          <w:sz w:val="18"/>
          <w:szCs w:val="18"/>
          <w:lang w:val="nl-NL" w:eastAsia="zh-CN"/>
        </w:rPr>
        <w:t xml:space="preserve"> die in lijn zijn met de bestaande EU-regelgeving over dit onderwerp</w:t>
      </w:r>
      <w:r w:rsidR="00E036A9">
        <w:rPr>
          <w:rFonts w:ascii="Verdana" w:hAnsi="Verdana"/>
          <w:sz w:val="18"/>
          <w:szCs w:val="18"/>
          <w:lang w:val="nl-NL" w:eastAsia="zh-CN"/>
        </w:rPr>
        <w:t>.</w:t>
      </w:r>
      <w:r w:rsidR="00BF0FB5">
        <w:rPr>
          <w:rStyle w:val="FootnoteReference"/>
          <w:rFonts w:ascii="Verdana" w:hAnsi="Verdana"/>
          <w:sz w:val="18"/>
          <w:szCs w:val="18"/>
          <w:lang w:val="nl-NL" w:eastAsia="zh-CN"/>
        </w:rPr>
        <w:footnoteReference w:id="4"/>
      </w:r>
      <w:r w:rsidR="008A4D54">
        <w:rPr>
          <w:rFonts w:ascii="Verdana" w:hAnsi="Verdana"/>
          <w:sz w:val="18"/>
          <w:szCs w:val="18"/>
          <w:lang w:val="nl-NL" w:eastAsia="zh-CN"/>
        </w:rPr>
        <w:t xml:space="preserve"> </w:t>
      </w:r>
    </w:p>
    <w:p w:rsidR="00154D2B" w:rsidP="00FA4792" w:rsidRDefault="008A4D54" w14:paraId="48BB2538" w14:textId="77B15AC3">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Daarnaast sluiten ze aan bij bestaande internationale verplichtingen, zoals vastgelegd in het Biodiversiteitsverdrag</w:t>
      </w:r>
      <w:r w:rsidR="00D761A5">
        <w:rPr>
          <w:rStyle w:val="FootnoteReference"/>
          <w:rFonts w:ascii="Verdana" w:hAnsi="Verdana"/>
          <w:sz w:val="18"/>
          <w:szCs w:val="18"/>
          <w:lang w:val="nl-NL" w:eastAsia="zh-CN"/>
        </w:rPr>
        <w:footnoteReference w:id="5"/>
      </w:r>
      <w:r>
        <w:rPr>
          <w:rFonts w:ascii="Verdana" w:hAnsi="Verdana"/>
          <w:sz w:val="18"/>
          <w:szCs w:val="18"/>
          <w:lang w:val="nl-NL" w:eastAsia="zh-CN"/>
        </w:rPr>
        <w:t>.</w:t>
      </w:r>
      <w:r w:rsidR="00CE2959">
        <w:rPr>
          <w:rFonts w:ascii="Verdana" w:hAnsi="Verdana"/>
          <w:sz w:val="18"/>
          <w:szCs w:val="18"/>
          <w:lang w:val="nl-NL" w:eastAsia="zh-CN"/>
        </w:rPr>
        <w:t xml:space="preserve"> De Commissie heeft voor deze benadering gekozen om duplicatie in verplichtingen</w:t>
      </w:r>
      <w:r w:rsidR="00AA2CA6">
        <w:rPr>
          <w:rFonts w:ascii="Verdana" w:hAnsi="Verdana"/>
          <w:sz w:val="18"/>
          <w:szCs w:val="18"/>
          <w:lang w:val="nl-NL" w:eastAsia="zh-CN"/>
        </w:rPr>
        <w:t xml:space="preserve"> tussen deze Richtlijn en andere EU-regelgeving</w:t>
      </w:r>
      <w:r w:rsidR="00877CD3">
        <w:rPr>
          <w:rFonts w:ascii="Verdana" w:hAnsi="Verdana"/>
          <w:sz w:val="18"/>
          <w:szCs w:val="18"/>
          <w:lang w:val="nl-NL" w:eastAsia="zh-CN"/>
        </w:rPr>
        <w:t xml:space="preserve">, alsook </w:t>
      </w:r>
      <w:r w:rsidR="00AA2CA6">
        <w:rPr>
          <w:rFonts w:ascii="Verdana" w:hAnsi="Verdana"/>
          <w:sz w:val="18"/>
          <w:szCs w:val="18"/>
          <w:lang w:val="nl-NL" w:eastAsia="zh-CN"/>
        </w:rPr>
        <w:t xml:space="preserve">verdragen </w:t>
      </w:r>
      <w:r w:rsidR="00CE2959">
        <w:rPr>
          <w:rFonts w:ascii="Verdana" w:hAnsi="Verdana"/>
          <w:sz w:val="18"/>
          <w:szCs w:val="18"/>
          <w:lang w:val="nl-NL" w:eastAsia="zh-CN"/>
        </w:rPr>
        <w:t xml:space="preserve">te voorkomen. </w:t>
      </w:r>
    </w:p>
    <w:p w:rsidR="00154D2B" w:rsidP="00FA4792" w:rsidRDefault="00154D2B" w14:paraId="1F22FC50" w14:textId="77777777">
      <w:pPr>
        <w:pStyle w:val="Spreekpunten"/>
        <w:numPr>
          <w:ilvl w:val="0"/>
          <w:numId w:val="0"/>
        </w:numPr>
        <w:rPr>
          <w:rFonts w:ascii="Verdana" w:hAnsi="Verdana"/>
          <w:sz w:val="18"/>
          <w:szCs w:val="18"/>
          <w:lang w:val="nl-NL" w:eastAsia="zh-CN"/>
        </w:rPr>
      </w:pPr>
    </w:p>
    <w:p w:rsidR="006567BE" w:rsidP="00FA4792" w:rsidRDefault="005443A6" w14:paraId="146647B6" w14:textId="5829BDE1">
      <w:pPr>
        <w:pStyle w:val="Spreekpunten"/>
        <w:numPr>
          <w:ilvl w:val="0"/>
          <w:numId w:val="0"/>
        </w:numPr>
        <w:rPr>
          <w:rFonts w:ascii="Verdana" w:hAnsi="Verdana"/>
          <w:sz w:val="18"/>
          <w:szCs w:val="18"/>
          <w:lang w:val="nl-NL" w:eastAsia="zh-CN"/>
        </w:rPr>
      </w:pPr>
      <w:r>
        <w:rPr>
          <w:rFonts w:ascii="Verdana" w:hAnsi="Verdana"/>
          <w:sz w:val="18"/>
          <w:szCs w:val="18"/>
          <w:lang w:val="nl-NL" w:eastAsia="zh-CN"/>
        </w:rPr>
        <w:t>Ten tweede worden o</w:t>
      </w:r>
      <w:r w:rsidR="006567BE">
        <w:rPr>
          <w:rFonts w:ascii="Verdana" w:hAnsi="Verdana"/>
          <w:sz w:val="18"/>
          <w:szCs w:val="18"/>
          <w:lang w:val="nl-NL" w:eastAsia="zh-CN"/>
        </w:rPr>
        <w:t>nder de BBNJ Richtlijn regels opgenomen voor het uitvoeren van milieueffectbeoordelingen voor</w:t>
      </w:r>
      <w:r w:rsidR="00344EB8">
        <w:rPr>
          <w:rFonts w:ascii="Verdana" w:hAnsi="Verdana"/>
          <w:sz w:val="18"/>
          <w:szCs w:val="18"/>
          <w:lang w:val="nl-NL" w:eastAsia="zh-CN"/>
        </w:rPr>
        <w:t xml:space="preserve"> bepaalde</w:t>
      </w:r>
      <w:r w:rsidR="006567BE">
        <w:rPr>
          <w:rFonts w:ascii="Verdana" w:hAnsi="Verdana"/>
          <w:sz w:val="18"/>
          <w:szCs w:val="18"/>
          <w:lang w:val="nl-NL" w:eastAsia="zh-CN"/>
        </w:rPr>
        <w:t xml:space="preserve"> activiteiten in gebieden voorbij de grenzen van de nationale rechtsmacht</w:t>
      </w:r>
      <w:r w:rsidR="009B09C5">
        <w:rPr>
          <w:rStyle w:val="FootnoteReference"/>
          <w:rFonts w:ascii="Verdana" w:hAnsi="Verdana"/>
          <w:sz w:val="18"/>
          <w:szCs w:val="18"/>
          <w:lang w:val="nl-NL" w:eastAsia="zh-CN"/>
        </w:rPr>
        <w:footnoteReference w:id="6"/>
      </w:r>
      <w:r w:rsidR="00344EB8">
        <w:rPr>
          <w:rFonts w:ascii="Verdana" w:hAnsi="Verdana"/>
          <w:sz w:val="18"/>
          <w:szCs w:val="18"/>
          <w:lang w:val="nl-NL" w:eastAsia="zh-CN"/>
        </w:rPr>
        <w:t>, inclusief regels voor de consultatieprocedure</w:t>
      </w:r>
      <w:r w:rsidR="006567BE">
        <w:rPr>
          <w:rFonts w:ascii="Verdana" w:hAnsi="Verdana"/>
          <w:sz w:val="18"/>
          <w:szCs w:val="18"/>
          <w:lang w:val="nl-NL" w:eastAsia="zh-CN"/>
        </w:rPr>
        <w:t xml:space="preserve">. </w:t>
      </w:r>
      <w:r w:rsidR="001C2BBD">
        <w:rPr>
          <w:rFonts w:ascii="Verdana" w:hAnsi="Verdana"/>
          <w:sz w:val="18"/>
          <w:szCs w:val="18"/>
          <w:lang w:val="nl-NL" w:eastAsia="zh-CN"/>
        </w:rPr>
        <w:t xml:space="preserve">De Commissie stuurt aan op minimumharmonisatie, zodat EU-lidstaten de vrijheid behouden om bij hun </w:t>
      </w:r>
      <w:r w:rsidR="00EE0B20">
        <w:rPr>
          <w:rFonts w:ascii="Verdana" w:hAnsi="Verdana"/>
          <w:sz w:val="18"/>
          <w:szCs w:val="18"/>
          <w:lang w:val="nl-NL" w:eastAsia="zh-CN"/>
        </w:rPr>
        <w:t>nationale</w:t>
      </w:r>
      <w:r w:rsidR="001C2BBD">
        <w:rPr>
          <w:rFonts w:ascii="Verdana" w:hAnsi="Verdana"/>
          <w:sz w:val="18"/>
          <w:szCs w:val="18"/>
          <w:lang w:val="nl-NL" w:eastAsia="zh-CN"/>
        </w:rPr>
        <w:t xml:space="preserve"> procedures aan te sluiten.</w:t>
      </w:r>
      <w:r w:rsidR="006567BE">
        <w:rPr>
          <w:rFonts w:ascii="Verdana" w:hAnsi="Verdana"/>
          <w:sz w:val="18"/>
          <w:szCs w:val="18"/>
          <w:lang w:val="nl-NL" w:eastAsia="zh-CN"/>
        </w:rPr>
        <w:t xml:space="preserve"> </w:t>
      </w:r>
      <w:r w:rsidR="003C6356">
        <w:rPr>
          <w:rFonts w:ascii="Verdana" w:hAnsi="Verdana"/>
          <w:sz w:val="18"/>
          <w:szCs w:val="18"/>
          <w:lang w:val="nl-NL" w:eastAsia="zh-CN"/>
        </w:rPr>
        <w:t xml:space="preserve">Een EU-benadering voor de milieueffectbeoordelingen is volgens de Commissie belangrijk om de samenhang te waarborgen tussen </w:t>
      </w:r>
      <w:r w:rsidR="00EE2A54">
        <w:rPr>
          <w:rFonts w:ascii="Verdana" w:hAnsi="Verdana"/>
          <w:sz w:val="18"/>
          <w:szCs w:val="18"/>
          <w:lang w:val="nl-NL" w:eastAsia="zh-CN"/>
        </w:rPr>
        <w:t>de BBNJ-overeenkomst en EU-regels</w:t>
      </w:r>
      <w:r w:rsidR="003C6356">
        <w:rPr>
          <w:rFonts w:ascii="Verdana" w:hAnsi="Verdana"/>
          <w:sz w:val="18"/>
          <w:szCs w:val="18"/>
          <w:lang w:val="nl-NL" w:eastAsia="zh-CN"/>
        </w:rPr>
        <w:t xml:space="preserve"> rondom</w:t>
      </w:r>
      <w:r w:rsidR="00EE2A54">
        <w:rPr>
          <w:rFonts w:ascii="Verdana" w:hAnsi="Verdana"/>
          <w:sz w:val="18"/>
          <w:szCs w:val="18"/>
          <w:lang w:val="nl-NL" w:eastAsia="zh-CN"/>
        </w:rPr>
        <w:t xml:space="preserve"> de milieueffectbeoordelingen voor</w:t>
      </w:r>
      <w:r w:rsidR="003C6356">
        <w:rPr>
          <w:rFonts w:ascii="Verdana" w:hAnsi="Verdana"/>
          <w:sz w:val="18"/>
          <w:szCs w:val="18"/>
          <w:lang w:val="nl-NL" w:eastAsia="zh-CN"/>
        </w:rPr>
        <w:t xml:space="preserve"> activiteiten </w:t>
      </w:r>
      <w:r w:rsidR="00EE2A54">
        <w:rPr>
          <w:rFonts w:ascii="Verdana" w:hAnsi="Verdana"/>
          <w:sz w:val="18"/>
          <w:szCs w:val="18"/>
          <w:lang w:val="nl-NL" w:eastAsia="zh-CN"/>
        </w:rPr>
        <w:t>onder</w:t>
      </w:r>
      <w:r w:rsidR="003C6356">
        <w:rPr>
          <w:rFonts w:ascii="Verdana" w:hAnsi="Verdana"/>
          <w:sz w:val="18"/>
          <w:szCs w:val="18"/>
          <w:lang w:val="nl-NL" w:eastAsia="zh-CN"/>
        </w:rPr>
        <w:t xml:space="preserve"> de rechtsmacht </w:t>
      </w:r>
      <w:r w:rsidR="00EE2A54">
        <w:rPr>
          <w:rFonts w:ascii="Verdana" w:hAnsi="Verdana"/>
          <w:sz w:val="18"/>
          <w:szCs w:val="18"/>
          <w:lang w:val="nl-NL" w:eastAsia="zh-CN"/>
        </w:rPr>
        <w:t xml:space="preserve">of controle </w:t>
      </w:r>
      <w:r w:rsidR="003C6356">
        <w:rPr>
          <w:rFonts w:ascii="Verdana" w:hAnsi="Verdana"/>
          <w:sz w:val="18"/>
          <w:szCs w:val="18"/>
          <w:lang w:val="nl-NL" w:eastAsia="zh-CN"/>
        </w:rPr>
        <w:t>van EU-lidstaten</w:t>
      </w:r>
      <w:r w:rsidR="00AA2CA6">
        <w:rPr>
          <w:rFonts w:ascii="Verdana" w:hAnsi="Verdana"/>
          <w:sz w:val="18"/>
          <w:szCs w:val="18"/>
          <w:lang w:val="nl-NL" w:eastAsia="zh-CN"/>
        </w:rPr>
        <w:t>.</w:t>
      </w:r>
      <w:r w:rsidR="003C6356">
        <w:rPr>
          <w:rStyle w:val="FootnoteReference"/>
          <w:rFonts w:ascii="Verdana" w:hAnsi="Verdana"/>
          <w:sz w:val="18"/>
          <w:szCs w:val="18"/>
          <w:lang w:val="nl-NL" w:eastAsia="zh-CN"/>
        </w:rPr>
        <w:footnoteReference w:id="7"/>
      </w:r>
    </w:p>
    <w:p w:rsidR="003C1B74" w:rsidP="00FA4792" w:rsidRDefault="003C1B74" w14:paraId="071121D8" w14:textId="77777777">
      <w:pPr>
        <w:pStyle w:val="Spreekpunten"/>
        <w:numPr>
          <w:ilvl w:val="0"/>
          <w:numId w:val="0"/>
        </w:numPr>
        <w:rPr>
          <w:rFonts w:ascii="Verdana" w:hAnsi="Verdana"/>
          <w:sz w:val="18"/>
          <w:szCs w:val="18"/>
          <w:lang w:val="nl-NL" w:eastAsia="zh-CN"/>
        </w:rPr>
      </w:pPr>
    </w:p>
    <w:p w:rsidR="003C1B74" w:rsidP="00FA4792" w:rsidRDefault="003C1B74" w14:paraId="7BBDED65" w14:textId="660DE175">
      <w:pPr>
        <w:pStyle w:val="Spreekpunten"/>
        <w:numPr>
          <w:ilvl w:val="0"/>
          <w:numId w:val="0"/>
        </w:numPr>
        <w:rPr>
          <w:rFonts w:ascii="Verdana" w:hAnsi="Verdana"/>
          <w:sz w:val="18"/>
          <w:szCs w:val="18"/>
          <w:lang w:val="nl-NL" w:eastAsia="zh-CN"/>
        </w:rPr>
      </w:pPr>
      <w:r>
        <w:rPr>
          <w:rFonts w:ascii="Verdana" w:hAnsi="Verdana"/>
          <w:sz w:val="18"/>
          <w:szCs w:val="18"/>
          <w:lang w:val="nl-NL" w:eastAsia="zh-CN"/>
        </w:rPr>
        <w:t>Ten slotte worden onder de BBNJ Richtlijn regels gesteld voor maatregelen zoals gebiedsgericht</w:t>
      </w:r>
      <w:r w:rsidR="00976C27">
        <w:rPr>
          <w:rFonts w:ascii="Verdana" w:hAnsi="Verdana"/>
          <w:sz w:val="18"/>
          <w:szCs w:val="18"/>
          <w:lang w:val="nl-NL" w:eastAsia="zh-CN"/>
        </w:rPr>
        <w:t>e</w:t>
      </w:r>
      <w:r>
        <w:rPr>
          <w:rFonts w:ascii="Verdana" w:hAnsi="Verdana"/>
          <w:sz w:val="18"/>
          <w:szCs w:val="18"/>
          <w:lang w:val="nl-NL" w:eastAsia="zh-CN"/>
        </w:rPr>
        <w:t xml:space="preserve"> beheersinstrumenten, waaronder </w:t>
      </w:r>
      <w:r w:rsidR="00EE0B20">
        <w:rPr>
          <w:rFonts w:ascii="Verdana" w:hAnsi="Verdana"/>
          <w:sz w:val="18"/>
          <w:szCs w:val="18"/>
          <w:lang w:val="nl-NL" w:eastAsia="zh-CN"/>
        </w:rPr>
        <w:t xml:space="preserve">het </w:t>
      </w:r>
      <w:r w:rsidR="007B3492">
        <w:rPr>
          <w:rFonts w:ascii="Verdana" w:hAnsi="Verdana"/>
          <w:sz w:val="18"/>
          <w:szCs w:val="18"/>
          <w:lang w:val="nl-NL" w:eastAsia="zh-CN"/>
        </w:rPr>
        <w:t xml:space="preserve">instellen van </w:t>
      </w:r>
      <w:r>
        <w:rPr>
          <w:rFonts w:ascii="Verdana" w:hAnsi="Verdana"/>
          <w:sz w:val="18"/>
          <w:szCs w:val="18"/>
          <w:lang w:val="nl-NL" w:eastAsia="zh-CN"/>
        </w:rPr>
        <w:t xml:space="preserve">beschermde mariene gebieden. </w:t>
      </w:r>
      <w:r w:rsidR="00DE4FFA">
        <w:rPr>
          <w:rFonts w:ascii="Verdana" w:hAnsi="Verdana"/>
          <w:sz w:val="18"/>
          <w:szCs w:val="18"/>
          <w:lang w:val="nl-NL" w:eastAsia="zh-CN"/>
        </w:rPr>
        <w:t>Deze regels zien met name op het delen van informatie met de Commissie en andere EU-lidstaten</w:t>
      </w:r>
      <w:r w:rsidR="005443A6">
        <w:rPr>
          <w:rFonts w:ascii="Verdana" w:hAnsi="Verdana"/>
          <w:sz w:val="18"/>
          <w:szCs w:val="18"/>
          <w:lang w:val="nl-NL" w:eastAsia="zh-CN"/>
        </w:rPr>
        <w:t>,</w:t>
      </w:r>
      <w:r w:rsidR="00DE4FFA">
        <w:rPr>
          <w:rFonts w:ascii="Verdana" w:hAnsi="Verdana"/>
          <w:sz w:val="18"/>
          <w:szCs w:val="18"/>
          <w:lang w:val="nl-NL" w:eastAsia="zh-CN"/>
        </w:rPr>
        <w:t xml:space="preserve"> en op het samenwerken met deze partijen ten behoeve van voorstellen voor </w:t>
      </w:r>
      <w:r w:rsidR="00885555">
        <w:rPr>
          <w:rFonts w:ascii="Verdana" w:hAnsi="Verdana"/>
          <w:sz w:val="18"/>
          <w:szCs w:val="18"/>
          <w:lang w:val="nl-NL" w:eastAsia="zh-CN"/>
        </w:rPr>
        <w:t xml:space="preserve">het instellen van </w:t>
      </w:r>
      <w:r w:rsidR="00DE4FFA">
        <w:rPr>
          <w:rFonts w:ascii="Verdana" w:hAnsi="Verdana"/>
          <w:sz w:val="18"/>
          <w:szCs w:val="18"/>
          <w:lang w:val="nl-NL" w:eastAsia="zh-CN"/>
        </w:rPr>
        <w:t xml:space="preserve">gebiedsgerichte beheersinstrumenten, waaronder beschermde mariene gebieden. </w:t>
      </w:r>
    </w:p>
    <w:p w:rsidR="00A31C96" w:rsidP="00FA4792" w:rsidRDefault="00A31C96" w14:paraId="0AF76A23" w14:textId="77777777">
      <w:pPr>
        <w:pStyle w:val="Spreekpunten"/>
        <w:numPr>
          <w:ilvl w:val="0"/>
          <w:numId w:val="0"/>
        </w:numPr>
        <w:rPr>
          <w:rFonts w:ascii="Verdana" w:hAnsi="Verdana"/>
          <w:sz w:val="18"/>
          <w:szCs w:val="18"/>
          <w:lang w:val="nl-NL" w:eastAsia="zh-CN"/>
        </w:rPr>
      </w:pPr>
    </w:p>
    <w:p w:rsidRPr="00A31C96" w:rsidR="00A31C96" w:rsidP="00FA4792" w:rsidRDefault="00A31C96" w14:paraId="76B8A595" w14:textId="131F7006">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In </w:t>
      </w:r>
      <w:r w:rsidR="00077BE8">
        <w:rPr>
          <w:rFonts w:ascii="Verdana" w:hAnsi="Verdana"/>
          <w:sz w:val="18"/>
          <w:szCs w:val="18"/>
          <w:lang w:val="nl-NL" w:eastAsia="zh-CN"/>
        </w:rPr>
        <w:t xml:space="preserve">de regels over </w:t>
      </w:r>
      <w:r>
        <w:rPr>
          <w:rFonts w:ascii="Verdana" w:hAnsi="Verdana"/>
          <w:sz w:val="18"/>
          <w:szCs w:val="18"/>
          <w:lang w:val="nl-NL" w:eastAsia="zh-CN"/>
        </w:rPr>
        <w:t>alle drie de bovengenoemde onderwerpen wordt aanvullend verwezen naar de verplichting tot het delen van informatie met het BBNJ Secretariaat</w:t>
      </w:r>
      <w:r w:rsidR="007B3492">
        <w:rPr>
          <w:rFonts w:ascii="Verdana" w:hAnsi="Verdana"/>
          <w:sz w:val="18"/>
          <w:szCs w:val="18"/>
          <w:lang w:val="nl-NL" w:eastAsia="zh-CN"/>
        </w:rPr>
        <w:t xml:space="preserve">, </w:t>
      </w:r>
      <w:r>
        <w:rPr>
          <w:rFonts w:ascii="Verdana" w:hAnsi="Verdana"/>
          <w:sz w:val="18"/>
          <w:szCs w:val="18"/>
          <w:lang w:val="nl-NL" w:eastAsia="zh-CN"/>
        </w:rPr>
        <w:t>de andere partijen bij de BBNJ-overeenkomst</w:t>
      </w:r>
      <w:r w:rsidR="007B3492">
        <w:rPr>
          <w:rFonts w:ascii="Verdana" w:hAnsi="Verdana"/>
          <w:sz w:val="18"/>
          <w:szCs w:val="18"/>
          <w:lang w:val="nl-NL" w:eastAsia="zh-CN"/>
        </w:rPr>
        <w:t>, en andere belanghebbende</w:t>
      </w:r>
      <w:r w:rsidR="00393797">
        <w:rPr>
          <w:rFonts w:ascii="Verdana" w:hAnsi="Verdana"/>
          <w:sz w:val="18"/>
          <w:szCs w:val="18"/>
          <w:lang w:val="nl-NL" w:eastAsia="zh-CN"/>
        </w:rPr>
        <w:t>n</w:t>
      </w:r>
      <w:r w:rsidR="00E029A1">
        <w:rPr>
          <w:rFonts w:ascii="Verdana" w:hAnsi="Verdana"/>
          <w:sz w:val="18"/>
          <w:szCs w:val="18"/>
          <w:lang w:val="nl-NL" w:eastAsia="zh-CN"/>
        </w:rPr>
        <w:t xml:space="preserve"> en relevante geïnteres</w:t>
      </w:r>
      <w:r w:rsidR="009B09C5">
        <w:rPr>
          <w:rFonts w:ascii="Verdana" w:hAnsi="Verdana"/>
          <w:sz w:val="18"/>
          <w:szCs w:val="18"/>
          <w:lang w:val="nl-NL" w:eastAsia="zh-CN"/>
        </w:rPr>
        <w:t>s</w:t>
      </w:r>
      <w:r w:rsidR="00E029A1">
        <w:rPr>
          <w:rFonts w:ascii="Verdana" w:hAnsi="Verdana"/>
          <w:sz w:val="18"/>
          <w:szCs w:val="18"/>
          <w:lang w:val="nl-NL" w:eastAsia="zh-CN"/>
        </w:rPr>
        <w:t>eerden</w:t>
      </w:r>
      <w:r w:rsidR="00393797">
        <w:rPr>
          <w:rFonts w:ascii="Verdana" w:hAnsi="Verdana"/>
          <w:sz w:val="18"/>
          <w:szCs w:val="18"/>
          <w:lang w:val="nl-NL" w:eastAsia="zh-CN"/>
        </w:rPr>
        <w:t>, inclusief het publiek</w:t>
      </w:r>
      <w:r>
        <w:rPr>
          <w:rFonts w:ascii="Verdana" w:hAnsi="Verdana"/>
          <w:sz w:val="18"/>
          <w:szCs w:val="18"/>
          <w:lang w:val="nl-NL" w:eastAsia="zh-CN"/>
        </w:rPr>
        <w:t>. Deze verplichting zal moeten worden ingevuld door de partijen zelf, waarbij zij</w:t>
      </w:r>
      <w:r w:rsidR="005420F1">
        <w:rPr>
          <w:rFonts w:ascii="Verdana" w:hAnsi="Verdana"/>
          <w:sz w:val="18"/>
          <w:szCs w:val="18"/>
          <w:lang w:val="nl-NL" w:eastAsia="zh-CN"/>
        </w:rPr>
        <w:t>, voor zover de BBNJ-</w:t>
      </w:r>
      <w:r w:rsidR="00B604DA">
        <w:rPr>
          <w:rFonts w:ascii="Verdana" w:hAnsi="Verdana"/>
          <w:sz w:val="18"/>
          <w:szCs w:val="18"/>
          <w:lang w:val="nl-NL" w:eastAsia="zh-CN"/>
        </w:rPr>
        <w:t>o</w:t>
      </w:r>
      <w:r w:rsidR="005420F1">
        <w:rPr>
          <w:rFonts w:ascii="Verdana" w:hAnsi="Verdana"/>
          <w:sz w:val="18"/>
          <w:szCs w:val="18"/>
          <w:lang w:val="nl-NL" w:eastAsia="zh-CN"/>
        </w:rPr>
        <w:t xml:space="preserve">vereenkomst dit aangeeft, </w:t>
      </w:r>
      <w:r>
        <w:rPr>
          <w:rFonts w:ascii="Verdana" w:hAnsi="Verdana"/>
          <w:sz w:val="18"/>
          <w:szCs w:val="18"/>
          <w:lang w:val="nl-NL" w:eastAsia="zh-CN"/>
        </w:rPr>
        <w:t>gebruik dienen te maken van het gegevensuitwisselings</w:t>
      </w:r>
      <w:r w:rsidR="00485036">
        <w:rPr>
          <w:rFonts w:ascii="Verdana" w:hAnsi="Verdana"/>
          <w:sz w:val="18"/>
          <w:szCs w:val="18"/>
          <w:lang w:val="nl-NL" w:eastAsia="zh-CN"/>
        </w:rPr>
        <w:t xml:space="preserve">mechanisme </w:t>
      </w:r>
      <w:r w:rsidR="005420F1">
        <w:rPr>
          <w:rFonts w:ascii="Verdana" w:hAnsi="Verdana"/>
          <w:sz w:val="18"/>
          <w:szCs w:val="18"/>
          <w:lang w:val="nl-NL" w:eastAsia="zh-CN"/>
        </w:rPr>
        <w:t>(</w:t>
      </w:r>
      <w:r w:rsidRPr="00B604DA" w:rsidR="005420F1">
        <w:rPr>
          <w:rFonts w:ascii="Verdana" w:hAnsi="Verdana"/>
          <w:i/>
          <w:iCs/>
          <w:sz w:val="18"/>
          <w:szCs w:val="18"/>
          <w:lang w:val="nl-NL" w:eastAsia="zh-CN"/>
        </w:rPr>
        <w:t>Clearing House Mechanism</w:t>
      </w:r>
      <w:r w:rsidR="005420F1">
        <w:rPr>
          <w:rFonts w:ascii="Verdana" w:hAnsi="Verdana"/>
          <w:sz w:val="18"/>
          <w:szCs w:val="18"/>
          <w:lang w:val="nl-NL" w:eastAsia="zh-CN"/>
        </w:rPr>
        <w:t xml:space="preserve">) </w:t>
      </w:r>
      <w:r>
        <w:rPr>
          <w:rFonts w:ascii="Verdana" w:hAnsi="Verdana"/>
          <w:sz w:val="18"/>
          <w:szCs w:val="18"/>
          <w:lang w:val="nl-NL" w:eastAsia="zh-CN"/>
        </w:rPr>
        <w:t xml:space="preserve">dat wordt opgezet onder de BBNJ-overeenkomst. De BBNJ Richtlijn benadrukt deze verplichtingen. </w:t>
      </w:r>
    </w:p>
    <w:p w:rsidR="00A1419B" w:rsidP="00FA4792" w:rsidRDefault="00A1419B" w14:paraId="5B9FEFCA" w14:textId="77777777">
      <w:pPr>
        <w:pStyle w:val="Spreekpunten"/>
        <w:numPr>
          <w:ilvl w:val="0"/>
          <w:numId w:val="0"/>
        </w:numPr>
        <w:rPr>
          <w:rFonts w:ascii="Verdana" w:hAnsi="Verdana"/>
          <w:sz w:val="18"/>
          <w:szCs w:val="18"/>
          <w:lang w:val="nl-NL" w:eastAsia="zh-CN"/>
        </w:rPr>
      </w:pPr>
    </w:p>
    <w:p w:rsidR="00620AC1" w:rsidP="00FA4792" w:rsidRDefault="00077BE8" w14:paraId="036F7EDB" w14:textId="599EE6D9">
      <w:pPr>
        <w:pStyle w:val="Spreekpunten"/>
        <w:numPr>
          <w:ilvl w:val="0"/>
          <w:numId w:val="0"/>
        </w:numPr>
        <w:rPr>
          <w:rFonts w:ascii="Verdana" w:hAnsi="Verdana"/>
          <w:sz w:val="18"/>
          <w:szCs w:val="18"/>
          <w:lang w:val="nl-NL" w:eastAsia="zh-CN"/>
        </w:rPr>
      </w:pPr>
      <w:r>
        <w:rPr>
          <w:rFonts w:ascii="Verdana" w:hAnsi="Verdana"/>
          <w:sz w:val="18"/>
          <w:szCs w:val="18"/>
          <w:lang w:val="nl-NL" w:eastAsia="zh-CN"/>
        </w:rPr>
        <w:t>De</w:t>
      </w:r>
      <w:r w:rsidR="007A423C">
        <w:rPr>
          <w:rFonts w:ascii="Verdana" w:hAnsi="Verdana"/>
          <w:sz w:val="18"/>
          <w:szCs w:val="18"/>
          <w:lang w:val="nl-NL" w:eastAsia="zh-CN"/>
        </w:rPr>
        <w:t xml:space="preserve"> Commissie </w:t>
      </w:r>
      <w:r>
        <w:rPr>
          <w:rFonts w:ascii="Verdana" w:hAnsi="Verdana"/>
          <w:sz w:val="18"/>
          <w:szCs w:val="18"/>
          <w:lang w:val="nl-NL" w:eastAsia="zh-CN"/>
        </w:rPr>
        <w:t xml:space="preserve">stelt voor om voor bovengenoemde onderwerpen </w:t>
      </w:r>
      <w:r w:rsidR="007A423C">
        <w:rPr>
          <w:rFonts w:ascii="Verdana" w:hAnsi="Verdana"/>
          <w:sz w:val="18"/>
          <w:szCs w:val="18"/>
          <w:lang w:val="nl-NL" w:eastAsia="zh-CN"/>
        </w:rPr>
        <w:t xml:space="preserve">een raamwerk te creëren voor de uniforme implementatie van </w:t>
      </w:r>
      <w:r>
        <w:rPr>
          <w:rFonts w:ascii="Verdana" w:hAnsi="Verdana"/>
          <w:sz w:val="18"/>
          <w:szCs w:val="18"/>
          <w:lang w:val="nl-NL" w:eastAsia="zh-CN"/>
        </w:rPr>
        <w:t xml:space="preserve">verplichtingen voortvloeiend uit de </w:t>
      </w:r>
      <w:r w:rsidR="007A423C">
        <w:rPr>
          <w:rFonts w:ascii="Verdana" w:hAnsi="Verdana"/>
          <w:sz w:val="18"/>
          <w:szCs w:val="18"/>
          <w:lang w:val="nl-NL" w:eastAsia="zh-CN"/>
        </w:rPr>
        <w:t>BBNJ-overeenkomst</w:t>
      </w:r>
      <w:r w:rsidR="004A0D98">
        <w:rPr>
          <w:rFonts w:ascii="Verdana" w:hAnsi="Verdana"/>
          <w:sz w:val="18"/>
          <w:szCs w:val="18"/>
          <w:lang w:val="nl-NL" w:eastAsia="zh-CN"/>
        </w:rPr>
        <w:t xml:space="preserve"> door de EU-lidstaten</w:t>
      </w:r>
      <w:r w:rsidR="007A423C">
        <w:rPr>
          <w:rFonts w:ascii="Verdana" w:hAnsi="Verdana"/>
          <w:sz w:val="18"/>
          <w:szCs w:val="18"/>
          <w:lang w:val="nl-NL" w:eastAsia="zh-CN"/>
        </w:rPr>
        <w:t xml:space="preserve">. </w:t>
      </w:r>
      <w:r w:rsidR="00E029A1">
        <w:rPr>
          <w:rFonts w:ascii="Verdana" w:hAnsi="Verdana"/>
          <w:sz w:val="18"/>
          <w:szCs w:val="18"/>
          <w:lang w:val="nl-NL" w:eastAsia="zh-CN"/>
        </w:rPr>
        <w:t>De</w:t>
      </w:r>
      <w:r w:rsidR="007A423C">
        <w:rPr>
          <w:rFonts w:ascii="Verdana" w:hAnsi="Verdana"/>
          <w:sz w:val="18"/>
          <w:szCs w:val="18"/>
          <w:lang w:val="nl-NL" w:eastAsia="zh-CN"/>
        </w:rPr>
        <w:t xml:space="preserve"> Commissie </w:t>
      </w:r>
      <w:r w:rsidR="00E029A1">
        <w:rPr>
          <w:rFonts w:ascii="Verdana" w:hAnsi="Verdana"/>
          <w:sz w:val="18"/>
          <w:szCs w:val="18"/>
          <w:lang w:val="nl-NL" w:eastAsia="zh-CN"/>
        </w:rPr>
        <w:t xml:space="preserve">stelt hiermee </w:t>
      </w:r>
      <w:r w:rsidR="007A423C">
        <w:rPr>
          <w:rFonts w:ascii="Verdana" w:hAnsi="Verdana"/>
          <w:sz w:val="18"/>
          <w:szCs w:val="18"/>
          <w:lang w:val="nl-NL" w:eastAsia="zh-CN"/>
        </w:rPr>
        <w:t>een gelijk speelveld te creëren binnen de EU en te voorkomen dat partijen binnen de EU gaan ‘forum shoppen’.</w:t>
      </w:r>
      <w:r w:rsidR="00AC4B94">
        <w:rPr>
          <w:rFonts w:ascii="Verdana" w:hAnsi="Verdana"/>
          <w:sz w:val="18"/>
          <w:szCs w:val="18"/>
          <w:lang w:val="nl-NL" w:eastAsia="zh-CN"/>
        </w:rPr>
        <w:t xml:space="preserve"> Hiermee probeert de Commissie ook te </w:t>
      </w:r>
      <w:r w:rsidR="004A0D98">
        <w:rPr>
          <w:rFonts w:ascii="Verdana" w:hAnsi="Verdana"/>
          <w:sz w:val="18"/>
          <w:szCs w:val="18"/>
          <w:lang w:val="nl-NL" w:eastAsia="zh-CN"/>
        </w:rPr>
        <w:t>bereiken</w:t>
      </w:r>
      <w:r w:rsidR="00AC4B94">
        <w:rPr>
          <w:rFonts w:ascii="Verdana" w:hAnsi="Verdana"/>
          <w:sz w:val="18"/>
          <w:szCs w:val="18"/>
          <w:lang w:val="nl-NL" w:eastAsia="zh-CN"/>
        </w:rPr>
        <w:t xml:space="preserve"> dat vergunningaanvragen onder de BBNJ-overeenkomst sneller kunnen </w:t>
      </w:r>
      <w:r w:rsidR="00593FEA">
        <w:rPr>
          <w:rFonts w:ascii="Verdana" w:hAnsi="Verdana"/>
          <w:sz w:val="18"/>
          <w:szCs w:val="18"/>
          <w:lang w:val="nl-NL" w:eastAsia="zh-CN"/>
        </w:rPr>
        <w:t>door</w:t>
      </w:r>
      <w:r w:rsidR="00AC4B94">
        <w:rPr>
          <w:rFonts w:ascii="Verdana" w:hAnsi="Verdana"/>
          <w:sz w:val="18"/>
          <w:szCs w:val="18"/>
          <w:lang w:val="nl-NL" w:eastAsia="zh-CN"/>
        </w:rPr>
        <w:t xml:space="preserve">lopen en dat de </w:t>
      </w:r>
      <w:r w:rsidR="00735147">
        <w:rPr>
          <w:rFonts w:ascii="Verdana" w:hAnsi="Verdana"/>
          <w:sz w:val="18"/>
          <w:szCs w:val="18"/>
          <w:lang w:val="nl-NL" w:eastAsia="zh-CN"/>
        </w:rPr>
        <w:t xml:space="preserve">eventuele </w:t>
      </w:r>
      <w:r w:rsidR="0019734D">
        <w:rPr>
          <w:rFonts w:ascii="Verdana" w:hAnsi="Verdana"/>
          <w:sz w:val="18"/>
          <w:szCs w:val="18"/>
          <w:lang w:val="nl-NL" w:eastAsia="zh-CN"/>
        </w:rPr>
        <w:t xml:space="preserve">extra </w:t>
      </w:r>
      <w:r w:rsidR="00AC4B94">
        <w:rPr>
          <w:rFonts w:ascii="Verdana" w:hAnsi="Verdana"/>
          <w:sz w:val="18"/>
          <w:szCs w:val="18"/>
          <w:lang w:val="nl-NL" w:eastAsia="zh-CN"/>
        </w:rPr>
        <w:t xml:space="preserve">administratieve lasten </w:t>
      </w:r>
      <w:r w:rsidR="00735147">
        <w:rPr>
          <w:rFonts w:ascii="Verdana" w:hAnsi="Verdana"/>
          <w:sz w:val="18"/>
          <w:szCs w:val="18"/>
          <w:lang w:val="nl-NL" w:eastAsia="zh-CN"/>
        </w:rPr>
        <w:t xml:space="preserve">die een vergunningaanvraag </w:t>
      </w:r>
      <w:r w:rsidR="007B3492">
        <w:rPr>
          <w:rFonts w:ascii="Verdana" w:hAnsi="Verdana"/>
          <w:sz w:val="18"/>
          <w:szCs w:val="18"/>
          <w:lang w:val="nl-NL" w:eastAsia="zh-CN"/>
        </w:rPr>
        <w:t xml:space="preserve">voor activiteiten in gebieden voorbij de grenzen van de nationale rechtsmacht </w:t>
      </w:r>
      <w:r w:rsidR="00735147">
        <w:rPr>
          <w:rFonts w:ascii="Verdana" w:hAnsi="Verdana"/>
          <w:sz w:val="18"/>
          <w:szCs w:val="18"/>
          <w:lang w:val="nl-NL" w:eastAsia="zh-CN"/>
        </w:rPr>
        <w:t xml:space="preserve">kunnen veroorzaken zo veel mogelijk worden voorkomen. </w:t>
      </w:r>
      <w:r w:rsidR="00AC4B94">
        <w:rPr>
          <w:rFonts w:ascii="Verdana" w:hAnsi="Verdana"/>
          <w:sz w:val="18"/>
          <w:szCs w:val="18"/>
          <w:lang w:val="nl-NL" w:eastAsia="zh-CN"/>
        </w:rPr>
        <w:t xml:space="preserve"> </w:t>
      </w:r>
    </w:p>
    <w:p w:rsidR="00B6131E" w:rsidP="00FA4792" w:rsidRDefault="00B6131E" w14:paraId="7782E6EF" w14:textId="77777777">
      <w:pPr>
        <w:pStyle w:val="Spreekpunten"/>
        <w:numPr>
          <w:ilvl w:val="0"/>
          <w:numId w:val="0"/>
        </w:numPr>
        <w:rPr>
          <w:rFonts w:ascii="Verdana" w:hAnsi="Verdana"/>
          <w:sz w:val="18"/>
          <w:szCs w:val="18"/>
          <w:lang w:val="nl-NL" w:eastAsia="zh-CN"/>
        </w:rPr>
      </w:pPr>
    </w:p>
    <w:p w:rsidR="00D7780A" w:rsidP="00FA4792" w:rsidRDefault="00B6131E" w14:paraId="1956CCAF"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Tot slot </w:t>
      </w:r>
      <w:r w:rsidR="00793E9B">
        <w:rPr>
          <w:rFonts w:ascii="Verdana" w:hAnsi="Verdana"/>
          <w:sz w:val="18"/>
          <w:szCs w:val="18"/>
          <w:lang w:val="nl-NL" w:eastAsia="zh-CN"/>
        </w:rPr>
        <w:t>stelt het voorstel</w:t>
      </w:r>
      <w:r>
        <w:rPr>
          <w:rFonts w:ascii="Verdana" w:hAnsi="Verdana"/>
          <w:sz w:val="18"/>
          <w:szCs w:val="18"/>
          <w:lang w:val="nl-NL" w:eastAsia="zh-CN"/>
        </w:rPr>
        <w:t xml:space="preserve"> dat EU-lidstaten uiterlijk zes maanden na de inwerkingtreding van de BBNJ Richtlijn hun implementatiewetgeving moeten aannemen en publiceren. </w:t>
      </w:r>
    </w:p>
    <w:p w:rsidR="00CC08D3" w:rsidP="00FA4792" w:rsidRDefault="00B6131E" w14:paraId="1A7A7D41" w14:textId="52AB8694">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 xml:space="preserve">Er wordt niet toegelicht waarom is gekozen voor zes maanden. </w:t>
      </w:r>
      <w:r w:rsidR="006B516F">
        <w:rPr>
          <w:rFonts w:ascii="Verdana" w:hAnsi="Verdana"/>
          <w:sz w:val="18"/>
          <w:szCs w:val="18"/>
          <w:lang w:val="nl-NL" w:eastAsia="zh-CN"/>
        </w:rPr>
        <w:t>Het toezicht hierop en op de verdere verplichtingen uit de BBNJ Richtlijn wordt uitgevoerd door DG Environment en DG Mare samen.</w:t>
      </w:r>
    </w:p>
    <w:p w:rsidR="00D7780A" w:rsidP="00FA4792" w:rsidRDefault="00D7780A" w14:paraId="7158F8E5" w14:textId="77777777">
      <w:pPr>
        <w:pStyle w:val="Spreekpunten"/>
        <w:numPr>
          <w:ilvl w:val="0"/>
          <w:numId w:val="0"/>
        </w:numPr>
        <w:rPr>
          <w:rFonts w:ascii="Verdana" w:hAnsi="Verdana"/>
          <w:sz w:val="18"/>
          <w:szCs w:val="18"/>
          <w:lang w:val="nl-NL" w:eastAsia="zh-CN"/>
        </w:rPr>
      </w:pPr>
    </w:p>
    <w:p w:rsidR="00AB5B12" w:rsidP="003D3A2F" w:rsidRDefault="00CB7FF8" w14:paraId="0AF0B8AD"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DE1A98" w:rsidR="00730BF6" w:rsidP="00DE1A98" w:rsidRDefault="001355F6" w14:paraId="24AD0E43" w14:textId="575F23C2">
      <w:pPr>
        <w:pStyle w:val="Spreekpunten"/>
        <w:numPr>
          <w:ilvl w:val="0"/>
          <w:numId w:val="0"/>
        </w:numPr>
        <w:rPr>
          <w:rFonts w:ascii="Verdana" w:hAnsi="Verdana"/>
          <w:iCs/>
          <w:sz w:val="18"/>
          <w:szCs w:val="18"/>
          <w:lang w:val="nl-NL"/>
        </w:rPr>
      </w:pPr>
      <w:r w:rsidRPr="00AB5B12">
        <w:rPr>
          <w:rFonts w:ascii="Verdana" w:hAnsi="Verdana"/>
          <w:iCs/>
          <w:sz w:val="18"/>
          <w:szCs w:val="18"/>
          <w:lang w:val="nl-NL"/>
        </w:rPr>
        <w:t xml:space="preserve">De Commissie heeft besloten geen impact assessment uit te voeren, omdat het </w:t>
      </w:r>
      <w:r w:rsidR="00593FEA">
        <w:rPr>
          <w:rFonts w:ascii="Verdana" w:hAnsi="Verdana"/>
          <w:iCs/>
          <w:sz w:val="18"/>
          <w:szCs w:val="18"/>
          <w:lang w:val="nl-NL"/>
        </w:rPr>
        <w:t>richtlijn</w:t>
      </w:r>
      <w:r w:rsidRPr="00AB5B12">
        <w:rPr>
          <w:rFonts w:ascii="Verdana" w:hAnsi="Verdana"/>
          <w:iCs/>
          <w:sz w:val="18"/>
          <w:szCs w:val="18"/>
          <w:lang w:val="nl-NL"/>
        </w:rPr>
        <w:t xml:space="preserve">voorstel </w:t>
      </w:r>
      <w:r w:rsidR="00593FEA">
        <w:rPr>
          <w:rFonts w:ascii="Verdana" w:hAnsi="Verdana"/>
          <w:iCs/>
          <w:sz w:val="18"/>
          <w:szCs w:val="18"/>
          <w:lang w:val="nl-NL"/>
        </w:rPr>
        <w:t xml:space="preserve">is beperkt tot strikte omzetting van de BBNJ-overeenkomst </w:t>
      </w:r>
      <w:r w:rsidRPr="00AB5B12">
        <w:rPr>
          <w:rFonts w:ascii="Verdana" w:hAnsi="Verdana"/>
          <w:iCs/>
          <w:sz w:val="18"/>
          <w:szCs w:val="18"/>
          <w:lang w:val="nl-NL"/>
        </w:rPr>
        <w:t xml:space="preserve">en er </w:t>
      </w:r>
      <w:r w:rsidR="00CF39A2">
        <w:rPr>
          <w:rFonts w:ascii="Verdana" w:hAnsi="Verdana"/>
          <w:iCs/>
          <w:sz w:val="18"/>
          <w:szCs w:val="18"/>
          <w:lang w:val="nl-NL"/>
        </w:rPr>
        <w:t xml:space="preserve">volgens de Commissie </w:t>
      </w:r>
      <w:r w:rsidRPr="00AB5B12">
        <w:rPr>
          <w:rFonts w:ascii="Verdana" w:hAnsi="Verdana"/>
          <w:iCs/>
          <w:sz w:val="18"/>
          <w:szCs w:val="18"/>
          <w:lang w:val="nl-NL"/>
        </w:rPr>
        <w:t xml:space="preserve">geen </w:t>
      </w:r>
      <w:r w:rsidR="00593FEA">
        <w:rPr>
          <w:rFonts w:ascii="Verdana" w:hAnsi="Verdana"/>
          <w:iCs/>
          <w:sz w:val="18"/>
          <w:szCs w:val="18"/>
          <w:lang w:val="nl-NL"/>
        </w:rPr>
        <w:t xml:space="preserve">keuze behoeft te worden gemaakt tussen </w:t>
      </w:r>
      <w:r w:rsidRPr="00AB5B12">
        <w:rPr>
          <w:rFonts w:ascii="Verdana" w:hAnsi="Verdana"/>
          <w:iCs/>
          <w:sz w:val="18"/>
          <w:szCs w:val="18"/>
          <w:lang w:val="nl-NL"/>
        </w:rPr>
        <w:t>alternatieve beleidsopties</w:t>
      </w:r>
      <w:r w:rsidR="00593FEA">
        <w:rPr>
          <w:rFonts w:ascii="Verdana" w:hAnsi="Verdana"/>
          <w:iCs/>
          <w:sz w:val="18"/>
          <w:szCs w:val="18"/>
          <w:lang w:val="nl-NL"/>
        </w:rPr>
        <w:t xml:space="preserve">. Daarbij stelt de Commissie dat </w:t>
      </w:r>
      <w:r w:rsidR="00885555">
        <w:rPr>
          <w:rFonts w:ascii="Verdana" w:hAnsi="Verdana"/>
          <w:iCs/>
          <w:sz w:val="18"/>
          <w:szCs w:val="18"/>
          <w:lang w:val="nl-NL"/>
        </w:rPr>
        <w:t>er niet wordt afgeweken van de BBNJ-overeenkomst</w:t>
      </w:r>
      <w:r w:rsidRPr="00AB5B12">
        <w:rPr>
          <w:rFonts w:ascii="Verdana" w:hAnsi="Verdana"/>
          <w:iCs/>
          <w:sz w:val="18"/>
          <w:szCs w:val="18"/>
          <w:lang w:val="nl-NL"/>
        </w:rPr>
        <w:t xml:space="preserve">. </w:t>
      </w:r>
      <w:r w:rsidR="00916332">
        <w:rPr>
          <w:rFonts w:ascii="Verdana" w:hAnsi="Verdana"/>
          <w:iCs/>
          <w:sz w:val="18"/>
          <w:szCs w:val="18"/>
          <w:lang w:val="nl-NL"/>
        </w:rPr>
        <w:t>Het voorstel</w:t>
      </w:r>
      <w:r w:rsidRPr="00AB5B12">
        <w:rPr>
          <w:rFonts w:ascii="Verdana" w:hAnsi="Verdana"/>
          <w:iCs/>
          <w:sz w:val="18"/>
          <w:szCs w:val="18"/>
          <w:lang w:val="nl-NL"/>
        </w:rPr>
        <w:t xml:space="preserve"> is </w:t>
      </w:r>
      <w:r w:rsidR="00885555">
        <w:rPr>
          <w:rFonts w:ascii="Verdana" w:hAnsi="Verdana"/>
          <w:iCs/>
          <w:sz w:val="18"/>
          <w:szCs w:val="18"/>
          <w:lang w:val="nl-NL"/>
        </w:rPr>
        <w:t xml:space="preserve">volgens de Commissie </w:t>
      </w:r>
      <w:r w:rsidRPr="00AB5B12">
        <w:rPr>
          <w:rFonts w:ascii="Verdana" w:hAnsi="Verdana"/>
          <w:iCs/>
          <w:sz w:val="18"/>
          <w:szCs w:val="18"/>
          <w:lang w:val="nl-NL"/>
        </w:rPr>
        <w:t xml:space="preserve">gericht op </w:t>
      </w:r>
      <w:r w:rsidR="00344EB8">
        <w:rPr>
          <w:rFonts w:ascii="Verdana" w:hAnsi="Verdana"/>
          <w:iCs/>
          <w:sz w:val="18"/>
          <w:szCs w:val="18"/>
          <w:lang w:val="nl-NL"/>
        </w:rPr>
        <w:t xml:space="preserve">het bevorderen van </w:t>
      </w:r>
      <w:r w:rsidRPr="00AB5B12">
        <w:rPr>
          <w:rFonts w:ascii="Verdana" w:hAnsi="Verdana"/>
          <w:iCs/>
          <w:sz w:val="18"/>
          <w:szCs w:val="18"/>
          <w:lang w:val="nl-NL"/>
        </w:rPr>
        <w:t xml:space="preserve">coherentie en consistentie in de implementatie van de </w:t>
      </w:r>
      <w:r w:rsidR="00CF39A2">
        <w:rPr>
          <w:rFonts w:ascii="Verdana" w:hAnsi="Verdana"/>
          <w:iCs/>
          <w:sz w:val="18"/>
          <w:szCs w:val="18"/>
          <w:lang w:val="nl-NL"/>
        </w:rPr>
        <w:t>BBNJ-</w:t>
      </w:r>
      <w:r w:rsidRPr="00AB5B12">
        <w:rPr>
          <w:rFonts w:ascii="Verdana" w:hAnsi="Verdana"/>
          <w:iCs/>
          <w:sz w:val="18"/>
          <w:szCs w:val="18"/>
          <w:lang w:val="nl-NL"/>
        </w:rPr>
        <w:t xml:space="preserve">overeenkomst in de verschillende </w:t>
      </w:r>
      <w:r w:rsidR="00E417D6">
        <w:rPr>
          <w:rFonts w:ascii="Verdana" w:hAnsi="Verdana"/>
          <w:iCs/>
          <w:sz w:val="18"/>
          <w:szCs w:val="18"/>
          <w:lang w:val="nl-NL"/>
        </w:rPr>
        <w:t>EU-</w:t>
      </w:r>
      <w:r w:rsidRPr="00AB5B12">
        <w:rPr>
          <w:rFonts w:ascii="Verdana" w:hAnsi="Verdana"/>
          <w:iCs/>
          <w:sz w:val="18"/>
          <w:szCs w:val="18"/>
          <w:lang w:val="nl-NL"/>
        </w:rPr>
        <w:t xml:space="preserve">lidstaten en de EU, zodat een </w:t>
      </w:r>
      <w:r w:rsidR="00344EB8">
        <w:rPr>
          <w:rFonts w:ascii="Verdana" w:hAnsi="Verdana"/>
          <w:iCs/>
          <w:sz w:val="18"/>
          <w:szCs w:val="18"/>
          <w:lang w:val="nl-NL"/>
        </w:rPr>
        <w:t>gelijk</w:t>
      </w:r>
      <w:r w:rsidRPr="00AB5B12" w:rsidR="00344EB8">
        <w:rPr>
          <w:rFonts w:ascii="Verdana" w:hAnsi="Verdana"/>
          <w:iCs/>
          <w:sz w:val="18"/>
          <w:szCs w:val="18"/>
          <w:lang w:val="nl-NL"/>
        </w:rPr>
        <w:t xml:space="preserve"> </w:t>
      </w:r>
      <w:r w:rsidRPr="00AB5B12">
        <w:rPr>
          <w:rFonts w:ascii="Verdana" w:hAnsi="Verdana"/>
          <w:iCs/>
          <w:sz w:val="18"/>
          <w:szCs w:val="18"/>
          <w:lang w:val="nl-NL"/>
        </w:rPr>
        <w:t>speelveld ontstaat</w:t>
      </w:r>
      <w:r w:rsidR="00E417D6">
        <w:rPr>
          <w:rFonts w:ascii="Verdana" w:hAnsi="Verdana"/>
          <w:iCs/>
          <w:sz w:val="18"/>
          <w:szCs w:val="18"/>
          <w:lang w:val="nl-NL"/>
        </w:rPr>
        <w:t xml:space="preserve"> binnen de EU</w:t>
      </w:r>
      <w:r w:rsidRPr="00AB5B12">
        <w:rPr>
          <w:rFonts w:ascii="Verdana" w:hAnsi="Verdana"/>
          <w:iCs/>
          <w:sz w:val="18"/>
          <w:szCs w:val="18"/>
          <w:lang w:val="nl-NL"/>
        </w:rPr>
        <w:t>.</w:t>
      </w:r>
      <w:r w:rsidR="00CF39A2">
        <w:rPr>
          <w:rFonts w:ascii="Verdana" w:hAnsi="Verdana"/>
          <w:iCs/>
          <w:sz w:val="18"/>
          <w:szCs w:val="18"/>
          <w:lang w:val="nl-NL"/>
        </w:rPr>
        <w:t xml:space="preserve"> </w:t>
      </w:r>
    </w:p>
    <w:p w:rsidRPr="00DA19A2" w:rsidR="00CB7FF8" w:rsidP="00CC08D3" w:rsidRDefault="00CB7FF8" w14:paraId="078319D9" w14:textId="77777777">
      <w:pPr>
        <w:spacing w:line="360" w:lineRule="auto"/>
        <w:rPr>
          <w:rFonts w:ascii="Verdana" w:hAnsi="Verdana"/>
          <w:b/>
          <w:sz w:val="18"/>
          <w:szCs w:val="18"/>
        </w:rPr>
      </w:pPr>
    </w:p>
    <w:p w:rsidR="00CB7FF8" w:rsidP="003D3A2F" w:rsidRDefault="00CB7FF8" w14:paraId="4B833EFF"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3D3A2F" w:rsidRDefault="00F74E07" w14:paraId="05149A14"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00A67065" w:rsidP="00FA4792" w:rsidRDefault="00F450F4" w14:paraId="096A36D3" w14:textId="59B1B9A8">
      <w:pPr>
        <w:spacing w:line="360" w:lineRule="auto"/>
        <w:rPr>
          <w:rFonts w:ascii="Verdana" w:hAnsi="Verdana"/>
          <w:sz w:val="18"/>
          <w:szCs w:val="18"/>
        </w:rPr>
      </w:pPr>
      <w:r w:rsidRPr="00F450F4">
        <w:rPr>
          <w:rFonts w:ascii="Verdana" w:hAnsi="Verdana"/>
          <w:sz w:val="18"/>
          <w:szCs w:val="18"/>
        </w:rPr>
        <w:t xml:space="preserve">Nederland </w:t>
      </w:r>
      <w:r w:rsidR="00C8767C">
        <w:rPr>
          <w:rFonts w:ascii="Verdana" w:hAnsi="Verdana"/>
          <w:sz w:val="18"/>
          <w:szCs w:val="18"/>
        </w:rPr>
        <w:t>werkt</w:t>
      </w:r>
      <w:r w:rsidRPr="00F450F4">
        <w:rPr>
          <w:rFonts w:ascii="Verdana" w:hAnsi="Verdana"/>
          <w:sz w:val="18"/>
          <w:szCs w:val="18"/>
        </w:rPr>
        <w:t xml:space="preserve"> sinds de ondertekening van de BBNJ-overeenkomst in september 2023 </w:t>
      </w:r>
      <w:r w:rsidR="00CF2469">
        <w:rPr>
          <w:rFonts w:ascii="Verdana" w:hAnsi="Verdana"/>
          <w:sz w:val="18"/>
          <w:szCs w:val="18"/>
        </w:rPr>
        <w:t xml:space="preserve">aan </w:t>
      </w:r>
      <w:r w:rsidRPr="00F450F4">
        <w:rPr>
          <w:rFonts w:ascii="Verdana" w:hAnsi="Verdana"/>
          <w:sz w:val="18"/>
          <w:szCs w:val="18"/>
        </w:rPr>
        <w:t xml:space="preserve">de </w:t>
      </w:r>
      <w:r w:rsidR="00C8767C">
        <w:rPr>
          <w:rFonts w:ascii="Verdana" w:hAnsi="Verdana"/>
          <w:sz w:val="18"/>
          <w:szCs w:val="18"/>
        </w:rPr>
        <w:t>nationale wetgeving ter uitvoering van de overeenkomst en ter voorbereiding op de aanvaarding daarvan voor het gehele Koninkrijk</w:t>
      </w:r>
      <w:r w:rsidRPr="00F450F4">
        <w:rPr>
          <w:rFonts w:ascii="Verdana" w:hAnsi="Verdana"/>
          <w:sz w:val="18"/>
          <w:szCs w:val="18"/>
        </w:rPr>
        <w:t>.</w:t>
      </w:r>
      <w:r>
        <w:rPr>
          <w:rStyle w:val="FootnoteReference"/>
          <w:rFonts w:ascii="Verdana" w:hAnsi="Verdana"/>
          <w:sz w:val="18"/>
          <w:szCs w:val="18"/>
        </w:rPr>
        <w:footnoteReference w:id="8"/>
      </w:r>
      <w:r w:rsidRPr="00F450F4">
        <w:rPr>
          <w:rFonts w:ascii="Verdana" w:hAnsi="Verdana"/>
          <w:sz w:val="18"/>
          <w:szCs w:val="18"/>
        </w:rPr>
        <w:t xml:space="preserve"> De </w:t>
      </w:r>
      <w:r w:rsidR="00C8767C">
        <w:rPr>
          <w:rFonts w:ascii="Verdana" w:hAnsi="Verdana"/>
          <w:sz w:val="18"/>
          <w:szCs w:val="18"/>
        </w:rPr>
        <w:t>aanvaarding</w:t>
      </w:r>
      <w:r w:rsidRPr="00F450F4">
        <w:rPr>
          <w:rFonts w:ascii="Verdana" w:hAnsi="Verdana"/>
          <w:sz w:val="18"/>
          <w:szCs w:val="18"/>
        </w:rPr>
        <w:t xml:space="preserve"> van de BBNJ-overeenkomst maakt het mogelijk dat activiteiten onder Nederlandse rechtsmacht of controle ook in gebieden voorbij de nationale rechtsmacht </w:t>
      </w:r>
      <w:r w:rsidRPr="00F450F4" w:rsidR="00593FEA">
        <w:rPr>
          <w:rFonts w:ascii="Verdana" w:hAnsi="Verdana"/>
          <w:sz w:val="18"/>
          <w:szCs w:val="18"/>
        </w:rPr>
        <w:t xml:space="preserve">kunnen </w:t>
      </w:r>
      <w:r w:rsidRPr="00F450F4">
        <w:rPr>
          <w:rFonts w:ascii="Verdana" w:hAnsi="Verdana"/>
          <w:sz w:val="18"/>
          <w:szCs w:val="18"/>
        </w:rPr>
        <w:t xml:space="preserve">plaatsvinden, in lijn met de geldende internationale regels. Dat geldt voor toekomstige, innovatieve activiteiten van onze maritieme sector, maar ook voor bestaande activiteiten. Als innovatief maritiem land </w:t>
      </w:r>
      <w:r w:rsidR="00593FEA">
        <w:rPr>
          <w:rFonts w:ascii="Verdana" w:hAnsi="Verdana"/>
          <w:sz w:val="18"/>
          <w:szCs w:val="18"/>
        </w:rPr>
        <w:t>kan Nederland</w:t>
      </w:r>
      <w:r w:rsidR="00885555">
        <w:rPr>
          <w:rFonts w:ascii="Verdana" w:hAnsi="Verdana"/>
          <w:sz w:val="18"/>
          <w:szCs w:val="18"/>
        </w:rPr>
        <w:t xml:space="preserve"> </w:t>
      </w:r>
      <w:r w:rsidRPr="00F450F4">
        <w:rPr>
          <w:rFonts w:ascii="Verdana" w:hAnsi="Verdana"/>
          <w:sz w:val="18"/>
          <w:szCs w:val="18"/>
        </w:rPr>
        <w:t xml:space="preserve">een voortrekker zijn in het uitvoeren van activiteiten in gebieden voorbij de nationale rechtsmacht </w:t>
      </w:r>
      <w:r>
        <w:rPr>
          <w:rFonts w:ascii="Verdana" w:hAnsi="Verdana"/>
          <w:sz w:val="18"/>
          <w:szCs w:val="18"/>
        </w:rPr>
        <w:t>op een wijze die in lijn is met het Nederlandse beleid ten aanzien van de zeeën en oceaan</w:t>
      </w:r>
      <w:r w:rsidR="00FC7EEE">
        <w:rPr>
          <w:rStyle w:val="FootnoteReference"/>
          <w:rFonts w:ascii="Verdana" w:hAnsi="Verdana"/>
          <w:sz w:val="18"/>
          <w:szCs w:val="18"/>
        </w:rPr>
        <w:footnoteReference w:id="9"/>
      </w:r>
      <w:r>
        <w:rPr>
          <w:rFonts w:ascii="Verdana" w:hAnsi="Verdana"/>
          <w:sz w:val="18"/>
          <w:szCs w:val="18"/>
        </w:rPr>
        <w:t xml:space="preserve">. </w:t>
      </w:r>
      <w:r w:rsidR="00EF3E00">
        <w:rPr>
          <w:rFonts w:ascii="Verdana" w:hAnsi="Verdana"/>
          <w:sz w:val="18"/>
          <w:szCs w:val="18"/>
        </w:rPr>
        <w:t>Het</w:t>
      </w:r>
      <w:r>
        <w:rPr>
          <w:rFonts w:ascii="Verdana" w:hAnsi="Verdana"/>
          <w:sz w:val="18"/>
          <w:szCs w:val="18"/>
        </w:rPr>
        <w:t xml:space="preserve"> Nederlandse </w:t>
      </w:r>
      <w:r w:rsidR="00EF3E00">
        <w:rPr>
          <w:rFonts w:ascii="Verdana" w:hAnsi="Verdana"/>
          <w:sz w:val="18"/>
          <w:szCs w:val="18"/>
        </w:rPr>
        <w:t>oceaan</w:t>
      </w:r>
      <w:r>
        <w:rPr>
          <w:rFonts w:ascii="Verdana" w:hAnsi="Verdana"/>
          <w:sz w:val="18"/>
          <w:szCs w:val="18"/>
        </w:rPr>
        <w:t xml:space="preserve">beleid is gericht op het bewerkstelligen van een gezonde staat </w:t>
      </w:r>
      <w:r w:rsidR="00EF3E00">
        <w:rPr>
          <w:rFonts w:ascii="Verdana" w:hAnsi="Verdana"/>
          <w:sz w:val="18"/>
          <w:szCs w:val="18"/>
        </w:rPr>
        <w:t xml:space="preserve">van de zeeën en oceaan </w:t>
      </w:r>
      <w:r>
        <w:rPr>
          <w:rFonts w:ascii="Verdana" w:hAnsi="Verdana"/>
          <w:sz w:val="18"/>
          <w:szCs w:val="18"/>
        </w:rPr>
        <w:t xml:space="preserve">en duurzaam gebruik daarvan. </w:t>
      </w:r>
      <w:r w:rsidR="00951798">
        <w:rPr>
          <w:rFonts w:ascii="Verdana" w:hAnsi="Verdana"/>
          <w:sz w:val="18"/>
          <w:szCs w:val="18"/>
        </w:rPr>
        <w:t xml:space="preserve">Dit sluit aan bij </w:t>
      </w:r>
      <w:r w:rsidRPr="006567BE" w:rsidR="00951798">
        <w:rPr>
          <w:rFonts w:ascii="Verdana" w:hAnsi="Verdana"/>
          <w:sz w:val="18"/>
          <w:szCs w:val="18"/>
        </w:rPr>
        <w:t>de Duurzame Ontwikkelingsdoelen en verplichtingen die volgen uit (</w:t>
      </w:r>
      <w:proofErr w:type="spellStart"/>
      <w:r w:rsidRPr="006567BE" w:rsidR="00951798">
        <w:rPr>
          <w:rFonts w:ascii="Verdana" w:hAnsi="Verdana"/>
          <w:sz w:val="18"/>
          <w:szCs w:val="18"/>
        </w:rPr>
        <w:t>inter</w:t>
      </w:r>
      <w:proofErr w:type="spellEnd"/>
      <w:r w:rsidR="00885555">
        <w:rPr>
          <w:rFonts w:ascii="Verdana" w:hAnsi="Verdana"/>
          <w:sz w:val="18"/>
          <w:szCs w:val="18"/>
        </w:rPr>
        <w:t>-</w:t>
      </w:r>
      <w:r w:rsidRPr="006567BE" w:rsidR="00951798">
        <w:rPr>
          <w:rFonts w:ascii="Verdana" w:hAnsi="Verdana"/>
          <w:sz w:val="18"/>
          <w:szCs w:val="18"/>
        </w:rPr>
        <w:t xml:space="preserve">)nationale wet- en regelgeving ten aanzien van </w:t>
      </w:r>
      <w:r w:rsidR="00877CD3">
        <w:rPr>
          <w:rFonts w:ascii="Verdana" w:hAnsi="Verdana"/>
          <w:sz w:val="18"/>
          <w:szCs w:val="18"/>
        </w:rPr>
        <w:t xml:space="preserve">milieu, </w:t>
      </w:r>
      <w:r w:rsidRPr="006567BE" w:rsidR="00951798">
        <w:rPr>
          <w:rFonts w:ascii="Verdana" w:hAnsi="Verdana"/>
          <w:sz w:val="18"/>
          <w:szCs w:val="18"/>
        </w:rPr>
        <w:t xml:space="preserve">natuur, </w:t>
      </w:r>
      <w:r w:rsidR="00640F98">
        <w:rPr>
          <w:rFonts w:ascii="Verdana" w:hAnsi="Verdana"/>
          <w:sz w:val="18"/>
          <w:szCs w:val="18"/>
        </w:rPr>
        <w:t xml:space="preserve">visserij, </w:t>
      </w:r>
      <w:r w:rsidRPr="006567BE" w:rsidR="00951798">
        <w:rPr>
          <w:rFonts w:ascii="Verdana" w:hAnsi="Verdana"/>
          <w:sz w:val="18"/>
          <w:szCs w:val="18"/>
        </w:rPr>
        <w:t xml:space="preserve">biodiversiteit en klimaat. </w:t>
      </w:r>
    </w:p>
    <w:p w:rsidR="00514701" w:rsidP="00FA4792" w:rsidRDefault="00514701" w14:paraId="324D69CD" w14:textId="77777777">
      <w:pPr>
        <w:spacing w:line="360" w:lineRule="auto"/>
        <w:rPr>
          <w:rFonts w:ascii="Verdana" w:hAnsi="Verdana"/>
          <w:sz w:val="18"/>
          <w:szCs w:val="18"/>
        </w:rPr>
      </w:pPr>
    </w:p>
    <w:p w:rsidR="00916332" w:rsidP="00FA4792" w:rsidRDefault="00514701" w14:paraId="77A99BDD" w14:textId="716253A2">
      <w:pPr>
        <w:spacing w:line="360" w:lineRule="auto"/>
        <w:rPr>
          <w:rFonts w:ascii="Verdana" w:hAnsi="Verdana"/>
          <w:sz w:val="18"/>
          <w:szCs w:val="18"/>
        </w:rPr>
      </w:pPr>
      <w:r w:rsidRPr="006567BE">
        <w:rPr>
          <w:rFonts w:ascii="Verdana" w:hAnsi="Verdana"/>
          <w:sz w:val="18"/>
          <w:szCs w:val="18"/>
        </w:rPr>
        <w:t>Als lid van de internationale gemeenschap neemt het Koninkrijk zijn verantwoordelijkheid door actief deel te nemen aan relevante internationale overleggen</w:t>
      </w:r>
      <w:r>
        <w:rPr>
          <w:rFonts w:ascii="Verdana" w:hAnsi="Verdana"/>
          <w:sz w:val="18"/>
          <w:szCs w:val="18"/>
        </w:rPr>
        <w:t>.</w:t>
      </w:r>
      <w:r>
        <w:rPr>
          <w:rStyle w:val="FootnoteReference"/>
          <w:rFonts w:ascii="Verdana" w:hAnsi="Verdana"/>
          <w:sz w:val="18"/>
          <w:szCs w:val="18"/>
        </w:rPr>
        <w:footnoteReference w:id="10"/>
      </w:r>
      <w:r>
        <w:rPr>
          <w:rFonts w:ascii="Verdana" w:hAnsi="Verdana"/>
          <w:sz w:val="18"/>
          <w:szCs w:val="18"/>
        </w:rPr>
        <w:t xml:space="preserve"> </w:t>
      </w:r>
      <w:r w:rsidRPr="006567BE">
        <w:rPr>
          <w:rFonts w:ascii="Verdana" w:hAnsi="Verdana"/>
          <w:sz w:val="18"/>
          <w:szCs w:val="18"/>
        </w:rPr>
        <w:t xml:space="preserve">Hierbij is de inzet van het Koninkrijk in grote mate </w:t>
      </w:r>
      <w:r>
        <w:rPr>
          <w:rFonts w:ascii="Verdana" w:hAnsi="Verdana"/>
          <w:sz w:val="18"/>
          <w:szCs w:val="18"/>
        </w:rPr>
        <w:t>gericht</w:t>
      </w:r>
      <w:r w:rsidRPr="006567BE">
        <w:rPr>
          <w:rFonts w:ascii="Verdana" w:hAnsi="Verdana"/>
          <w:sz w:val="18"/>
          <w:szCs w:val="18"/>
        </w:rPr>
        <w:t xml:space="preserve"> op de noodzaak om het mariene milieu en </w:t>
      </w:r>
      <w:r w:rsidR="00885555">
        <w:rPr>
          <w:rFonts w:ascii="Verdana" w:hAnsi="Verdana"/>
          <w:sz w:val="18"/>
          <w:szCs w:val="18"/>
        </w:rPr>
        <w:t xml:space="preserve">de </w:t>
      </w:r>
      <w:r w:rsidRPr="006567BE">
        <w:rPr>
          <w:rFonts w:ascii="Verdana" w:hAnsi="Verdana"/>
          <w:sz w:val="18"/>
          <w:szCs w:val="18"/>
        </w:rPr>
        <w:t xml:space="preserve">mariene biodiversiteit te beschermen en </w:t>
      </w:r>
      <w:r w:rsidR="00916332">
        <w:rPr>
          <w:rFonts w:ascii="Verdana" w:hAnsi="Verdana"/>
          <w:sz w:val="18"/>
          <w:szCs w:val="18"/>
        </w:rPr>
        <w:t>onze</w:t>
      </w:r>
      <w:r w:rsidRPr="006567BE">
        <w:rPr>
          <w:rFonts w:ascii="Verdana" w:hAnsi="Verdana"/>
          <w:sz w:val="18"/>
          <w:szCs w:val="18"/>
        </w:rPr>
        <w:t xml:space="preserve"> belangen </w:t>
      </w:r>
      <w:r>
        <w:rPr>
          <w:rFonts w:ascii="Verdana" w:hAnsi="Verdana"/>
          <w:sz w:val="18"/>
          <w:szCs w:val="18"/>
        </w:rPr>
        <w:t>te verdedigen</w:t>
      </w:r>
      <w:r w:rsidRPr="006567BE">
        <w:rPr>
          <w:rFonts w:ascii="Verdana" w:hAnsi="Verdana"/>
          <w:sz w:val="18"/>
          <w:szCs w:val="18"/>
        </w:rPr>
        <w:t>.</w:t>
      </w:r>
      <w:r w:rsidR="00822D03">
        <w:rPr>
          <w:rFonts w:ascii="Verdana" w:hAnsi="Verdana"/>
          <w:sz w:val="18"/>
          <w:szCs w:val="18"/>
        </w:rPr>
        <w:t xml:space="preserve"> </w:t>
      </w:r>
      <w:r w:rsidRPr="006567BE" w:rsidR="00EF3E00">
        <w:rPr>
          <w:rFonts w:ascii="Verdana" w:hAnsi="Verdana"/>
          <w:sz w:val="18"/>
          <w:szCs w:val="18"/>
        </w:rPr>
        <w:t xml:space="preserve">De </w:t>
      </w:r>
      <w:r w:rsidR="00EF3E00">
        <w:rPr>
          <w:rFonts w:ascii="Verdana" w:hAnsi="Verdana"/>
          <w:sz w:val="18"/>
          <w:szCs w:val="18"/>
        </w:rPr>
        <w:t xml:space="preserve">zeeën en </w:t>
      </w:r>
      <w:r w:rsidRPr="006567BE" w:rsidR="00EF3E00">
        <w:rPr>
          <w:rFonts w:ascii="Verdana" w:hAnsi="Verdana"/>
          <w:sz w:val="18"/>
          <w:szCs w:val="18"/>
        </w:rPr>
        <w:t xml:space="preserve">oceaan zijn </w:t>
      </w:r>
      <w:r w:rsidR="00EF3E00">
        <w:rPr>
          <w:rFonts w:ascii="Verdana" w:hAnsi="Verdana"/>
          <w:sz w:val="18"/>
          <w:szCs w:val="18"/>
        </w:rPr>
        <w:t xml:space="preserve">immers </w:t>
      </w:r>
      <w:r w:rsidRPr="006567BE" w:rsidR="00EF3E00">
        <w:rPr>
          <w:rFonts w:ascii="Verdana" w:hAnsi="Verdana"/>
          <w:sz w:val="18"/>
          <w:szCs w:val="18"/>
        </w:rPr>
        <w:t xml:space="preserve">van groot belang voor </w:t>
      </w:r>
      <w:r w:rsidR="00EF3E00">
        <w:rPr>
          <w:rFonts w:ascii="Verdana" w:hAnsi="Verdana"/>
          <w:sz w:val="18"/>
          <w:szCs w:val="18"/>
        </w:rPr>
        <w:t>Nederland en de andere landen in het Koninkrijk</w:t>
      </w:r>
      <w:r w:rsidRPr="006567BE" w:rsidR="00EF3E00">
        <w:rPr>
          <w:rFonts w:ascii="Verdana" w:hAnsi="Verdana"/>
          <w:sz w:val="18"/>
          <w:szCs w:val="18"/>
        </w:rPr>
        <w:t>: voor het mariene milieu en biodiversiteit waar de BBNJ-overeenkomst over gaat,</w:t>
      </w:r>
      <w:r w:rsidR="00055779">
        <w:rPr>
          <w:rFonts w:ascii="Verdana" w:hAnsi="Verdana"/>
          <w:sz w:val="18"/>
          <w:szCs w:val="18"/>
        </w:rPr>
        <w:t xml:space="preserve"> de volksgezondheid</w:t>
      </w:r>
      <w:r w:rsidR="00055779">
        <w:rPr>
          <w:rStyle w:val="FootnoteReference"/>
          <w:rFonts w:ascii="Verdana" w:hAnsi="Verdana"/>
          <w:sz w:val="18"/>
          <w:szCs w:val="18"/>
        </w:rPr>
        <w:footnoteReference w:id="11"/>
      </w:r>
      <w:r w:rsidR="00055779">
        <w:rPr>
          <w:rFonts w:ascii="Verdana" w:hAnsi="Verdana"/>
          <w:sz w:val="18"/>
          <w:szCs w:val="18"/>
        </w:rPr>
        <w:t xml:space="preserve">, </w:t>
      </w:r>
      <w:r w:rsidR="00523191">
        <w:rPr>
          <w:rFonts w:ascii="Verdana" w:hAnsi="Verdana"/>
          <w:sz w:val="18"/>
          <w:szCs w:val="18"/>
        </w:rPr>
        <w:t xml:space="preserve">de visserij als </w:t>
      </w:r>
      <w:r w:rsidR="00523191">
        <w:rPr>
          <w:rFonts w:ascii="Verdana" w:hAnsi="Verdana"/>
          <w:sz w:val="18"/>
          <w:szCs w:val="18"/>
        </w:rPr>
        <w:lastRenderedPageBreak/>
        <w:t xml:space="preserve">voedselbron, </w:t>
      </w:r>
      <w:r w:rsidRPr="006567BE" w:rsidR="00EF3E00">
        <w:rPr>
          <w:rFonts w:ascii="Verdana" w:hAnsi="Verdana"/>
          <w:sz w:val="18"/>
          <w:szCs w:val="18"/>
        </w:rPr>
        <w:t>onze economie</w:t>
      </w:r>
      <w:r w:rsidR="00CE7B6E">
        <w:rPr>
          <w:rFonts w:ascii="Verdana" w:hAnsi="Verdana"/>
          <w:sz w:val="18"/>
          <w:szCs w:val="18"/>
        </w:rPr>
        <w:t>, schone energievoorziening</w:t>
      </w:r>
      <w:r w:rsidRPr="006567BE" w:rsidR="00EF3E00">
        <w:rPr>
          <w:rFonts w:ascii="Verdana" w:hAnsi="Verdana"/>
          <w:sz w:val="18"/>
          <w:szCs w:val="18"/>
        </w:rPr>
        <w:t xml:space="preserve"> en </w:t>
      </w:r>
      <w:r w:rsidR="00055779">
        <w:rPr>
          <w:rFonts w:ascii="Verdana" w:hAnsi="Verdana"/>
          <w:sz w:val="18"/>
          <w:szCs w:val="18"/>
        </w:rPr>
        <w:t xml:space="preserve">ons </w:t>
      </w:r>
      <w:r w:rsidRPr="006567BE" w:rsidR="00EF3E00">
        <w:rPr>
          <w:rFonts w:ascii="Verdana" w:hAnsi="Verdana"/>
          <w:sz w:val="18"/>
          <w:szCs w:val="18"/>
        </w:rPr>
        <w:t xml:space="preserve">verdienvermogen als maritiem </w:t>
      </w:r>
      <w:r w:rsidR="00EF3E00">
        <w:rPr>
          <w:rFonts w:ascii="Verdana" w:hAnsi="Verdana"/>
          <w:sz w:val="18"/>
          <w:szCs w:val="18"/>
        </w:rPr>
        <w:t>Koninkrijk</w:t>
      </w:r>
      <w:r w:rsidRPr="006567BE" w:rsidR="00EF3E00">
        <w:rPr>
          <w:rFonts w:ascii="Verdana" w:hAnsi="Verdana"/>
          <w:sz w:val="18"/>
          <w:szCs w:val="18"/>
        </w:rPr>
        <w:t xml:space="preserve">. </w:t>
      </w:r>
    </w:p>
    <w:p w:rsidR="00BC7E6D" w:rsidP="00BC7E6D" w:rsidRDefault="00BC7E6D" w14:paraId="1CB27F8E" w14:textId="77777777">
      <w:pPr>
        <w:spacing w:line="360" w:lineRule="auto"/>
        <w:rPr>
          <w:rFonts w:ascii="Verdana" w:hAnsi="Verdana"/>
          <w:sz w:val="18"/>
          <w:szCs w:val="18"/>
        </w:rPr>
      </w:pPr>
    </w:p>
    <w:p w:rsidR="00BC7E6D" w:rsidP="00BC7E6D" w:rsidRDefault="00BC7E6D" w14:paraId="2B0A4E0E" w14:textId="6E255D02">
      <w:pPr>
        <w:spacing w:line="360" w:lineRule="auto"/>
        <w:rPr>
          <w:rFonts w:ascii="Verdana" w:hAnsi="Verdana"/>
          <w:sz w:val="18"/>
          <w:szCs w:val="18"/>
        </w:rPr>
      </w:pPr>
      <w:r>
        <w:rPr>
          <w:rFonts w:ascii="Verdana" w:hAnsi="Verdana"/>
          <w:sz w:val="18"/>
          <w:szCs w:val="18"/>
        </w:rPr>
        <w:t>Ook is d</w:t>
      </w:r>
      <w:r w:rsidRPr="006567BE">
        <w:rPr>
          <w:rFonts w:ascii="Verdana" w:hAnsi="Verdana"/>
          <w:sz w:val="18"/>
          <w:szCs w:val="18"/>
        </w:rPr>
        <w:t>e oceaan van strategisch cruciale waarde voor ecologische, economische en geopolitieke stabiliteit.</w:t>
      </w:r>
      <w:r>
        <w:rPr>
          <w:rStyle w:val="FootnoteReference"/>
          <w:rFonts w:ascii="Verdana" w:hAnsi="Verdana"/>
          <w:sz w:val="18"/>
          <w:szCs w:val="18"/>
        </w:rPr>
        <w:footnoteReference w:id="12"/>
      </w:r>
      <w:r w:rsidRPr="006567BE">
        <w:rPr>
          <w:rFonts w:ascii="Verdana" w:hAnsi="Verdana"/>
          <w:sz w:val="18"/>
          <w:szCs w:val="18"/>
        </w:rPr>
        <w:t xml:space="preserve"> </w:t>
      </w:r>
      <w:r w:rsidRPr="00E626A1">
        <w:rPr>
          <w:rFonts w:ascii="Verdana" w:hAnsi="Verdana"/>
          <w:sz w:val="18"/>
          <w:szCs w:val="18"/>
        </w:rPr>
        <w:t>Door geopolitieke ontwikkelingen staa</w:t>
      </w:r>
      <w:r>
        <w:rPr>
          <w:rFonts w:ascii="Verdana" w:hAnsi="Verdana"/>
          <w:sz w:val="18"/>
          <w:szCs w:val="18"/>
        </w:rPr>
        <w:t xml:space="preserve">t </w:t>
      </w:r>
      <w:r w:rsidRPr="00E626A1">
        <w:rPr>
          <w:rFonts w:ascii="Verdana" w:hAnsi="Verdana"/>
          <w:sz w:val="18"/>
          <w:szCs w:val="18"/>
        </w:rPr>
        <w:t>het VN-Zeerechtverdrag de laatste jaren meer onder druk.</w:t>
      </w:r>
      <w:r>
        <w:rPr>
          <w:rFonts w:ascii="Verdana" w:hAnsi="Verdana"/>
          <w:sz w:val="18"/>
          <w:szCs w:val="18"/>
        </w:rPr>
        <w:t xml:space="preserve"> Als maritiem Koninkrijk hebben we </w:t>
      </w:r>
      <w:r w:rsidRPr="006567BE">
        <w:rPr>
          <w:rFonts w:ascii="Verdana" w:hAnsi="Verdana"/>
          <w:sz w:val="18"/>
          <w:szCs w:val="18"/>
        </w:rPr>
        <w:t>een bijzonder belang bij eerbiediging van het internationa</w:t>
      </w:r>
      <w:r w:rsidR="00C8767C">
        <w:rPr>
          <w:rFonts w:ascii="Verdana" w:hAnsi="Verdana"/>
          <w:sz w:val="18"/>
          <w:szCs w:val="18"/>
        </w:rPr>
        <w:t>al</w:t>
      </w:r>
      <w:r w:rsidRPr="006567BE">
        <w:rPr>
          <w:rFonts w:ascii="Verdana" w:hAnsi="Verdana"/>
          <w:sz w:val="18"/>
          <w:szCs w:val="18"/>
        </w:rPr>
        <w:t xml:space="preserve"> zeerecht</w:t>
      </w:r>
      <w:r>
        <w:rPr>
          <w:rFonts w:ascii="Verdana" w:hAnsi="Verdana"/>
          <w:sz w:val="18"/>
          <w:szCs w:val="18"/>
        </w:rPr>
        <w:t xml:space="preserve"> en goede internationale afspraken over het beheer van de oceaan</w:t>
      </w:r>
      <w:r w:rsidRPr="006567BE">
        <w:rPr>
          <w:rFonts w:ascii="Verdana" w:hAnsi="Verdana"/>
          <w:sz w:val="18"/>
          <w:szCs w:val="18"/>
        </w:rPr>
        <w:t xml:space="preserve">. </w:t>
      </w:r>
      <w:r>
        <w:rPr>
          <w:rFonts w:ascii="Verdana" w:hAnsi="Verdana"/>
          <w:sz w:val="18"/>
          <w:szCs w:val="18"/>
        </w:rPr>
        <w:t>De</w:t>
      </w:r>
      <w:r w:rsidRPr="006567BE">
        <w:rPr>
          <w:rFonts w:ascii="Verdana" w:hAnsi="Verdana"/>
          <w:sz w:val="18"/>
          <w:szCs w:val="18"/>
        </w:rPr>
        <w:t xml:space="preserve"> vrije toegang</w:t>
      </w:r>
      <w:r>
        <w:rPr>
          <w:rFonts w:ascii="Verdana" w:hAnsi="Verdana"/>
          <w:sz w:val="18"/>
          <w:szCs w:val="18"/>
        </w:rPr>
        <w:t xml:space="preserve"> tot de oceaan</w:t>
      </w:r>
      <w:r w:rsidRPr="006567BE">
        <w:rPr>
          <w:rFonts w:ascii="Verdana" w:hAnsi="Verdana"/>
          <w:sz w:val="18"/>
          <w:szCs w:val="18"/>
        </w:rPr>
        <w:t xml:space="preserve"> </w:t>
      </w:r>
      <w:r>
        <w:rPr>
          <w:rFonts w:ascii="Verdana" w:hAnsi="Verdana"/>
          <w:sz w:val="18"/>
          <w:szCs w:val="18"/>
        </w:rPr>
        <w:t xml:space="preserve">die vastgelegd is in het VN-Zeerechtverdrag </w:t>
      </w:r>
      <w:r w:rsidRPr="006567BE">
        <w:rPr>
          <w:rFonts w:ascii="Verdana" w:hAnsi="Verdana"/>
          <w:sz w:val="18"/>
          <w:szCs w:val="18"/>
        </w:rPr>
        <w:t>kan echter niet onbeperkt</w:t>
      </w:r>
      <w:r>
        <w:rPr>
          <w:rFonts w:ascii="Verdana" w:hAnsi="Verdana"/>
          <w:sz w:val="18"/>
          <w:szCs w:val="18"/>
        </w:rPr>
        <w:t xml:space="preserve"> en ongereguleerd</w:t>
      </w:r>
      <w:r w:rsidRPr="006567BE">
        <w:rPr>
          <w:rFonts w:ascii="Verdana" w:hAnsi="Verdana"/>
          <w:sz w:val="18"/>
          <w:szCs w:val="18"/>
        </w:rPr>
        <w:t xml:space="preserve"> zijn door de huidige groei en samenloop van (menselijke) activiteiten in internationale gebieden, en de milieubelasting en uitputting van de natuurlijke</w:t>
      </w:r>
      <w:r>
        <w:rPr>
          <w:rFonts w:ascii="Verdana" w:hAnsi="Verdana"/>
          <w:sz w:val="18"/>
          <w:szCs w:val="18"/>
        </w:rPr>
        <w:t xml:space="preserve"> </w:t>
      </w:r>
      <w:r w:rsidRPr="006567BE">
        <w:rPr>
          <w:rFonts w:ascii="Verdana" w:hAnsi="Verdana"/>
          <w:sz w:val="18"/>
          <w:szCs w:val="18"/>
        </w:rPr>
        <w:t>hulpbronnen die daarmee gepaard gaan.</w:t>
      </w:r>
      <w:r>
        <w:rPr>
          <w:rFonts w:ascii="Verdana" w:hAnsi="Verdana"/>
          <w:sz w:val="18"/>
          <w:szCs w:val="18"/>
        </w:rPr>
        <w:t xml:space="preserve"> </w:t>
      </w:r>
    </w:p>
    <w:p w:rsidR="00916332" w:rsidP="00FA4792" w:rsidRDefault="00916332" w14:paraId="2EE1CCF3" w14:textId="77777777">
      <w:pPr>
        <w:spacing w:line="360" w:lineRule="auto"/>
        <w:rPr>
          <w:rFonts w:ascii="Verdana" w:hAnsi="Verdana"/>
          <w:sz w:val="18"/>
          <w:szCs w:val="18"/>
        </w:rPr>
      </w:pPr>
    </w:p>
    <w:p w:rsidR="00137FDF" w:rsidP="00FA4792" w:rsidRDefault="00916332" w14:paraId="00B1E85F" w14:textId="0BA82198">
      <w:pPr>
        <w:spacing w:line="360" w:lineRule="auto"/>
        <w:rPr>
          <w:rFonts w:ascii="Verdana" w:hAnsi="Verdana"/>
          <w:sz w:val="18"/>
          <w:szCs w:val="18"/>
        </w:rPr>
      </w:pPr>
      <w:r w:rsidRPr="006567BE">
        <w:rPr>
          <w:rFonts w:ascii="Verdana" w:hAnsi="Verdana"/>
          <w:sz w:val="18"/>
          <w:szCs w:val="18"/>
        </w:rPr>
        <w:t>De BBNJ-overeenkomst zal in het beheer van de oceaan een belangrijke rol gaan vervullen, ook door het versterken van de samenwerking met en tussen andere organisatie</w:t>
      </w:r>
      <w:r>
        <w:rPr>
          <w:rFonts w:ascii="Verdana" w:hAnsi="Verdana"/>
          <w:sz w:val="18"/>
          <w:szCs w:val="18"/>
        </w:rPr>
        <w:t>s met mandaten op de oceaan. Dit is van toegevoegde waarde, omdat het oceaanbeheer op dit moment zeer gefragmenteerd is, waarbij onvoldoende wordt samengewerkt op regionaal, internationaal en sectoraal niveau.</w:t>
      </w:r>
      <w:r w:rsidR="00BC7E6D">
        <w:rPr>
          <w:rFonts w:ascii="Verdana" w:hAnsi="Verdana"/>
          <w:sz w:val="18"/>
          <w:szCs w:val="18"/>
        </w:rPr>
        <w:t xml:space="preserve"> Betere samenwerking in het oceaanbeheer zal bijdragen aan</w:t>
      </w:r>
      <w:r w:rsidRPr="006567BE" w:rsidR="00822D03">
        <w:rPr>
          <w:rFonts w:ascii="Verdana" w:hAnsi="Verdana"/>
          <w:sz w:val="18"/>
          <w:szCs w:val="18"/>
        </w:rPr>
        <w:t xml:space="preserve"> de biodiversiteit, </w:t>
      </w:r>
      <w:r w:rsidR="00F922FF">
        <w:rPr>
          <w:rFonts w:ascii="Verdana" w:hAnsi="Verdana"/>
          <w:sz w:val="18"/>
          <w:szCs w:val="18"/>
        </w:rPr>
        <w:t>onze voedselzekerheid, onze gezondheid, het klimaat en ons leefmilieu.</w:t>
      </w:r>
      <w:r w:rsidR="00523191">
        <w:rPr>
          <w:rFonts w:ascii="Verdana" w:hAnsi="Verdana"/>
          <w:sz w:val="18"/>
          <w:szCs w:val="18"/>
        </w:rPr>
        <w:t xml:space="preserve"> </w:t>
      </w:r>
    </w:p>
    <w:p w:rsidRPr="00FD0CBD" w:rsidR="00583E3D" w:rsidP="00FA4792" w:rsidRDefault="00583E3D" w14:paraId="61CA6942" w14:textId="77777777">
      <w:pPr>
        <w:spacing w:line="360" w:lineRule="auto"/>
        <w:rPr>
          <w:rFonts w:ascii="Verdana" w:hAnsi="Verdana"/>
          <w:i/>
          <w:sz w:val="18"/>
          <w:szCs w:val="18"/>
        </w:rPr>
      </w:pPr>
    </w:p>
    <w:p w:rsidRPr="00137FDF" w:rsidR="001E1C5F" w:rsidP="003D3A2F" w:rsidRDefault="00F74E07" w14:paraId="2656EB50" w14:textId="3E57A88A">
      <w:pPr>
        <w:numPr>
          <w:ilvl w:val="0"/>
          <w:numId w:val="6"/>
        </w:numPr>
        <w:spacing w:line="360" w:lineRule="auto"/>
        <w:rPr>
          <w:rFonts w:ascii="Verdana" w:hAnsi="Verdana"/>
          <w:i/>
          <w:sz w:val="18"/>
          <w:szCs w:val="18"/>
        </w:rPr>
      </w:pPr>
      <w:r w:rsidRPr="00137FDF">
        <w:rPr>
          <w:rFonts w:ascii="Verdana" w:hAnsi="Verdana"/>
          <w:i/>
          <w:sz w:val="18"/>
          <w:szCs w:val="18"/>
        </w:rPr>
        <w:t>Beoordeling + inzet ten aanzien van dit voorstel</w:t>
      </w:r>
    </w:p>
    <w:p w:rsidR="00C04CAA" w:rsidP="00FA4792" w:rsidRDefault="001E1C5F" w14:paraId="6F9B9ABA" w14:textId="4C1D7AEB">
      <w:pPr>
        <w:spacing w:line="360" w:lineRule="auto"/>
        <w:rPr>
          <w:rFonts w:ascii="Verdana" w:hAnsi="Verdana"/>
          <w:iCs/>
          <w:sz w:val="18"/>
          <w:szCs w:val="18"/>
        </w:rPr>
      </w:pPr>
      <w:r>
        <w:rPr>
          <w:rFonts w:ascii="Verdana" w:hAnsi="Verdana"/>
          <w:iCs/>
          <w:sz w:val="18"/>
          <w:szCs w:val="18"/>
        </w:rPr>
        <w:t>Het kabinet verwelkomt</w:t>
      </w:r>
      <w:r w:rsidR="00593FEA">
        <w:rPr>
          <w:rFonts w:ascii="Verdana" w:hAnsi="Verdana"/>
          <w:iCs/>
          <w:sz w:val="18"/>
          <w:szCs w:val="18"/>
        </w:rPr>
        <w:t xml:space="preserve"> in beginsel</w:t>
      </w:r>
      <w:r>
        <w:rPr>
          <w:rFonts w:ascii="Verdana" w:hAnsi="Verdana"/>
          <w:iCs/>
          <w:sz w:val="18"/>
          <w:szCs w:val="18"/>
        </w:rPr>
        <w:t xml:space="preserve"> het voorstel voor de BBNJ Richtlijn en </w:t>
      </w:r>
      <w:r w:rsidR="00EF05F0">
        <w:rPr>
          <w:rFonts w:ascii="Verdana" w:hAnsi="Verdana"/>
          <w:iCs/>
          <w:sz w:val="18"/>
          <w:szCs w:val="18"/>
        </w:rPr>
        <w:t>kijkt positief</w:t>
      </w:r>
      <w:r>
        <w:rPr>
          <w:rFonts w:ascii="Verdana" w:hAnsi="Verdana"/>
          <w:iCs/>
          <w:sz w:val="18"/>
          <w:szCs w:val="18"/>
        </w:rPr>
        <w:t xml:space="preserve"> </w:t>
      </w:r>
      <w:r w:rsidR="00EF05F0">
        <w:rPr>
          <w:rFonts w:ascii="Verdana" w:hAnsi="Verdana"/>
          <w:iCs/>
          <w:sz w:val="18"/>
          <w:szCs w:val="18"/>
        </w:rPr>
        <w:t xml:space="preserve">naar de doelen die </w:t>
      </w:r>
      <w:r w:rsidR="008D5D3D">
        <w:rPr>
          <w:rFonts w:ascii="Verdana" w:hAnsi="Verdana"/>
          <w:iCs/>
          <w:sz w:val="18"/>
          <w:szCs w:val="18"/>
        </w:rPr>
        <w:t>de Commissie in het voorstel uiteenzet</w:t>
      </w:r>
      <w:r w:rsidR="00EF05F0">
        <w:rPr>
          <w:rFonts w:ascii="Verdana" w:hAnsi="Verdana"/>
          <w:iCs/>
          <w:sz w:val="18"/>
          <w:szCs w:val="18"/>
        </w:rPr>
        <w:t>. H</w:t>
      </w:r>
      <w:r w:rsidR="00BF7225">
        <w:rPr>
          <w:rFonts w:ascii="Verdana" w:hAnsi="Verdana"/>
          <w:iCs/>
          <w:sz w:val="18"/>
          <w:szCs w:val="18"/>
        </w:rPr>
        <w:t xml:space="preserve">armonisatie en </w:t>
      </w:r>
      <w:r>
        <w:rPr>
          <w:rFonts w:ascii="Verdana" w:hAnsi="Verdana"/>
          <w:iCs/>
          <w:sz w:val="18"/>
          <w:szCs w:val="18"/>
        </w:rPr>
        <w:t xml:space="preserve">de uniforme implementatie van de BBNJ-overeenkomst </w:t>
      </w:r>
      <w:r w:rsidR="00EF05F0">
        <w:rPr>
          <w:rFonts w:ascii="Verdana" w:hAnsi="Verdana"/>
          <w:iCs/>
          <w:sz w:val="18"/>
          <w:szCs w:val="18"/>
        </w:rPr>
        <w:t xml:space="preserve">acht het kabinet als </w:t>
      </w:r>
      <w:r w:rsidR="00593FEA">
        <w:rPr>
          <w:rFonts w:ascii="Verdana" w:hAnsi="Verdana"/>
          <w:iCs/>
          <w:sz w:val="18"/>
          <w:szCs w:val="18"/>
        </w:rPr>
        <w:t>wenselijk</w:t>
      </w:r>
      <w:r w:rsidR="00EF05F0">
        <w:rPr>
          <w:rFonts w:ascii="Verdana" w:hAnsi="Verdana"/>
          <w:iCs/>
          <w:sz w:val="18"/>
          <w:szCs w:val="18"/>
        </w:rPr>
        <w:t xml:space="preserve"> voor het creëren van een gelijk speelveld binnen de EU en dat is voor het kabinet een prioriteit. Een dergelijk gelijk speelveld kan niet door individueel opererende </w:t>
      </w:r>
      <w:r w:rsidR="00C04CAA">
        <w:rPr>
          <w:rFonts w:ascii="Verdana" w:hAnsi="Verdana"/>
          <w:iCs/>
          <w:sz w:val="18"/>
          <w:szCs w:val="18"/>
        </w:rPr>
        <w:t>EU-</w:t>
      </w:r>
      <w:r w:rsidR="00EF05F0">
        <w:rPr>
          <w:rFonts w:ascii="Verdana" w:hAnsi="Verdana"/>
          <w:iCs/>
          <w:sz w:val="18"/>
          <w:szCs w:val="18"/>
        </w:rPr>
        <w:t xml:space="preserve">lidstaten worden gerealiseerd. Het kabinet is echter van mening dat </w:t>
      </w:r>
      <w:r w:rsidR="00971999">
        <w:rPr>
          <w:rFonts w:ascii="Verdana" w:hAnsi="Verdana"/>
          <w:iCs/>
          <w:sz w:val="18"/>
          <w:szCs w:val="18"/>
        </w:rPr>
        <w:t>de Commissie onvoldoende onderbouwt op welke wijze het richtlijnvoorstel een uniforme implementatie van de verdragsverplichtingen bewerkstelligt.</w:t>
      </w:r>
      <w:r w:rsidRPr="00971999" w:rsidR="00971999">
        <w:rPr>
          <w:rFonts w:ascii="Verdana" w:hAnsi="Verdana"/>
          <w:iCs/>
          <w:sz w:val="18"/>
          <w:szCs w:val="18"/>
        </w:rPr>
        <w:t xml:space="preserve"> </w:t>
      </w:r>
      <w:r w:rsidR="00971999">
        <w:rPr>
          <w:rFonts w:ascii="Verdana" w:hAnsi="Verdana"/>
          <w:iCs/>
          <w:sz w:val="18"/>
          <w:szCs w:val="18"/>
        </w:rPr>
        <w:t xml:space="preserve">Daarbij is het kabinet met name kritisch op het gebrek aan handvatten voor deze uniforme implementatie. </w:t>
      </w:r>
      <w:r w:rsidR="008256DC">
        <w:rPr>
          <w:rFonts w:ascii="Verdana" w:hAnsi="Verdana"/>
          <w:iCs/>
          <w:sz w:val="18"/>
          <w:szCs w:val="18"/>
        </w:rPr>
        <w:t>Het</w:t>
      </w:r>
      <w:r w:rsidR="00971999">
        <w:rPr>
          <w:rFonts w:ascii="Verdana" w:hAnsi="Verdana"/>
          <w:iCs/>
          <w:sz w:val="18"/>
          <w:szCs w:val="18"/>
        </w:rPr>
        <w:t xml:space="preserve"> richtlijn</w:t>
      </w:r>
      <w:r w:rsidR="008D5D3D">
        <w:rPr>
          <w:rFonts w:ascii="Verdana" w:hAnsi="Verdana"/>
          <w:iCs/>
          <w:sz w:val="18"/>
          <w:szCs w:val="18"/>
        </w:rPr>
        <w:t xml:space="preserve">voorstel </w:t>
      </w:r>
      <w:r w:rsidR="008256DC">
        <w:rPr>
          <w:rFonts w:ascii="Verdana" w:hAnsi="Verdana"/>
          <w:iCs/>
          <w:sz w:val="18"/>
          <w:szCs w:val="18"/>
        </w:rPr>
        <w:t xml:space="preserve">heeft </w:t>
      </w:r>
      <w:r w:rsidR="00971999">
        <w:rPr>
          <w:rFonts w:ascii="Verdana" w:hAnsi="Verdana"/>
          <w:iCs/>
          <w:sz w:val="18"/>
          <w:szCs w:val="18"/>
        </w:rPr>
        <w:t>minimumharmonisatie</w:t>
      </w:r>
      <w:r w:rsidR="008D5D3D">
        <w:rPr>
          <w:rFonts w:ascii="Verdana" w:hAnsi="Verdana"/>
          <w:iCs/>
          <w:sz w:val="18"/>
          <w:szCs w:val="18"/>
        </w:rPr>
        <w:t xml:space="preserve"> tot doel</w:t>
      </w:r>
      <w:r w:rsidR="008256DC">
        <w:rPr>
          <w:rFonts w:ascii="Verdana" w:hAnsi="Verdana"/>
          <w:iCs/>
          <w:sz w:val="18"/>
          <w:szCs w:val="18"/>
        </w:rPr>
        <w:t xml:space="preserve"> en er worden vrijwel </w:t>
      </w:r>
      <w:r w:rsidR="00971999">
        <w:rPr>
          <w:rFonts w:ascii="Verdana" w:hAnsi="Verdana"/>
          <w:iCs/>
          <w:sz w:val="18"/>
          <w:szCs w:val="18"/>
        </w:rPr>
        <w:t xml:space="preserve">geen andere keuzes gemaakt dan die al zijn gemaakt in de BBNJ-overeenkomst zelf. </w:t>
      </w:r>
      <w:r w:rsidR="008256DC">
        <w:rPr>
          <w:rFonts w:ascii="Verdana" w:hAnsi="Verdana"/>
          <w:iCs/>
          <w:sz w:val="18"/>
          <w:szCs w:val="18"/>
        </w:rPr>
        <w:t>Voor</w:t>
      </w:r>
      <w:r w:rsidR="00971999">
        <w:rPr>
          <w:rFonts w:ascii="Verdana" w:hAnsi="Verdana"/>
          <w:iCs/>
          <w:sz w:val="18"/>
          <w:szCs w:val="18"/>
        </w:rPr>
        <w:t xml:space="preserve"> het kabinet </w:t>
      </w:r>
      <w:r w:rsidR="008256DC">
        <w:rPr>
          <w:rFonts w:ascii="Verdana" w:hAnsi="Verdana"/>
          <w:iCs/>
          <w:sz w:val="18"/>
          <w:szCs w:val="18"/>
        </w:rPr>
        <w:t xml:space="preserve">is het daarom </w:t>
      </w:r>
      <w:r w:rsidR="00971999">
        <w:rPr>
          <w:rFonts w:ascii="Verdana" w:hAnsi="Verdana"/>
          <w:iCs/>
          <w:sz w:val="18"/>
          <w:szCs w:val="18"/>
        </w:rPr>
        <w:t xml:space="preserve">onduidelijk wat de meerwaarde is van het richtlijnvoorstel ten opzichte van hetgeen reeds is vastgelegd in de BBNJ-overeenkomst. Het kabinet zal de Commissie dan ook vragen om verdere verduidelijking hoe de richtlijn uniforme implementatie van de verdragsverplichtingen door de lidstaten bewerkstelligt. </w:t>
      </w:r>
    </w:p>
    <w:p w:rsidR="00C04CAA" w:rsidP="00FA4792" w:rsidRDefault="00C04CAA" w14:paraId="7DDECB56" w14:textId="77777777">
      <w:pPr>
        <w:spacing w:line="360" w:lineRule="auto"/>
        <w:rPr>
          <w:rFonts w:ascii="Verdana" w:hAnsi="Verdana"/>
          <w:iCs/>
          <w:sz w:val="18"/>
          <w:szCs w:val="18"/>
        </w:rPr>
      </w:pPr>
    </w:p>
    <w:p w:rsidRPr="00CC08D3" w:rsidR="00730BF6" w:rsidP="00CC08D3" w:rsidRDefault="005D66B2" w14:paraId="748B1EE2" w14:textId="49C30898">
      <w:pPr>
        <w:spacing w:line="360" w:lineRule="auto"/>
        <w:rPr>
          <w:rFonts w:ascii="Verdana" w:hAnsi="Verdana"/>
          <w:iCs/>
          <w:sz w:val="18"/>
          <w:szCs w:val="18"/>
        </w:rPr>
      </w:pPr>
      <w:r>
        <w:rPr>
          <w:rFonts w:ascii="Verdana" w:hAnsi="Verdana"/>
          <w:iCs/>
          <w:sz w:val="18"/>
          <w:szCs w:val="18"/>
        </w:rPr>
        <w:t xml:space="preserve">Het kabinet vindt het positief dat er bij de BBNJ Richtlijn niet alleen gelet is op consistentie </w:t>
      </w:r>
      <w:r w:rsidR="00885555">
        <w:rPr>
          <w:rFonts w:ascii="Verdana" w:hAnsi="Verdana"/>
          <w:iCs/>
          <w:sz w:val="18"/>
          <w:szCs w:val="18"/>
        </w:rPr>
        <w:t xml:space="preserve">en aansluiting </w:t>
      </w:r>
      <w:r>
        <w:rPr>
          <w:rFonts w:ascii="Verdana" w:hAnsi="Verdana"/>
          <w:iCs/>
          <w:sz w:val="18"/>
          <w:szCs w:val="18"/>
        </w:rPr>
        <w:t xml:space="preserve">met het bestaande EU-beleid en bestaande EU-regelgeving over mariene biodiversiteit, maar ook met beleid en regelgeving op andere </w:t>
      </w:r>
      <w:r w:rsidR="00885555">
        <w:rPr>
          <w:rFonts w:ascii="Verdana" w:hAnsi="Verdana"/>
          <w:iCs/>
          <w:sz w:val="18"/>
          <w:szCs w:val="18"/>
        </w:rPr>
        <w:t xml:space="preserve">aanpalende </w:t>
      </w:r>
      <w:r>
        <w:rPr>
          <w:rFonts w:ascii="Verdana" w:hAnsi="Verdana"/>
          <w:iCs/>
          <w:sz w:val="18"/>
          <w:szCs w:val="18"/>
        </w:rPr>
        <w:t>onderwerpen, zoals visserij (zowel van bestaande regionale visserijbeheersorganisaties</w:t>
      </w:r>
      <w:r w:rsidR="00485036">
        <w:rPr>
          <w:rFonts w:ascii="Verdana" w:hAnsi="Verdana"/>
          <w:iCs/>
          <w:sz w:val="18"/>
          <w:szCs w:val="18"/>
        </w:rPr>
        <w:t xml:space="preserve"> (</w:t>
      </w:r>
      <w:proofErr w:type="spellStart"/>
      <w:r w:rsidR="00485036">
        <w:rPr>
          <w:rFonts w:ascii="Verdana" w:hAnsi="Verdana"/>
          <w:iCs/>
          <w:sz w:val="18"/>
          <w:szCs w:val="18"/>
        </w:rPr>
        <w:t>RFMOs</w:t>
      </w:r>
      <w:proofErr w:type="spellEnd"/>
      <w:r w:rsidR="00485036">
        <w:rPr>
          <w:rFonts w:ascii="Verdana" w:hAnsi="Verdana"/>
          <w:iCs/>
          <w:sz w:val="18"/>
          <w:szCs w:val="18"/>
        </w:rPr>
        <w:t>)</w:t>
      </w:r>
      <w:r>
        <w:rPr>
          <w:rFonts w:ascii="Verdana" w:hAnsi="Verdana"/>
          <w:iCs/>
          <w:sz w:val="18"/>
          <w:szCs w:val="18"/>
        </w:rPr>
        <w:t xml:space="preserve"> als het Gemeenschappelijk </w:t>
      </w:r>
      <w:r>
        <w:rPr>
          <w:rFonts w:ascii="Verdana" w:hAnsi="Verdana"/>
          <w:iCs/>
          <w:sz w:val="18"/>
          <w:szCs w:val="18"/>
        </w:rPr>
        <w:lastRenderedPageBreak/>
        <w:t>Visserijbeleid).</w:t>
      </w:r>
      <w:r w:rsidR="00AF5893">
        <w:rPr>
          <w:rStyle w:val="FootnoteReference"/>
          <w:rFonts w:ascii="Verdana" w:hAnsi="Verdana"/>
          <w:iCs/>
          <w:sz w:val="18"/>
          <w:szCs w:val="18"/>
        </w:rPr>
        <w:footnoteReference w:id="13"/>
      </w:r>
      <w:r w:rsidR="00AF5893">
        <w:rPr>
          <w:rFonts w:ascii="Verdana" w:hAnsi="Verdana"/>
          <w:iCs/>
          <w:sz w:val="18"/>
          <w:szCs w:val="18"/>
        </w:rPr>
        <w:t xml:space="preserve"> </w:t>
      </w:r>
      <w:r w:rsidR="00C07DF4">
        <w:rPr>
          <w:rFonts w:ascii="Verdana" w:hAnsi="Verdana"/>
          <w:iCs/>
          <w:sz w:val="18"/>
          <w:szCs w:val="18"/>
        </w:rPr>
        <w:t xml:space="preserve">De keuze om over te gaan tot minimumharmonisatie voor de BBNJ Richtlijn is welkom, omdat deze uitwerking voldoende ruimte laat </w:t>
      </w:r>
      <w:r w:rsidR="00523191">
        <w:rPr>
          <w:rFonts w:ascii="Verdana" w:hAnsi="Verdana"/>
          <w:iCs/>
          <w:sz w:val="18"/>
          <w:szCs w:val="18"/>
        </w:rPr>
        <w:t xml:space="preserve">om </w:t>
      </w:r>
      <w:r w:rsidR="00C07DF4">
        <w:rPr>
          <w:rFonts w:ascii="Verdana" w:hAnsi="Verdana"/>
          <w:iCs/>
          <w:sz w:val="18"/>
          <w:szCs w:val="18"/>
        </w:rPr>
        <w:t>de verdere nationale implementatie van de BBNJ-overeenkomst</w:t>
      </w:r>
      <w:r w:rsidR="00523191">
        <w:rPr>
          <w:rFonts w:ascii="Verdana" w:hAnsi="Verdana"/>
          <w:iCs/>
          <w:sz w:val="18"/>
          <w:szCs w:val="18"/>
        </w:rPr>
        <w:t>, voor zover mogelijk, aan te laten sluiten bij de bestaande Nederlandse wetgeving en procedures</w:t>
      </w:r>
      <w:r w:rsidR="00C07DF4">
        <w:rPr>
          <w:rFonts w:ascii="Verdana" w:hAnsi="Verdana"/>
          <w:iCs/>
          <w:sz w:val="18"/>
          <w:szCs w:val="18"/>
        </w:rPr>
        <w:t>. Het kabinet is echter kritisch op een aantal nieuwe aanvullende verplichtingen die in de BBNJ Richtlijn geïntroduceerd worden ten opzichte van de BBNJ-overeenkomst die niet strekken tot uniformering van de implementatie van de BBNJ</w:t>
      </w:r>
      <w:r w:rsidR="00E61ED9">
        <w:rPr>
          <w:rFonts w:ascii="Verdana" w:hAnsi="Verdana"/>
          <w:iCs/>
          <w:sz w:val="18"/>
          <w:szCs w:val="18"/>
        </w:rPr>
        <w:t>-</w:t>
      </w:r>
      <w:r w:rsidR="00C07DF4">
        <w:rPr>
          <w:rFonts w:ascii="Verdana" w:hAnsi="Verdana"/>
          <w:iCs/>
          <w:sz w:val="18"/>
          <w:szCs w:val="18"/>
        </w:rPr>
        <w:t xml:space="preserve">overeenkomst. Het kabinet zal zich inzetten om dergelijke verplichtingen in de BBNJ Richtlijn tot een minimum te beperken.  </w:t>
      </w:r>
      <w:r w:rsidR="00EA5B66">
        <w:rPr>
          <w:rFonts w:ascii="Verdana" w:hAnsi="Verdana"/>
          <w:iCs/>
          <w:sz w:val="18"/>
          <w:szCs w:val="18"/>
        </w:rPr>
        <w:br/>
      </w:r>
      <w:r w:rsidR="00C04CAA">
        <w:rPr>
          <w:rFonts w:ascii="Verdana" w:hAnsi="Verdana"/>
          <w:iCs/>
          <w:sz w:val="18"/>
          <w:szCs w:val="18"/>
        </w:rPr>
        <w:t xml:space="preserve">Het kabinet </w:t>
      </w:r>
      <w:r w:rsidR="00180826">
        <w:rPr>
          <w:rFonts w:ascii="Verdana" w:hAnsi="Verdana"/>
          <w:iCs/>
          <w:sz w:val="18"/>
          <w:szCs w:val="18"/>
        </w:rPr>
        <w:t xml:space="preserve">maakt zich </w:t>
      </w:r>
      <w:r w:rsidR="00AF5893">
        <w:rPr>
          <w:rFonts w:ascii="Verdana" w:hAnsi="Verdana"/>
          <w:iCs/>
          <w:sz w:val="18"/>
          <w:szCs w:val="18"/>
        </w:rPr>
        <w:t>daarbij</w:t>
      </w:r>
      <w:r w:rsidR="00180826">
        <w:rPr>
          <w:rFonts w:ascii="Verdana" w:hAnsi="Verdana"/>
          <w:iCs/>
          <w:sz w:val="18"/>
          <w:szCs w:val="18"/>
        </w:rPr>
        <w:t xml:space="preserve"> zorgen over het gebrek </w:t>
      </w:r>
      <w:r w:rsidR="00885555">
        <w:rPr>
          <w:rFonts w:ascii="Verdana" w:hAnsi="Verdana"/>
          <w:iCs/>
          <w:sz w:val="18"/>
          <w:szCs w:val="18"/>
        </w:rPr>
        <w:t>aan</w:t>
      </w:r>
      <w:r w:rsidR="00180826">
        <w:rPr>
          <w:rFonts w:ascii="Verdana" w:hAnsi="Verdana"/>
          <w:iCs/>
          <w:sz w:val="18"/>
          <w:szCs w:val="18"/>
        </w:rPr>
        <w:t xml:space="preserve"> een</w:t>
      </w:r>
      <w:r w:rsidR="00C04CAA">
        <w:rPr>
          <w:rFonts w:ascii="Verdana" w:hAnsi="Verdana"/>
          <w:iCs/>
          <w:sz w:val="18"/>
          <w:szCs w:val="18"/>
        </w:rPr>
        <w:t xml:space="preserve"> </w:t>
      </w:r>
      <w:r w:rsidR="00C04CAA">
        <w:rPr>
          <w:rFonts w:ascii="Verdana" w:hAnsi="Verdana"/>
          <w:i/>
          <w:sz w:val="18"/>
          <w:szCs w:val="18"/>
        </w:rPr>
        <w:t xml:space="preserve">impact assessment </w:t>
      </w:r>
      <w:r w:rsidR="00AB57C4">
        <w:rPr>
          <w:rFonts w:ascii="Verdana" w:hAnsi="Verdana"/>
          <w:iCs/>
          <w:sz w:val="18"/>
          <w:szCs w:val="18"/>
        </w:rPr>
        <w:t xml:space="preserve">als met het voorstel getracht wordt tot </w:t>
      </w:r>
      <w:r w:rsidR="00180826">
        <w:rPr>
          <w:rFonts w:ascii="Verdana" w:hAnsi="Verdana"/>
          <w:iCs/>
          <w:sz w:val="18"/>
          <w:szCs w:val="18"/>
        </w:rPr>
        <w:t xml:space="preserve">harmonisatie en </w:t>
      </w:r>
      <w:r w:rsidR="00AB57C4">
        <w:rPr>
          <w:rFonts w:ascii="Verdana" w:hAnsi="Verdana"/>
          <w:iCs/>
          <w:sz w:val="18"/>
          <w:szCs w:val="18"/>
        </w:rPr>
        <w:t xml:space="preserve">uniforme implementatie te komen. </w:t>
      </w:r>
      <w:r w:rsidR="00180826">
        <w:rPr>
          <w:rFonts w:ascii="Verdana" w:hAnsi="Verdana"/>
          <w:iCs/>
          <w:sz w:val="18"/>
          <w:szCs w:val="18"/>
        </w:rPr>
        <w:t xml:space="preserve">Het kabinet is van mening dat de BBNJ-overeenkomst al leidt tot minimumharmonisatie. </w:t>
      </w:r>
      <w:r w:rsidRPr="00402FFD" w:rsidR="00E61ED9">
        <w:rPr>
          <w:rFonts w:ascii="Verdana" w:hAnsi="Verdana"/>
          <w:iCs/>
          <w:sz w:val="18"/>
          <w:szCs w:val="18"/>
        </w:rPr>
        <w:t xml:space="preserve">Voor het kabinet is onduidelijk wat de verwachtte meerwaarde is van </w:t>
      </w:r>
      <w:r w:rsidR="00E61ED9">
        <w:rPr>
          <w:rFonts w:ascii="Verdana" w:hAnsi="Verdana"/>
          <w:iCs/>
          <w:sz w:val="18"/>
          <w:szCs w:val="18"/>
        </w:rPr>
        <w:t>de richtlijn</w:t>
      </w:r>
      <w:r w:rsidRPr="00402FFD" w:rsidR="00E61ED9">
        <w:rPr>
          <w:rFonts w:ascii="Verdana" w:hAnsi="Verdana"/>
          <w:iCs/>
          <w:sz w:val="18"/>
          <w:szCs w:val="18"/>
        </w:rPr>
        <w:t xml:space="preserve"> in</w:t>
      </w:r>
      <w:r w:rsidR="00E61ED9">
        <w:rPr>
          <w:rFonts w:ascii="Verdana" w:hAnsi="Verdana"/>
          <w:iCs/>
          <w:sz w:val="18"/>
          <w:szCs w:val="18"/>
        </w:rPr>
        <w:t xml:space="preserve"> </w:t>
      </w:r>
      <w:r w:rsidRPr="00402FFD" w:rsidR="00E61ED9">
        <w:rPr>
          <w:rFonts w:ascii="Verdana" w:hAnsi="Verdana"/>
          <w:iCs/>
          <w:sz w:val="18"/>
          <w:szCs w:val="18"/>
        </w:rPr>
        <w:t>verhouding tot de BBNJ-overeenkoms</w:t>
      </w:r>
      <w:r w:rsidR="00E61ED9">
        <w:rPr>
          <w:rFonts w:ascii="Verdana" w:hAnsi="Verdana"/>
          <w:iCs/>
          <w:sz w:val="18"/>
          <w:szCs w:val="18"/>
        </w:rPr>
        <w:t>t als er geen beleidskeuzes worden gemaakt</w:t>
      </w:r>
      <w:r w:rsidR="005B374E">
        <w:rPr>
          <w:rFonts w:ascii="Verdana" w:hAnsi="Verdana"/>
          <w:iCs/>
          <w:sz w:val="18"/>
          <w:szCs w:val="18"/>
        </w:rPr>
        <w:t xml:space="preserve"> die tot minimumharmonisatie leiden. Bijvoorbeeld in het inrichten van processen voor milieueffectbeoordelingen of het delen van informatie</w:t>
      </w:r>
      <w:r w:rsidRPr="00402FFD" w:rsidR="00E61ED9">
        <w:rPr>
          <w:rFonts w:ascii="Verdana" w:hAnsi="Verdana"/>
          <w:iCs/>
          <w:sz w:val="18"/>
          <w:szCs w:val="18"/>
        </w:rPr>
        <w:t>.</w:t>
      </w:r>
      <w:r w:rsidR="00E61ED9">
        <w:rPr>
          <w:rFonts w:ascii="Verdana" w:hAnsi="Verdana"/>
          <w:iCs/>
          <w:sz w:val="18"/>
          <w:szCs w:val="18"/>
        </w:rPr>
        <w:t xml:space="preserve"> Het kabinet zal de Commissie bevragen hoe uniforme harmonisatie wordt bewerkstelligd zonder dat beleidskeuzes worden gemaakt. </w:t>
      </w:r>
      <w:r w:rsidR="00730BF6">
        <w:rPr>
          <w:rFonts w:ascii="Verdana" w:hAnsi="Verdana"/>
          <w:bCs/>
          <w:iCs/>
          <w:sz w:val="18"/>
          <w:szCs w:val="18"/>
        </w:rPr>
        <w:t>G</w:t>
      </w:r>
      <w:r w:rsidRPr="00495616" w:rsidR="00730BF6">
        <w:rPr>
          <w:rFonts w:ascii="Verdana" w:hAnsi="Verdana"/>
          <w:bCs/>
          <w:iCs/>
          <w:sz w:val="18"/>
          <w:szCs w:val="18"/>
        </w:rPr>
        <w:t>ezien de eventuele consequenties op het gebied van financiën en bevoegdheden</w:t>
      </w:r>
      <w:r w:rsidR="00730BF6">
        <w:rPr>
          <w:rFonts w:ascii="Verdana" w:hAnsi="Verdana"/>
          <w:bCs/>
          <w:iCs/>
          <w:sz w:val="18"/>
          <w:szCs w:val="18"/>
        </w:rPr>
        <w:t xml:space="preserve"> is het verstandig dat de Commissie alsnog een impact assessment uitvoert.</w:t>
      </w:r>
    </w:p>
    <w:p w:rsidR="005574E1" w:rsidP="00FA4792" w:rsidRDefault="005574E1" w14:paraId="1970FA0C" w14:textId="77777777">
      <w:pPr>
        <w:spacing w:line="360" w:lineRule="auto"/>
        <w:rPr>
          <w:rFonts w:ascii="Verdana" w:hAnsi="Verdana"/>
          <w:iCs/>
          <w:sz w:val="18"/>
          <w:szCs w:val="18"/>
        </w:rPr>
      </w:pPr>
    </w:p>
    <w:p w:rsidR="00822143" w:rsidP="00822143" w:rsidRDefault="00AF5893" w14:paraId="49A73DBD" w14:textId="563E7614">
      <w:pPr>
        <w:spacing w:line="360" w:lineRule="auto"/>
        <w:rPr>
          <w:rFonts w:ascii="Verdana" w:hAnsi="Verdana"/>
          <w:iCs/>
          <w:sz w:val="18"/>
          <w:szCs w:val="18"/>
        </w:rPr>
      </w:pPr>
      <w:r w:rsidRPr="00AF5893">
        <w:rPr>
          <w:rFonts w:ascii="Verdana" w:hAnsi="Verdana"/>
          <w:iCs/>
          <w:sz w:val="18"/>
          <w:szCs w:val="18"/>
        </w:rPr>
        <w:t xml:space="preserve">Het kabinet verwelkomt wat </w:t>
      </w:r>
      <w:r w:rsidR="00885555">
        <w:rPr>
          <w:rFonts w:ascii="Verdana" w:hAnsi="Verdana"/>
          <w:iCs/>
          <w:sz w:val="18"/>
          <w:szCs w:val="18"/>
        </w:rPr>
        <w:t>de Commissie</w:t>
      </w:r>
      <w:r w:rsidRPr="00AF5893" w:rsidR="00822143">
        <w:rPr>
          <w:rFonts w:ascii="Verdana" w:hAnsi="Verdana"/>
          <w:iCs/>
          <w:sz w:val="18"/>
          <w:szCs w:val="18"/>
        </w:rPr>
        <w:t xml:space="preserve"> </w:t>
      </w:r>
      <w:r w:rsidR="00885555">
        <w:rPr>
          <w:rFonts w:ascii="Verdana" w:hAnsi="Verdana"/>
          <w:iCs/>
          <w:sz w:val="18"/>
          <w:szCs w:val="18"/>
        </w:rPr>
        <w:t>voorstelt</w:t>
      </w:r>
      <w:r w:rsidRPr="00AF5893" w:rsidR="00822143">
        <w:rPr>
          <w:rFonts w:ascii="Verdana" w:hAnsi="Verdana"/>
          <w:iCs/>
          <w:sz w:val="18"/>
          <w:szCs w:val="18"/>
        </w:rPr>
        <w:t xml:space="preserve"> in de artikelen over </w:t>
      </w:r>
      <w:r w:rsidRPr="00AF5893">
        <w:rPr>
          <w:rFonts w:ascii="Verdana" w:hAnsi="Verdana"/>
          <w:iCs/>
          <w:sz w:val="18"/>
          <w:szCs w:val="18"/>
        </w:rPr>
        <w:t xml:space="preserve">mariene genetische bronnen (MGR). Het voorstel </w:t>
      </w:r>
      <w:r w:rsidRPr="00AF5893" w:rsidR="00822143">
        <w:rPr>
          <w:rFonts w:ascii="Verdana" w:hAnsi="Verdana"/>
          <w:iCs/>
          <w:sz w:val="18"/>
          <w:szCs w:val="18"/>
        </w:rPr>
        <w:t>is conform de verwachtingen van wat Nederland voor ogen heeft in het nationale implementati</w:t>
      </w:r>
      <w:r w:rsidR="00885555">
        <w:rPr>
          <w:rFonts w:ascii="Verdana" w:hAnsi="Verdana"/>
          <w:iCs/>
          <w:sz w:val="18"/>
          <w:szCs w:val="18"/>
        </w:rPr>
        <w:t>e</w:t>
      </w:r>
      <w:r w:rsidRPr="00AF5893" w:rsidR="00822143">
        <w:rPr>
          <w:rFonts w:ascii="Verdana" w:hAnsi="Verdana"/>
          <w:iCs/>
          <w:sz w:val="18"/>
          <w:szCs w:val="18"/>
        </w:rPr>
        <w:t>proces</w:t>
      </w:r>
      <w:r w:rsidR="00885555">
        <w:rPr>
          <w:rFonts w:ascii="Verdana" w:hAnsi="Verdana"/>
          <w:iCs/>
          <w:sz w:val="18"/>
          <w:szCs w:val="18"/>
        </w:rPr>
        <w:t xml:space="preserve"> van de BBNJ-overeenkomst</w:t>
      </w:r>
      <w:r w:rsidRPr="00AF5893" w:rsidR="00822143">
        <w:rPr>
          <w:rFonts w:ascii="Verdana" w:hAnsi="Verdana"/>
          <w:iCs/>
          <w:sz w:val="18"/>
          <w:szCs w:val="18"/>
        </w:rPr>
        <w:t xml:space="preserve">. Het kabinet </w:t>
      </w:r>
      <w:r w:rsidRPr="00AF5893">
        <w:rPr>
          <w:rFonts w:ascii="Verdana" w:hAnsi="Verdana"/>
          <w:iCs/>
          <w:sz w:val="18"/>
          <w:szCs w:val="18"/>
        </w:rPr>
        <w:t xml:space="preserve">kijkt daarbij zeer positief naar </w:t>
      </w:r>
      <w:r w:rsidRPr="00AF5893" w:rsidR="00822143">
        <w:rPr>
          <w:rFonts w:ascii="Verdana" w:hAnsi="Verdana"/>
          <w:iCs/>
          <w:sz w:val="18"/>
          <w:szCs w:val="18"/>
        </w:rPr>
        <w:t xml:space="preserve">het voorstel van de </w:t>
      </w:r>
      <w:r w:rsidRPr="00AF5893">
        <w:rPr>
          <w:rFonts w:ascii="Verdana" w:hAnsi="Verdana"/>
          <w:iCs/>
          <w:sz w:val="18"/>
          <w:szCs w:val="18"/>
        </w:rPr>
        <w:t>C</w:t>
      </w:r>
      <w:r w:rsidRPr="00AF5893" w:rsidR="00822143">
        <w:rPr>
          <w:rFonts w:ascii="Verdana" w:hAnsi="Verdana"/>
          <w:iCs/>
          <w:sz w:val="18"/>
          <w:szCs w:val="18"/>
        </w:rPr>
        <w:t xml:space="preserve">ommissie voor een Europees digitaal platform waarin MGR-informatie wordt opgeslagen. </w:t>
      </w:r>
      <w:r>
        <w:rPr>
          <w:rFonts w:ascii="Verdana" w:hAnsi="Verdana"/>
          <w:iCs/>
          <w:sz w:val="18"/>
          <w:szCs w:val="18"/>
        </w:rPr>
        <w:t>Het</w:t>
      </w:r>
      <w:r w:rsidRPr="00AF5893" w:rsidR="00822143">
        <w:rPr>
          <w:rFonts w:ascii="Verdana" w:hAnsi="Verdana"/>
          <w:iCs/>
          <w:sz w:val="18"/>
          <w:szCs w:val="18"/>
        </w:rPr>
        <w:t xml:space="preserve"> gebruik van een EU digitaal platform </w:t>
      </w:r>
      <w:r>
        <w:rPr>
          <w:rFonts w:ascii="Verdana" w:hAnsi="Verdana"/>
          <w:iCs/>
          <w:sz w:val="18"/>
          <w:szCs w:val="18"/>
        </w:rPr>
        <w:t xml:space="preserve">kan </w:t>
      </w:r>
      <w:r w:rsidRPr="00AF5893" w:rsidR="00822143">
        <w:rPr>
          <w:rFonts w:ascii="Verdana" w:hAnsi="Verdana"/>
          <w:iCs/>
          <w:sz w:val="18"/>
          <w:szCs w:val="18"/>
        </w:rPr>
        <w:t xml:space="preserve">de administratieve lasten en de kosten van de uitvoering beperken. Wel lijkt er sprake te zijn van enige inconsistentie in de gebruikte formulering in </w:t>
      </w:r>
      <w:r>
        <w:rPr>
          <w:rFonts w:ascii="Verdana" w:hAnsi="Verdana"/>
          <w:iCs/>
          <w:sz w:val="18"/>
          <w:szCs w:val="18"/>
        </w:rPr>
        <w:t xml:space="preserve">het voorstel wanneer het aankomt op </w:t>
      </w:r>
      <w:r w:rsidR="00523191">
        <w:rPr>
          <w:rFonts w:ascii="Verdana" w:hAnsi="Verdana"/>
          <w:iCs/>
          <w:sz w:val="18"/>
          <w:szCs w:val="18"/>
        </w:rPr>
        <w:t xml:space="preserve">aanvullende </w:t>
      </w:r>
      <w:r>
        <w:rPr>
          <w:rFonts w:ascii="Verdana" w:hAnsi="Verdana"/>
          <w:iCs/>
          <w:sz w:val="18"/>
          <w:szCs w:val="18"/>
        </w:rPr>
        <w:t>verplichtingen voor de EU-lidstaten</w:t>
      </w:r>
      <w:r w:rsidRPr="00AF5893" w:rsidR="00822143">
        <w:rPr>
          <w:rFonts w:ascii="Verdana" w:hAnsi="Verdana"/>
          <w:iCs/>
          <w:sz w:val="18"/>
          <w:szCs w:val="18"/>
        </w:rPr>
        <w:t>.</w:t>
      </w:r>
      <w:r w:rsidRPr="00AF5893" w:rsidR="00822143">
        <w:t xml:space="preserve"> </w:t>
      </w:r>
      <w:r>
        <w:rPr>
          <w:rFonts w:ascii="Verdana" w:hAnsi="Verdana"/>
          <w:iCs/>
          <w:sz w:val="18"/>
          <w:szCs w:val="18"/>
        </w:rPr>
        <w:t xml:space="preserve">Waar het voorstel </w:t>
      </w:r>
      <w:r w:rsidR="00523191">
        <w:rPr>
          <w:rFonts w:ascii="Verdana" w:hAnsi="Verdana"/>
          <w:iCs/>
          <w:sz w:val="18"/>
          <w:szCs w:val="18"/>
        </w:rPr>
        <w:t xml:space="preserve">afwijkt </w:t>
      </w:r>
      <w:r>
        <w:rPr>
          <w:rFonts w:ascii="Verdana" w:hAnsi="Verdana"/>
          <w:iCs/>
          <w:sz w:val="18"/>
          <w:szCs w:val="18"/>
        </w:rPr>
        <w:t xml:space="preserve">van de BBNJ-overeenkomst </w:t>
      </w:r>
      <w:r w:rsidR="00523191">
        <w:rPr>
          <w:rFonts w:ascii="Verdana" w:hAnsi="Verdana"/>
          <w:iCs/>
          <w:sz w:val="18"/>
          <w:szCs w:val="18"/>
        </w:rPr>
        <w:t>vraagt</w:t>
      </w:r>
      <w:r>
        <w:rPr>
          <w:rFonts w:ascii="Verdana" w:hAnsi="Verdana"/>
          <w:iCs/>
          <w:sz w:val="18"/>
          <w:szCs w:val="18"/>
        </w:rPr>
        <w:t xml:space="preserve"> het kabinet</w:t>
      </w:r>
      <w:r w:rsidRPr="00AF5893" w:rsidR="00822143">
        <w:rPr>
          <w:rFonts w:ascii="Verdana" w:hAnsi="Verdana"/>
          <w:iCs/>
          <w:sz w:val="18"/>
          <w:szCs w:val="18"/>
        </w:rPr>
        <w:t xml:space="preserve"> </w:t>
      </w:r>
      <w:r w:rsidR="00523191">
        <w:rPr>
          <w:rFonts w:ascii="Verdana" w:hAnsi="Verdana"/>
          <w:iCs/>
          <w:sz w:val="18"/>
          <w:szCs w:val="18"/>
        </w:rPr>
        <w:t xml:space="preserve">om opheldering over de door de Commissie </w:t>
      </w:r>
      <w:r w:rsidR="00F922FF">
        <w:rPr>
          <w:rFonts w:ascii="Verdana" w:hAnsi="Verdana"/>
          <w:iCs/>
          <w:sz w:val="18"/>
          <w:szCs w:val="18"/>
        </w:rPr>
        <w:t>voorgestelde</w:t>
      </w:r>
      <w:r w:rsidR="00523191">
        <w:rPr>
          <w:rFonts w:ascii="Verdana" w:hAnsi="Verdana"/>
          <w:iCs/>
          <w:sz w:val="18"/>
          <w:szCs w:val="18"/>
        </w:rPr>
        <w:t xml:space="preserve"> keuzes en stuurt het aan op opties </w:t>
      </w:r>
      <w:r>
        <w:rPr>
          <w:rFonts w:ascii="Verdana" w:hAnsi="Verdana"/>
          <w:iCs/>
          <w:sz w:val="18"/>
          <w:szCs w:val="18"/>
        </w:rPr>
        <w:t xml:space="preserve"> in de BBNJ Richtlijn</w:t>
      </w:r>
      <w:r w:rsidR="00523191">
        <w:rPr>
          <w:rFonts w:ascii="Verdana" w:hAnsi="Verdana"/>
          <w:iCs/>
          <w:sz w:val="18"/>
          <w:szCs w:val="18"/>
        </w:rPr>
        <w:t xml:space="preserve"> die enerzijds strekken tot uniforme implementatie</w:t>
      </w:r>
      <w:r w:rsidR="001C31B2">
        <w:rPr>
          <w:rFonts w:ascii="Verdana" w:hAnsi="Verdana"/>
          <w:iCs/>
          <w:sz w:val="18"/>
          <w:szCs w:val="18"/>
        </w:rPr>
        <w:t>,</w:t>
      </w:r>
      <w:r w:rsidR="00523191">
        <w:rPr>
          <w:rFonts w:ascii="Verdana" w:hAnsi="Verdana"/>
          <w:iCs/>
          <w:sz w:val="18"/>
          <w:szCs w:val="18"/>
        </w:rPr>
        <w:t xml:space="preserve"> maar anderzijds</w:t>
      </w:r>
      <w:r w:rsidR="007822F0">
        <w:rPr>
          <w:rFonts w:ascii="Verdana" w:hAnsi="Verdana"/>
          <w:iCs/>
          <w:sz w:val="18"/>
          <w:szCs w:val="18"/>
        </w:rPr>
        <w:t xml:space="preserve"> extra regeldruk voorkomen</w:t>
      </w:r>
      <w:r>
        <w:rPr>
          <w:rFonts w:ascii="Verdana" w:hAnsi="Verdana"/>
          <w:iCs/>
          <w:sz w:val="18"/>
          <w:szCs w:val="18"/>
        </w:rPr>
        <w:t xml:space="preserve">. </w:t>
      </w:r>
      <w:r w:rsidRPr="00AF5893" w:rsidR="00822143">
        <w:rPr>
          <w:rFonts w:ascii="Verdana" w:hAnsi="Verdana"/>
          <w:iCs/>
          <w:sz w:val="18"/>
          <w:szCs w:val="18"/>
        </w:rPr>
        <w:t xml:space="preserve"> </w:t>
      </w:r>
    </w:p>
    <w:p w:rsidRPr="004F4D0F" w:rsidR="00822143" w:rsidP="00FA4792" w:rsidRDefault="00822143" w14:paraId="61E0BDC3" w14:textId="77777777">
      <w:pPr>
        <w:spacing w:line="360" w:lineRule="auto"/>
        <w:rPr>
          <w:rFonts w:ascii="Verdana" w:hAnsi="Verdana"/>
          <w:i/>
          <w:sz w:val="18"/>
          <w:szCs w:val="18"/>
        </w:rPr>
      </w:pPr>
    </w:p>
    <w:p w:rsidR="00D7780A" w:rsidP="00FA4792" w:rsidRDefault="00E04C75" w14:paraId="4D029F64" w14:textId="77777777">
      <w:pPr>
        <w:spacing w:line="360" w:lineRule="auto"/>
        <w:rPr>
          <w:rFonts w:ascii="Verdana" w:hAnsi="Verdana"/>
          <w:iCs/>
          <w:sz w:val="18"/>
          <w:szCs w:val="18"/>
        </w:rPr>
      </w:pPr>
      <w:r>
        <w:rPr>
          <w:rFonts w:ascii="Verdana" w:hAnsi="Verdana"/>
          <w:iCs/>
          <w:sz w:val="18"/>
          <w:szCs w:val="18"/>
        </w:rPr>
        <w:t xml:space="preserve">Het kabinet kijkt </w:t>
      </w:r>
      <w:r w:rsidR="007822F0">
        <w:rPr>
          <w:rFonts w:ascii="Verdana" w:hAnsi="Verdana"/>
          <w:iCs/>
          <w:sz w:val="18"/>
          <w:szCs w:val="18"/>
        </w:rPr>
        <w:t>verder</w:t>
      </w:r>
      <w:r>
        <w:rPr>
          <w:rFonts w:ascii="Verdana" w:hAnsi="Verdana"/>
          <w:iCs/>
          <w:sz w:val="18"/>
          <w:szCs w:val="18"/>
        </w:rPr>
        <w:t xml:space="preserve"> positief naar de vertaling van de verplichtingen </w:t>
      </w:r>
      <w:r w:rsidR="007822F0">
        <w:rPr>
          <w:rFonts w:ascii="Verdana" w:hAnsi="Verdana"/>
          <w:iCs/>
          <w:sz w:val="18"/>
          <w:szCs w:val="18"/>
        </w:rPr>
        <w:t xml:space="preserve">ten aanzien van de milieueffectbeoordelingen </w:t>
      </w:r>
      <w:r>
        <w:rPr>
          <w:rFonts w:ascii="Verdana" w:hAnsi="Verdana"/>
          <w:iCs/>
          <w:sz w:val="18"/>
          <w:szCs w:val="18"/>
        </w:rPr>
        <w:t xml:space="preserve">uit de BBNJ-overeenkomst naar de BBNJ Richtlijn. </w:t>
      </w:r>
      <w:r w:rsidR="00E61ED9">
        <w:rPr>
          <w:rFonts w:ascii="Verdana" w:hAnsi="Verdana"/>
          <w:iCs/>
          <w:sz w:val="18"/>
          <w:szCs w:val="18"/>
        </w:rPr>
        <w:t>De BBNJ-overeenkomst</w:t>
      </w:r>
      <w:r w:rsidR="007822F0">
        <w:rPr>
          <w:rFonts w:ascii="Verdana" w:hAnsi="Verdana"/>
          <w:iCs/>
          <w:sz w:val="18"/>
          <w:szCs w:val="18"/>
        </w:rPr>
        <w:t xml:space="preserve"> sluit </w:t>
      </w:r>
      <w:r>
        <w:rPr>
          <w:rFonts w:ascii="Verdana" w:hAnsi="Verdana"/>
          <w:iCs/>
          <w:sz w:val="18"/>
          <w:szCs w:val="18"/>
        </w:rPr>
        <w:t>grotendeels aan bij de bestaande EU-regels aangaande milieueffectbeoordelingen</w:t>
      </w:r>
      <w:r>
        <w:rPr>
          <w:rStyle w:val="FootnoteReference"/>
          <w:rFonts w:ascii="Verdana" w:hAnsi="Verdana"/>
          <w:sz w:val="18"/>
          <w:szCs w:val="18"/>
        </w:rPr>
        <w:footnoteReference w:id="14"/>
      </w:r>
      <w:r>
        <w:rPr>
          <w:rFonts w:ascii="Verdana" w:hAnsi="Verdana"/>
          <w:iCs/>
          <w:sz w:val="18"/>
          <w:szCs w:val="18"/>
        </w:rPr>
        <w:t>, en dus ook bij de</w:t>
      </w:r>
      <w:r w:rsidR="00E61ED9">
        <w:rPr>
          <w:rFonts w:ascii="Verdana" w:hAnsi="Verdana"/>
          <w:iCs/>
          <w:sz w:val="18"/>
          <w:szCs w:val="18"/>
        </w:rPr>
        <w:t xml:space="preserve"> Europese en</w:t>
      </w:r>
      <w:r>
        <w:rPr>
          <w:rFonts w:ascii="Verdana" w:hAnsi="Verdana"/>
          <w:iCs/>
          <w:sz w:val="18"/>
          <w:szCs w:val="18"/>
        </w:rPr>
        <w:t xml:space="preserve"> Nederlandse wetten en regels. </w:t>
      </w:r>
      <w:r w:rsidR="00E61ED9">
        <w:rPr>
          <w:rFonts w:ascii="Verdana" w:hAnsi="Verdana"/>
          <w:iCs/>
          <w:sz w:val="18"/>
          <w:szCs w:val="18"/>
        </w:rPr>
        <w:t>De minimumharmonisatie</w:t>
      </w:r>
      <w:r>
        <w:rPr>
          <w:rFonts w:ascii="Verdana" w:hAnsi="Verdana"/>
          <w:iCs/>
          <w:sz w:val="18"/>
          <w:szCs w:val="18"/>
        </w:rPr>
        <w:t xml:space="preserve"> </w:t>
      </w:r>
      <w:r w:rsidR="00563601">
        <w:rPr>
          <w:rFonts w:ascii="Verdana" w:hAnsi="Verdana"/>
          <w:iCs/>
          <w:sz w:val="18"/>
          <w:szCs w:val="18"/>
        </w:rPr>
        <w:t xml:space="preserve">laat </w:t>
      </w:r>
      <w:r>
        <w:rPr>
          <w:rFonts w:ascii="Verdana" w:hAnsi="Verdana"/>
          <w:iCs/>
          <w:sz w:val="18"/>
          <w:szCs w:val="18"/>
        </w:rPr>
        <w:t xml:space="preserve">ruimte in de nationale implementatie van de BBNJ-overeenkomst en de BBNJ Richtlijn. Dit is voor de implementatie van de regels omtrent milieueffectbeoordelingen relevant, omdat Nederland </w:t>
      </w:r>
      <w:r w:rsidR="00335A7D">
        <w:rPr>
          <w:rFonts w:ascii="Verdana" w:hAnsi="Verdana"/>
          <w:iCs/>
          <w:sz w:val="18"/>
          <w:szCs w:val="18"/>
        </w:rPr>
        <w:t>hier</w:t>
      </w:r>
      <w:r>
        <w:rPr>
          <w:rFonts w:ascii="Verdana" w:hAnsi="Verdana"/>
          <w:iCs/>
          <w:sz w:val="18"/>
          <w:szCs w:val="18"/>
        </w:rPr>
        <w:t xml:space="preserve"> al gedegen en uitgebreide nationale procedures </w:t>
      </w:r>
      <w:r w:rsidR="00335A7D">
        <w:rPr>
          <w:rFonts w:ascii="Verdana" w:hAnsi="Verdana"/>
          <w:iCs/>
          <w:sz w:val="18"/>
          <w:szCs w:val="18"/>
        </w:rPr>
        <w:t xml:space="preserve">voor </w:t>
      </w:r>
      <w:r>
        <w:rPr>
          <w:rFonts w:ascii="Verdana" w:hAnsi="Verdana"/>
          <w:iCs/>
          <w:sz w:val="18"/>
          <w:szCs w:val="18"/>
        </w:rPr>
        <w:t>heeft</w:t>
      </w:r>
      <w:r w:rsidR="00F75EA8">
        <w:rPr>
          <w:rFonts w:ascii="Verdana" w:hAnsi="Verdana"/>
          <w:iCs/>
          <w:sz w:val="18"/>
          <w:szCs w:val="18"/>
        </w:rPr>
        <w:t xml:space="preserve">. </w:t>
      </w:r>
    </w:p>
    <w:p w:rsidR="004F4D0F" w:rsidP="00FA4792" w:rsidRDefault="00E61ED9" w14:paraId="1F82C64A" w14:textId="298E23DD">
      <w:pPr>
        <w:spacing w:line="360" w:lineRule="auto"/>
        <w:rPr>
          <w:rFonts w:ascii="Verdana" w:hAnsi="Verdana"/>
          <w:iCs/>
          <w:sz w:val="18"/>
          <w:szCs w:val="18"/>
        </w:rPr>
      </w:pPr>
      <w:r>
        <w:rPr>
          <w:rFonts w:ascii="Verdana" w:hAnsi="Verdana"/>
          <w:iCs/>
          <w:sz w:val="18"/>
          <w:szCs w:val="18"/>
        </w:rPr>
        <w:lastRenderedPageBreak/>
        <w:t xml:space="preserve">De Commissie stelt voor dat lidstaten zoveel als mogelijk aan kunnen sluiten bij de bestaande nationale procedures en de BBNJ-overeenkomst, maar hier wordt op enkele punten van afgeweken en </w:t>
      </w:r>
      <w:r w:rsidR="00714FDE">
        <w:rPr>
          <w:rFonts w:ascii="Verdana" w:hAnsi="Verdana"/>
          <w:iCs/>
          <w:sz w:val="18"/>
          <w:szCs w:val="18"/>
        </w:rPr>
        <w:t xml:space="preserve">er </w:t>
      </w:r>
      <w:r>
        <w:rPr>
          <w:rFonts w:ascii="Verdana" w:hAnsi="Verdana"/>
          <w:iCs/>
          <w:sz w:val="18"/>
          <w:szCs w:val="18"/>
        </w:rPr>
        <w:t xml:space="preserve">wordt op enkele punten geen concrete invulling gegeven waar dat wel gewenst zou zijn. Daarnaast vraagt het kabinet zich af of voldoende ruimte wordt gelaten voor het implementeren van aanvullende normen en richtsnoeren die onder de BBNJ-overeenkomst zullen worden ontwikkeld. Het kabinet zal zich inzetten om de extra administratieve lasten en regeldruk voor autoriteiten en het bedrijfsleven te beperken. Het kabinet zal zich ook blijven inzetten </w:t>
      </w:r>
      <w:r w:rsidR="00563601">
        <w:rPr>
          <w:rFonts w:ascii="Verdana" w:hAnsi="Verdana"/>
          <w:iCs/>
          <w:sz w:val="18"/>
          <w:szCs w:val="18"/>
        </w:rPr>
        <w:t xml:space="preserve">om </w:t>
      </w:r>
      <w:r>
        <w:rPr>
          <w:rFonts w:ascii="Verdana" w:hAnsi="Verdana"/>
          <w:iCs/>
          <w:sz w:val="18"/>
          <w:szCs w:val="18"/>
        </w:rPr>
        <w:t xml:space="preserve">minimumharmonisatie te bewerkstelligen en bij toevoegingen aan of afwijkingen </w:t>
      </w:r>
      <w:r w:rsidR="00563601">
        <w:rPr>
          <w:rFonts w:ascii="Verdana" w:hAnsi="Verdana"/>
          <w:iCs/>
          <w:sz w:val="18"/>
          <w:szCs w:val="18"/>
        </w:rPr>
        <w:t xml:space="preserve">van </w:t>
      </w:r>
      <w:r>
        <w:rPr>
          <w:rFonts w:ascii="Verdana" w:hAnsi="Verdana"/>
          <w:iCs/>
          <w:sz w:val="18"/>
          <w:szCs w:val="18"/>
        </w:rPr>
        <w:t>en onduidelijkheden over de invulling van de eisen onder de BBNJ-overeenkomst erop toezien dat deze onderdelen worden verduidelijkt of aangepast in de BBNJ Richtlijn.</w:t>
      </w:r>
    </w:p>
    <w:p w:rsidR="00E61ED9" w:rsidP="00FA4792" w:rsidRDefault="00E61ED9" w14:paraId="2702A65F" w14:textId="77777777">
      <w:pPr>
        <w:spacing w:line="360" w:lineRule="auto"/>
        <w:rPr>
          <w:rFonts w:ascii="Verdana" w:hAnsi="Verdana"/>
          <w:iCs/>
          <w:sz w:val="18"/>
          <w:szCs w:val="18"/>
        </w:rPr>
      </w:pPr>
    </w:p>
    <w:p w:rsidR="000720A0" w:rsidP="000720A0" w:rsidRDefault="001E1C5F" w14:paraId="2856C11B" w14:textId="78A98B74">
      <w:pPr>
        <w:spacing w:line="360" w:lineRule="auto"/>
        <w:rPr>
          <w:rFonts w:ascii="Verdana" w:hAnsi="Verdana"/>
          <w:sz w:val="18"/>
          <w:szCs w:val="18"/>
        </w:rPr>
      </w:pPr>
      <w:r>
        <w:rPr>
          <w:rFonts w:ascii="Verdana" w:hAnsi="Verdana"/>
          <w:iCs/>
          <w:sz w:val="18"/>
          <w:szCs w:val="18"/>
        </w:rPr>
        <w:t xml:space="preserve">Het kabinet is </w:t>
      </w:r>
      <w:r w:rsidR="007822F0">
        <w:rPr>
          <w:rFonts w:ascii="Verdana" w:hAnsi="Verdana"/>
          <w:iCs/>
          <w:sz w:val="18"/>
          <w:szCs w:val="18"/>
        </w:rPr>
        <w:t xml:space="preserve">zeer </w:t>
      </w:r>
      <w:r>
        <w:rPr>
          <w:rFonts w:ascii="Verdana" w:hAnsi="Verdana"/>
          <w:iCs/>
          <w:sz w:val="18"/>
          <w:szCs w:val="18"/>
        </w:rPr>
        <w:t xml:space="preserve">kritisch over de invulling van de </w:t>
      </w:r>
      <w:r w:rsidR="00EB73EB">
        <w:rPr>
          <w:rFonts w:ascii="Verdana" w:hAnsi="Verdana"/>
          <w:iCs/>
          <w:sz w:val="18"/>
          <w:szCs w:val="18"/>
        </w:rPr>
        <w:t xml:space="preserve">regels uit de BBNJ-overeenkomst over de gebiedsgerichte </w:t>
      </w:r>
      <w:r w:rsidR="00F75EA8">
        <w:rPr>
          <w:rFonts w:ascii="Verdana" w:hAnsi="Verdana"/>
          <w:iCs/>
          <w:sz w:val="18"/>
          <w:szCs w:val="18"/>
        </w:rPr>
        <w:t>beheersinstrumenten</w:t>
      </w:r>
      <w:r w:rsidR="00EB73EB">
        <w:rPr>
          <w:rFonts w:ascii="Verdana" w:hAnsi="Verdana"/>
          <w:iCs/>
          <w:sz w:val="18"/>
          <w:szCs w:val="18"/>
        </w:rPr>
        <w:t xml:space="preserve">, waaronder beschermde mariene gebieden. </w:t>
      </w:r>
      <w:r w:rsidR="00EC3A7F">
        <w:rPr>
          <w:rFonts w:ascii="Verdana" w:hAnsi="Verdana"/>
          <w:sz w:val="18"/>
          <w:szCs w:val="18"/>
        </w:rPr>
        <w:t>De</w:t>
      </w:r>
      <w:r w:rsidR="008D5D3D">
        <w:rPr>
          <w:rFonts w:ascii="Verdana" w:hAnsi="Verdana"/>
          <w:sz w:val="18"/>
          <w:szCs w:val="18"/>
        </w:rPr>
        <w:t xml:space="preserve"> voorgestelde</w:t>
      </w:r>
      <w:r w:rsidR="00EC3A7F">
        <w:rPr>
          <w:rFonts w:ascii="Verdana" w:hAnsi="Verdana"/>
          <w:sz w:val="18"/>
          <w:szCs w:val="18"/>
        </w:rPr>
        <w:t xml:space="preserve"> procedure </w:t>
      </w:r>
      <w:r w:rsidR="00360AA7">
        <w:rPr>
          <w:rFonts w:ascii="Verdana" w:hAnsi="Verdana"/>
          <w:sz w:val="18"/>
          <w:szCs w:val="18"/>
        </w:rPr>
        <w:t>in de BBNJ Richtlijn</w:t>
      </w:r>
      <w:r w:rsidR="000720A0">
        <w:rPr>
          <w:rFonts w:ascii="Verdana" w:hAnsi="Verdana"/>
          <w:sz w:val="18"/>
          <w:szCs w:val="18"/>
        </w:rPr>
        <w:t xml:space="preserve"> </w:t>
      </w:r>
      <w:r w:rsidR="007822F0">
        <w:rPr>
          <w:rFonts w:ascii="Verdana" w:hAnsi="Verdana"/>
          <w:sz w:val="18"/>
          <w:szCs w:val="18"/>
        </w:rPr>
        <w:t xml:space="preserve">is </w:t>
      </w:r>
      <w:r w:rsidR="000720A0">
        <w:rPr>
          <w:rFonts w:ascii="Verdana" w:hAnsi="Verdana"/>
          <w:sz w:val="18"/>
          <w:szCs w:val="18"/>
        </w:rPr>
        <w:t>om alle voorstellen voor gebiedsgerichte beheersinstrumenten, waaronder beschermde mariene gebieden via de Commissie te laten lopen</w:t>
      </w:r>
      <w:r w:rsidR="00EC3A7F">
        <w:rPr>
          <w:rFonts w:ascii="Verdana" w:hAnsi="Verdana"/>
          <w:sz w:val="18"/>
          <w:szCs w:val="18"/>
        </w:rPr>
        <w:t xml:space="preserve">, waarbij voor </w:t>
      </w:r>
      <w:r w:rsidR="000720A0">
        <w:rPr>
          <w:rFonts w:ascii="Verdana" w:hAnsi="Verdana"/>
          <w:sz w:val="18"/>
          <w:szCs w:val="18"/>
        </w:rPr>
        <w:t>elk voorstel beoordeeld moet worden of het</w:t>
      </w:r>
      <w:r w:rsidR="00EC3A7F">
        <w:rPr>
          <w:rFonts w:ascii="Verdana" w:hAnsi="Verdana"/>
          <w:sz w:val="18"/>
          <w:szCs w:val="18"/>
        </w:rPr>
        <w:t xml:space="preserve"> </w:t>
      </w:r>
      <w:r w:rsidR="000720A0">
        <w:rPr>
          <w:rFonts w:ascii="Verdana" w:hAnsi="Verdana"/>
          <w:sz w:val="18"/>
          <w:szCs w:val="18"/>
        </w:rPr>
        <w:t>namens de EU of de EU en de EU-lidstaten moet worden ingediend</w:t>
      </w:r>
      <w:r w:rsidR="00EC3A7F">
        <w:rPr>
          <w:rFonts w:ascii="Verdana" w:hAnsi="Verdana"/>
          <w:sz w:val="18"/>
          <w:szCs w:val="18"/>
        </w:rPr>
        <w:t xml:space="preserve">. </w:t>
      </w:r>
      <w:r w:rsidR="000720A0">
        <w:rPr>
          <w:rFonts w:ascii="Verdana" w:hAnsi="Verdana"/>
          <w:sz w:val="18"/>
          <w:szCs w:val="18"/>
        </w:rPr>
        <w:t xml:space="preserve">Het kabinet is van mening dat deze benadering verder gaat dan een </w:t>
      </w:r>
      <w:r w:rsidR="00456986">
        <w:rPr>
          <w:rFonts w:ascii="Verdana" w:hAnsi="Verdana"/>
          <w:sz w:val="18"/>
          <w:szCs w:val="18"/>
        </w:rPr>
        <w:t xml:space="preserve">minimumharmonisatie </w:t>
      </w:r>
      <w:r w:rsidR="000720A0">
        <w:rPr>
          <w:rFonts w:ascii="Verdana" w:hAnsi="Verdana"/>
          <w:sz w:val="18"/>
          <w:szCs w:val="18"/>
        </w:rPr>
        <w:t>en aanvullende eisen stelt aan de EU-lidstaten die niet uit de BBNJ-overeenkomst voortkomen</w:t>
      </w:r>
      <w:r w:rsidR="00335A7D">
        <w:rPr>
          <w:rFonts w:ascii="Verdana" w:hAnsi="Verdana"/>
          <w:sz w:val="18"/>
          <w:szCs w:val="18"/>
        </w:rPr>
        <w:t xml:space="preserve"> en </w:t>
      </w:r>
      <w:r w:rsidR="00B0239B">
        <w:rPr>
          <w:rFonts w:ascii="Verdana" w:hAnsi="Verdana"/>
          <w:sz w:val="18"/>
          <w:szCs w:val="18"/>
        </w:rPr>
        <w:t>voorbijgaan</w:t>
      </w:r>
      <w:r w:rsidR="00335A7D">
        <w:rPr>
          <w:rFonts w:ascii="Verdana" w:hAnsi="Verdana"/>
          <w:sz w:val="18"/>
          <w:szCs w:val="18"/>
        </w:rPr>
        <w:t xml:space="preserve"> aan de bevoegdheidsverdeling tussen de EU en de EU-lidstaten</w:t>
      </w:r>
      <w:r w:rsidR="000720A0">
        <w:rPr>
          <w:rFonts w:ascii="Verdana" w:hAnsi="Verdana"/>
          <w:sz w:val="18"/>
          <w:szCs w:val="18"/>
        </w:rPr>
        <w:t>.</w:t>
      </w:r>
      <w:r w:rsidR="00EC3A7F">
        <w:rPr>
          <w:rStyle w:val="FootnoteReference"/>
          <w:rFonts w:ascii="Verdana" w:hAnsi="Verdana"/>
          <w:sz w:val="18"/>
          <w:szCs w:val="18"/>
        </w:rPr>
        <w:footnoteReference w:id="15"/>
      </w:r>
      <w:r w:rsidR="000720A0">
        <w:rPr>
          <w:rFonts w:ascii="Verdana" w:hAnsi="Verdana"/>
          <w:sz w:val="18"/>
          <w:szCs w:val="18"/>
        </w:rPr>
        <w:t xml:space="preserve"> </w:t>
      </w:r>
      <w:r w:rsidR="00EC3A7F">
        <w:rPr>
          <w:rFonts w:ascii="Verdana" w:hAnsi="Verdana"/>
          <w:sz w:val="18"/>
          <w:szCs w:val="18"/>
        </w:rPr>
        <w:t xml:space="preserve">Daarbij vraagt het kabinet zich af hoe een dergelijke aanpak in de praktijk zou werken wanneer samengewerkt wordt met derde landen, en </w:t>
      </w:r>
      <w:r w:rsidR="00F171F5">
        <w:rPr>
          <w:rFonts w:ascii="Verdana" w:hAnsi="Verdana"/>
          <w:sz w:val="18"/>
          <w:szCs w:val="18"/>
        </w:rPr>
        <w:t xml:space="preserve">maakt het kabinet zich zorgen over het vertragende </w:t>
      </w:r>
      <w:r w:rsidR="000E3E9C">
        <w:rPr>
          <w:rFonts w:ascii="Verdana" w:hAnsi="Verdana"/>
          <w:sz w:val="18"/>
          <w:szCs w:val="18"/>
        </w:rPr>
        <w:t xml:space="preserve">en lastenverzwarende </w:t>
      </w:r>
      <w:r w:rsidR="00F171F5">
        <w:rPr>
          <w:rFonts w:ascii="Verdana" w:hAnsi="Verdana"/>
          <w:sz w:val="18"/>
          <w:szCs w:val="18"/>
        </w:rPr>
        <w:t xml:space="preserve">effect van een dergelijke extra procedure. </w:t>
      </w:r>
      <w:r w:rsidR="00523191">
        <w:rPr>
          <w:rFonts w:ascii="Verdana" w:hAnsi="Verdana"/>
          <w:sz w:val="18"/>
          <w:szCs w:val="18"/>
        </w:rPr>
        <w:t xml:space="preserve">Het </w:t>
      </w:r>
      <w:r w:rsidR="000720A0">
        <w:rPr>
          <w:rFonts w:ascii="Verdana" w:hAnsi="Verdana"/>
          <w:sz w:val="18"/>
          <w:szCs w:val="18"/>
        </w:rPr>
        <w:t>kabinet</w:t>
      </w:r>
      <w:r w:rsidR="00523191">
        <w:rPr>
          <w:rFonts w:ascii="Verdana" w:hAnsi="Verdana"/>
          <w:sz w:val="18"/>
          <w:szCs w:val="18"/>
        </w:rPr>
        <w:t xml:space="preserve"> is</w:t>
      </w:r>
      <w:r w:rsidR="000720A0">
        <w:rPr>
          <w:rFonts w:ascii="Verdana" w:hAnsi="Verdana"/>
          <w:sz w:val="18"/>
          <w:szCs w:val="18"/>
        </w:rPr>
        <w:t xml:space="preserve"> van mening dat </w:t>
      </w:r>
      <w:r w:rsidR="00523191">
        <w:rPr>
          <w:rFonts w:ascii="Verdana" w:hAnsi="Verdana"/>
          <w:sz w:val="18"/>
          <w:szCs w:val="18"/>
        </w:rPr>
        <w:t xml:space="preserve">de Commissie onvoldoende heeft aangetoond waarom het wenselijk is om voorstellen voor </w:t>
      </w:r>
      <w:r w:rsidR="000720A0">
        <w:rPr>
          <w:rFonts w:ascii="Verdana" w:hAnsi="Verdana"/>
          <w:sz w:val="18"/>
          <w:szCs w:val="18"/>
        </w:rPr>
        <w:t>dergelijke beheersmaatregelen op EU-niveau</w:t>
      </w:r>
      <w:r w:rsidR="00523191">
        <w:rPr>
          <w:rFonts w:ascii="Verdana" w:hAnsi="Verdana"/>
          <w:sz w:val="18"/>
          <w:szCs w:val="18"/>
        </w:rPr>
        <w:t xml:space="preserve"> te beoordelen</w:t>
      </w:r>
      <w:r w:rsidR="000720A0">
        <w:rPr>
          <w:rFonts w:ascii="Verdana" w:hAnsi="Verdana"/>
          <w:sz w:val="18"/>
          <w:szCs w:val="18"/>
        </w:rPr>
        <w:t xml:space="preserve"> </w:t>
      </w:r>
      <w:r w:rsidR="00523191">
        <w:rPr>
          <w:rFonts w:ascii="Verdana" w:hAnsi="Verdana"/>
          <w:sz w:val="18"/>
          <w:szCs w:val="18"/>
        </w:rPr>
        <w:t>ten behoeve van het vaststellen van een EU-standpunt</w:t>
      </w:r>
      <w:r w:rsidR="00EC3A7F">
        <w:rPr>
          <w:rFonts w:ascii="Verdana" w:hAnsi="Verdana"/>
          <w:sz w:val="18"/>
          <w:szCs w:val="18"/>
        </w:rPr>
        <w:t xml:space="preserve">. </w:t>
      </w:r>
      <w:r w:rsidR="00335A7D">
        <w:rPr>
          <w:rFonts w:ascii="Verdana" w:hAnsi="Verdana"/>
          <w:sz w:val="18"/>
          <w:szCs w:val="18"/>
        </w:rPr>
        <w:t>H</w:t>
      </w:r>
      <w:r w:rsidR="00360AA7">
        <w:rPr>
          <w:rFonts w:ascii="Verdana" w:hAnsi="Verdana"/>
          <w:sz w:val="18"/>
          <w:szCs w:val="18"/>
        </w:rPr>
        <w:t xml:space="preserve">et kabinet </w:t>
      </w:r>
      <w:r w:rsidR="00335A7D">
        <w:rPr>
          <w:rFonts w:ascii="Verdana" w:hAnsi="Verdana"/>
          <w:sz w:val="18"/>
          <w:szCs w:val="18"/>
        </w:rPr>
        <w:t>zal zich</w:t>
      </w:r>
      <w:r w:rsidR="000E3E9C">
        <w:rPr>
          <w:rFonts w:ascii="Verdana" w:hAnsi="Verdana"/>
          <w:sz w:val="18"/>
          <w:szCs w:val="18"/>
        </w:rPr>
        <w:t xml:space="preserve"> daarom</w:t>
      </w:r>
      <w:r w:rsidR="00335A7D">
        <w:rPr>
          <w:rFonts w:ascii="Verdana" w:hAnsi="Verdana"/>
          <w:sz w:val="18"/>
          <w:szCs w:val="18"/>
        </w:rPr>
        <w:t xml:space="preserve"> </w:t>
      </w:r>
      <w:r w:rsidR="00360AA7">
        <w:rPr>
          <w:rFonts w:ascii="Verdana" w:hAnsi="Verdana"/>
          <w:sz w:val="18"/>
          <w:szCs w:val="18"/>
        </w:rPr>
        <w:t xml:space="preserve">inzetten op aanpassing van de BBNJ Richtlijn op dit punt. </w:t>
      </w:r>
    </w:p>
    <w:p w:rsidR="00EA289E" w:rsidP="000720A0" w:rsidRDefault="00EA289E" w14:paraId="37691658" w14:textId="77777777">
      <w:pPr>
        <w:spacing w:line="360" w:lineRule="auto"/>
        <w:rPr>
          <w:rFonts w:ascii="Verdana" w:hAnsi="Verdana"/>
          <w:sz w:val="18"/>
          <w:szCs w:val="18"/>
        </w:rPr>
      </w:pPr>
    </w:p>
    <w:p w:rsidR="006B516F" w:rsidP="000720A0" w:rsidRDefault="006B516F" w14:paraId="7601F468" w14:textId="0DFD6B79">
      <w:pPr>
        <w:spacing w:line="360" w:lineRule="auto"/>
        <w:rPr>
          <w:rFonts w:ascii="Verdana" w:hAnsi="Verdana"/>
          <w:sz w:val="18"/>
          <w:szCs w:val="18"/>
        </w:rPr>
      </w:pPr>
      <w:r>
        <w:rPr>
          <w:rFonts w:ascii="Verdana" w:hAnsi="Verdana"/>
          <w:sz w:val="18"/>
          <w:szCs w:val="18"/>
        </w:rPr>
        <w:t xml:space="preserve">Het kabinet kijkt positief naar de samenwerking tussen DG Environment en DG Mare in het houden van toezicht op de </w:t>
      </w:r>
      <w:r w:rsidR="00975F90">
        <w:rPr>
          <w:rFonts w:ascii="Verdana" w:hAnsi="Verdana"/>
          <w:sz w:val="18"/>
          <w:szCs w:val="18"/>
        </w:rPr>
        <w:t xml:space="preserve">implementatie van de BBNJ Richtlijn. Het kabinet is daarbij van mening dat de behandeling van het voorstel in de Raadswerkgroep Zeerecht (COMAR) dient te geschieden, omdat de relevante experts van de EU-lidstaten hieraan deelnemen en omdat de BBNJ-overeenkomst in beginsel een zeerechtovereenkomst is. Indien relevant zal het kabinet zich inzetten voor behandeling van het voorstel in COMAR. </w:t>
      </w:r>
    </w:p>
    <w:p w:rsidR="006B516F" w:rsidP="000720A0" w:rsidRDefault="006B516F" w14:paraId="188BA2DB" w14:textId="77777777">
      <w:pPr>
        <w:spacing w:line="360" w:lineRule="auto"/>
        <w:rPr>
          <w:rFonts w:ascii="Verdana" w:hAnsi="Verdana"/>
          <w:sz w:val="18"/>
          <w:szCs w:val="18"/>
        </w:rPr>
      </w:pPr>
    </w:p>
    <w:p w:rsidR="00EA289E" w:rsidP="000720A0" w:rsidRDefault="00564BCA" w14:paraId="517DE475" w14:textId="1B57CFF6">
      <w:pPr>
        <w:spacing w:line="360" w:lineRule="auto"/>
        <w:rPr>
          <w:rFonts w:ascii="Verdana" w:hAnsi="Verdana"/>
          <w:sz w:val="18"/>
          <w:szCs w:val="18"/>
        </w:rPr>
      </w:pPr>
      <w:r>
        <w:rPr>
          <w:rFonts w:ascii="Verdana" w:hAnsi="Verdana"/>
          <w:sz w:val="18"/>
          <w:szCs w:val="18"/>
        </w:rPr>
        <w:t>H</w:t>
      </w:r>
      <w:r w:rsidR="00EA289E">
        <w:rPr>
          <w:rFonts w:ascii="Verdana" w:hAnsi="Verdana"/>
          <w:sz w:val="18"/>
          <w:szCs w:val="18"/>
        </w:rPr>
        <w:t xml:space="preserve">et kabinet </w:t>
      </w:r>
      <w:r>
        <w:rPr>
          <w:rFonts w:ascii="Verdana" w:hAnsi="Verdana"/>
          <w:sz w:val="18"/>
          <w:szCs w:val="18"/>
        </w:rPr>
        <w:t xml:space="preserve">is verder </w:t>
      </w:r>
      <w:r w:rsidR="00EA289E">
        <w:rPr>
          <w:rFonts w:ascii="Verdana" w:hAnsi="Verdana"/>
          <w:sz w:val="18"/>
          <w:szCs w:val="18"/>
        </w:rPr>
        <w:t>kritisch over de financiële analyse van de Commissie, waarin wordt gesteld dat er verwaarloosbare of matige financiële consequenties vastzitten aan de BBNJ Richtlijn, zowel voor de EU als de EU-lidstaten</w:t>
      </w:r>
      <w:r w:rsidR="00B6131E">
        <w:rPr>
          <w:rFonts w:ascii="Verdana" w:hAnsi="Verdana"/>
          <w:sz w:val="18"/>
          <w:szCs w:val="18"/>
        </w:rPr>
        <w:t xml:space="preserve">. </w:t>
      </w:r>
      <w:r w:rsidR="00EA289E">
        <w:rPr>
          <w:rFonts w:ascii="Verdana" w:hAnsi="Verdana"/>
          <w:sz w:val="18"/>
          <w:szCs w:val="18"/>
        </w:rPr>
        <w:t>De Commissie stelt in haar voorstel dat de EU mogelijk een mechanisme kan ontwikkelen</w:t>
      </w:r>
      <w:r w:rsidR="00782185">
        <w:rPr>
          <w:rFonts w:ascii="Verdana" w:hAnsi="Verdana"/>
          <w:sz w:val="18"/>
          <w:szCs w:val="18"/>
        </w:rPr>
        <w:t xml:space="preserve"> </w:t>
      </w:r>
      <w:r w:rsidR="002B3910">
        <w:rPr>
          <w:rFonts w:ascii="Verdana" w:hAnsi="Verdana"/>
          <w:sz w:val="18"/>
          <w:szCs w:val="18"/>
        </w:rPr>
        <w:t xml:space="preserve">om </w:t>
      </w:r>
      <w:r w:rsidR="00782185">
        <w:rPr>
          <w:rFonts w:ascii="Verdana" w:hAnsi="Verdana"/>
          <w:sz w:val="18"/>
          <w:szCs w:val="18"/>
        </w:rPr>
        <w:t>gegevens uit te wisselen met het gegevensuitwisselings</w:t>
      </w:r>
      <w:r w:rsidR="00D7780A">
        <w:rPr>
          <w:rFonts w:ascii="Verdana" w:hAnsi="Verdana"/>
          <w:sz w:val="18"/>
          <w:szCs w:val="18"/>
        </w:rPr>
        <w:t>-</w:t>
      </w:r>
      <w:r w:rsidR="00782185">
        <w:rPr>
          <w:rFonts w:ascii="Verdana" w:hAnsi="Verdana"/>
          <w:sz w:val="18"/>
          <w:szCs w:val="18"/>
        </w:rPr>
        <w:lastRenderedPageBreak/>
        <w:t>mechanisme onder de BBNJ-overeenkomst</w:t>
      </w:r>
      <w:r w:rsidR="00EA289E">
        <w:rPr>
          <w:rFonts w:ascii="Verdana" w:hAnsi="Verdana"/>
          <w:sz w:val="18"/>
          <w:szCs w:val="18"/>
        </w:rPr>
        <w:t xml:space="preserve">, maar gaat niet in op de mogelijke financiële consequenties daarvan voor de EU en/of voor de EU-lidstaten. </w:t>
      </w:r>
      <w:r w:rsidR="00AC6C48">
        <w:rPr>
          <w:rFonts w:ascii="Verdana" w:hAnsi="Verdana"/>
          <w:sz w:val="18"/>
          <w:szCs w:val="18"/>
        </w:rPr>
        <w:t>Het kabinet schat de mogelijke financiële consequenties van het ontwikkelen van een dergelijk mechanisme namelijk</w:t>
      </w:r>
      <w:r w:rsidR="001C31B2">
        <w:rPr>
          <w:rFonts w:ascii="Verdana" w:hAnsi="Verdana"/>
          <w:sz w:val="18"/>
          <w:szCs w:val="18"/>
        </w:rPr>
        <w:t xml:space="preserve"> in</w:t>
      </w:r>
      <w:r w:rsidR="00AC6C48">
        <w:rPr>
          <w:rFonts w:ascii="Verdana" w:hAnsi="Verdana"/>
          <w:sz w:val="18"/>
          <w:szCs w:val="18"/>
        </w:rPr>
        <w:t xml:space="preserve"> als substantieel</w:t>
      </w:r>
      <w:r w:rsidR="00B6131E">
        <w:rPr>
          <w:rFonts w:ascii="Verdana" w:hAnsi="Verdana"/>
          <w:sz w:val="18"/>
          <w:szCs w:val="18"/>
        </w:rPr>
        <w:t>. Het kabinet zal zich inzetten voor verduidelijking van het voorstel op het punt van de financiële consequenties, met name ten aanzien van het mechanisme dat mogelijk door de EU-lidstaten en/of de Commissie moet worden ontwikkeld om gegevens uit te wisselen met het gegevensuitwisselingsmechanisme onder de BBNJ-overeenkomst.</w:t>
      </w:r>
    </w:p>
    <w:p w:rsidR="00564BCA" w:rsidP="000720A0" w:rsidRDefault="00564BCA" w14:paraId="362997CA" w14:textId="77777777">
      <w:pPr>
        <w:spacing w:line="360" w:lineRule="auto"/>
        <w:rPr>
          <w:rFonts w:ascii="Verdana" w:hAnsi="Verdana"/>
          <w:sz w:val="18"/>
          <w:szCs w:val="18"/>
        </w:rPr>
      </w:pPr>
    </w:p>
    <w:p w:rsidRPr="00564BCA" w:rsidR="00554857" w:rsidP="00554857" w:rsidRDefault="00554857" w14:paraId="7C31E2FC" w14:textId="77777777">
      <w:pPr>
        <w:spacing w:line="360" w:lineRule="auto"/>
        <w:rPr>
          <w:rFonts w:ascii="Verdana" w:hAnsi="Verdana"/>
          <w:bCs/>
          <w:sz w:val="18"/>
          <w:szCs w:val="18"/>
        </w:rPr>
      </w:pPr>
      <w:r>
        <w:rPr>
          <w:rFonts w:ascii="Verdana" w:hAnsi="Verdana"/>
          <w:sz w:val="18"/>
          <w:szCs w:val="18"/>
        </w:rPr>
        <w:t xml:space="preserve">Tot slot is het kabinet zeer kritisch over de voorgestelde omzettingstermijn van zes maanden waarbinnen de EU-lidstaten de implementatiewetgeving voor de BBNJ Richtlijn gereed dienen te hebben. </w:t>
      </w:r>
      <w:r>
        <w:rPr>
          <w:rFonts w:ascii="Verdana" w:hAnsi="Verdana"/>
          <w:bCs/>
          <w:sz w:val="18"/>
          <w:szCs w:val="18"/>
        </w:rPr>
        <w:t>Gezien de gemiddelde duur van twee jaar voor het Nederlandse wetgevingstraject betekent dit mogelijk dat de implementatiewetgeving voor de BBNJ Richtlijn onhaalbaar is.</w:t>
      </w:r>
      <w:r>
        <w:rPr>
          <w:rStyle w:val="FootnoteReference"/>
          <w:rFonts w:ascii="Verdana" w:hAnsi="Verdana"/>
          <w:bCs/>
          <w:sz w:val="18"/>
          <w:szCs w:val="18"/>
        </w:rPr>
        <w:footnoteReference w:id="16"/>
      </w:r>
      <w:r>
        <w:rPr>
          <w:rFonts w:ascii="Verdana" w:hAnsi="Verdana"/>
          <w:bCs/>
          <w:sz w:val="18"/>
          <w:szCs w:val="18"/>
        </w:rPr>
        <w:t xml:space="preserve"> Het kabinet zal zich er daarom voor inzetten de termijn voor implementatie te verruimen naar twee jaar. </w:t>
      </w:r>
    </w:p>
    <w:p w:rsidRPr="00AC498A" w:rsidR="006B0660" w:rsidP="00FA4792" w:rsidRDefault="006B0660" w14:paraId="4BA3E2BD" w14:textId="5176AA7E">
      <w:pPr>
        <w:spacing w:line="360" w:lineRule="auto"/>
        <w:rPr>
          <w:rFonts w:ascii="Verdana" w:hAnsi="Verdana"/>
          <w:iCs/>
          <w:sz w:val="18"/>
          <w:szCs w:val="18"/>
        </w:rPr>
      </w:pPr>
    </w:p>
    <w:p w:rsidRPr="00F031D0" w:rsidR="00F74E07" w:rsidP="003D3A2F" w:rsidRDefault="0018227F" w14:paraId="5A509F6A" w14:textId="77777777">
      <w:pPr>
        <w:numPr>
          <w:ilvl w:val="0"/>
          <w:numId w:val="6"/>
        </w:numPr>
        <w:spacing w:line="360" w:lineRule="auto"/>
        <w:rPr>
          <w:rFonts w:ascii="Verdana" w:hAnsi="Verdana"/>
          <w:i/>
          <w:sz w:val="18"/>
          <w:szCs w:val="18"/>
        </w:rPr>
      </w:pPr>
      <w:r w:rsidRPr="00F031D0">
        <w:rPr>
          <w:rFonts w:ascii="Verdana" w:hAnsi="Verdana"/>
          <w:i/>
          <w:sz w:val="18"/>
          <w:szCs w:val="18"/>
        </w:rPr>
        <w:t>Eerste inschatting van k</w:t>
      </w:r>
      <w:r w:rsidRPr="00F031D0" w:rsidR="00F74E07">
        <w:rPr>
          <w:rFonts w:ascii="Verdana" w:hAnsi="Verdana"/>
          <w:i/>
          <w:sz w:val="18"/>
          <w:szCs w:val="18"/>
        </w:rPr>
        <w:t>rachtenveld</w:t>
      </w:r>
    </w:p>
    <w:p w:rsidR="00B542F5" w:rsidP="00FA4792" w:rsidRDefault="004C35F0" w14:paraId="1511C851" w14:textId="6DE92D5E">
      <w:pPr>
        <w:spacing w:line="360" w:lineRule="auto"/>
        <w:rPr>
          <w:rFonts w:ascii="Verdana" w:hAnsi="Verdana"/>
          <w:iCs/>
          <w:sz w:val="18"/>
          <w:szCs w:val="18"/>
        </w:rPr>
      </w:pPr>
      <w:r w:rsidRPr="004C35F0">
        <w:rPr>
          <w:rFonts w:ascii="Verdana" w:hAnsi="Verdana"/>
          <w:iCs/>
          <w:sz w:val="18"/>
          <w:szCs w:val="18"/>
        </w:rPr>
        <w:t>De EU en alle EU-lidstaten hebben</w:t>
      </w:r>
      <w:r>
        <w:rPr>
          <w:rFonts w:ascii="Verdana" w:hAnsi="Verdana"/>
          <w:iCs/>
          <w:sz w:val="18"/>
          <w:szCs w:val="18"/>
        </w:rPr>
        <w:t xml:space="preserve"> de BBNJ-overeenkomst ondertekend en staan welwillend ten opzichte van de overeenkomst. </w:t>
      </w:r>
      <w:r w:rsidR="008C3D70">
        <w:rPr>
          <w:rFonts w:ascii="Verdana" w:hAnsi="Verdana"/>
          <w:iCs/>
          <w:sz w:val="18"/>
          <w:szCs w:val="18"/>
        </w:rPr>
        <w:t>Het merendeel van de</w:t>
      </w:r>
      <w:r w:rsidR="000D1EC8">
        <w:rPr>
          <w:rFonts w:ascii="Verdana" w:hAnsi="Verdana"/>
          <w:iCs/>
          <w:sz w:val="18"/>
          <w:szCs w:val="18"/>
        </w:rPr>
        <w:t xml:space="preserve"> </w:t>
      </w:r>
      <w:r w:rsidR="008C3D70">
        <w:rPr>
          <w:rFonts w:ascii="Verdana" w:hAnsi="Verdana"/>
          <w:iCs/>
          <w:sz w:val="18"/>
          <w:szCs w:val="18"/>
        </w:rPr>
        <w:t>EU-</w:t>
      </w:r>
      <w:r w:rsidR="000D1EC8">
        <w:rPr>
          <w:rFonts w:ascii="Verdana" w:hAnsi="Verdana"/>
          <w:iCs/>
          <w:sz w:val="18"/>
          <w:szCs w:val="18"/>
        </w:rPr>
        <w:t xml:space="preserve">lidstaten </w:t>
      </w:r>
      <w:r w:rsidR="001C31B2">
        <w:rPr>
          <w:rFonts w:ascii="Verdana" w:hAnsi="Verdana"/>
          <w:iCs/>
          <w:sz w:val="18"/>
          <w:szCs w:val="18"/>
        </w:rPr>
        <w:t>heeft</w:t>
      </w:r>
      <w:r w:rsidR="000D1EC8">
        <w:rPr>
          <w:rFonts w:ascii="Verdana" w:hAnsi="Verdana"/>
          <w:iCs/>
          <w:sz w:val="18"/>
          <w:szCs w:val="18"/>
        </w:rPr>
        <w:t xml:space="preserve"> geuit EU-</w:t>
      </w:r>
      <w:r w:rsidR="008C3D70">
        <w:rPr>
          <w:rFonts w:ascii="Verdana" w:hAnsi="Verdana"/>
          <w:iCs/>
          <w:sz w:val="18"/>
          <w:szCs w:val="18"/>
        </w:rPr>
        <w:t>regelgeving</w:t>
      </w:r>
      <w:r w:rsidR="000D1EC8">
        <w:rPr>
          <w:rFonts w:ascii="Verdana" w:hAnsi="Verdana"/>
          <w:iCs/>
          <w:sz w:val="18"/>
          <w:szCs w:val="18"/>
        </w:rPr>
        <w:t xml:space="preserve"> te verwelkomen zodat deze </w:t>
      </w:r>
      <w:r w:rsidR="000239A5">
        <w:rPr>
          <w:rFonts w:ascii="Verdana" w:hAnsi="Verdana"/>
          <w:iCs/>
          <w:sz w:val="18"/>
          <w:szCs w:val="18"/>
        </w:rPr>
        <w:t>direct</w:t>
      </w:r>
      <w:r w:rsidR="000D1EC8">
        <w:rPr>
          <w:rFonts w:ascii="Verdana" w:hAnsi="Verdana"/>
          <w:iCs/>
          <w:sz w:val="18"/>
          <w:szCs w:val="18"/>
        </w:rPr>
        <w:t xml:space="preserve"> kan worden meegenomen in het implementatieproces van de BBNJ-overeenkomst. </w:t>
      </w:r>
      <w:r>
        <w:rPr>
          <w:rFonts w:ascii="Verdana" w:hAnsi="Verdana"/>
          <w:iCs/>
          <w:sz w:val="18"/>
          <w:szCs w:val="18"/>
        </w:rPr>
        <w:t xml:space="preserve">Het is daarom </w:t>
      </w:r>
      <w:r w:rsidR="000D1EC8">
        <w:rPr>
          <w:rFonts w:ascii="Verdana" w:hAnsi="Verdana"/>
          <w:iCs/>
          <w:sz w:val="18"/>
          <w:szCs w:val="18"/>
        </w:rPr>
        <w:t>de verwachting</w:t>
      </w:r>
      <w:r>
        <w:rPr>
          <w:rFonts w:ascii="Verdana" w:hAnsi="Verdana"/>
          <w:iCs/>
          <w:sz w:val="18"/>
          <w:szCs w:val="18"/>
        </w:rPr>
        <w:t xml:space="preserve"> dat de EU-lidstaten overwegend positief staan ten opzichte van het voorstel</w:t>
      </w:r>
      <w:r w:rsidR="000D1EC8">
        <w:rPr>
          <w:rFonts w:ascii="Verdana" w:hAnsi="Verdana"/>
          <w:iCs/>
          <w:sz w:val="18"/>
          <w:szCs w:val="18"/>
        </w:rPr>
        <w:t xml:space="preserve">. </w:t>
      </w:r>
      <w:r w:rsidR="008C3D70">
        <w:rPr>
          <w:rFonts w:ascii="Verdana" w:hAnsi="Verdana"/>
          <w:iCs/>
          <w:sz w:val="18"/>
          <w:szCs w:val="18"/>
        </w:rPr>
        <w:t xml:space="preserve">Daarbij worden </w:t>
      </w:r>
      <w:r w:rsidR="000239A5">
        <w:rPr>
          <w:rFonts w:ascii="Verdana" w:hAnsi="Verdana"/>
          <w:iCs/>
          <w:sz w:val="18"/>
          <w:szCs w:val="18"/>
        </w:rPr>
        <w:t>wel</w:t>
      </w:r>
      <w:r w:rsidR="008C3D70">
        <w:rPr>
          <w:rFonts w:ascii="Verdana" w:hAnsi="Verdana"/>
          <w:iCs/>
          <w:sz w:val="18"/>
          <w:szCs w:val="18"/>
        </w:rPr>
        <w:t xml:space="preserve"> </w:t>
      </w:r>
      <w:r>
        <w:rPr>
          <w:rFonts w:ascii="Verdana" w:hAnsi="Verdana"/>
          <w:iCs/>
          <w:sz w:val="18"/>
          <w:szCs w:val="18"/>
        </w:rPr>
        <w:t xml:space="preserve">kanttekeningen </w:t>
      </w:r>
      <w:r w:rsidR="000D1EC8">
        <w:rPr>
          <w:rFonts w:ascii="Verdana" w:hAnsi="Verdana"/>
          <w:iCs/>
          <w:sz w:val="18"/>
          <w:szCs w:val="18"/>
        </w:rPr>
        <w:t>verwacht</w:t>
      </w:r>
      <w:r w:rsidR="008C3D70">
        <w:rPr>
          <w:rFonts w:ascii="Verdana" w:hAnsi="Verdana"/>
          <w:iCs/>
          <w:sz w:val="18"/>
          <w:szCs w:val="18"/>
        </w:rPr>
        <w:t xml:space="preserve">. </w:t>
      </w:r>
    </w:p>
    <w:p w:rsidR="00B542F5" w:rsidP="00FA4792" w:rsidRDefault="00B542F5" w14:paraId="057D8245" w14:textId="77777777">
      <w:pPr>
        <w:spacing w:line="360" w:lineRule="auto"/>
        <w:rPr>
          <w:rFonts w:ascii="Verdana" w:hAnsi="Verdana"/>
          <w:iCs/>
          <w:sz w:val="18"/>
          <w:szCs w:val="18"/>
        </w:rPr>
      </w:pPr>
    </w:p>
    <w:p w:rsidR="008C3D70" w:rsidP="00FA4792" w:rsidRDefault="008C3D70" w14:paraId="470BE387" w14:textId="4F3D9774">
      <w:pPr>
        <w:spacing w:line="360" w:lineRule="auto"/>
        <w:rPr>
          <w:rFonts w:ascii="Verdana" w:hAnsi="Verdana"/>
          <w:iCs/>
          <w:sz w:val="18"/>
          <w:szCs w:val="18"/>
        </w:rPr>
      </w:pPr>
      <w:r>
        <w:rPr>
          <w:rFonts w:ascii="Verdana" w:hAnsi="Verdana"/>
          <w:iCs/>
          <w:sz w:val="18"/>
          <w:szCs w:val="18"/>
        </w:rPr>
        <w:t xml:space="preserve">Enkele EU-lidstaten zullen kanttekeningen maken over de aanvullende </w:t>
      </w:r>
      <w:r w:rsidR="00B542F5">
        <w:rPr>
          <w:rFonts w:ascii="Verdana" w:hAnsi="Verdana"/>
          <w:iCs/>
          <w:sz w:val="18"/>
          <w:szCs w:val="18"/>
        </w:rPr>
        <w:t xml:space="preserve">verplichtingen in de BBNJ Richtlijn en de aanvullende </w:t>
      </w:r>
      <w:r>
        <w:rPr>
          <w:rFonts w:ascii="Verdana" w:hAnsi="Verdana"/>
          <w:iCs/>
          <w:sz w:val="18"/>
          <w:szCs w:val="18"/>
        </w:rPr>
        <w:t xml:space="preserve">bevoegdheden die de Commissie met dit voorstel naar zich toetrekt, bijvoorbeeld in </w:t>
      </w:r>
      <w:r w:rsidR="004C35F0">
        <w:rPr>
          <w:rFonts w:ascii="Verdana" w:hAnsi="Verdana"/>
          <w:iCs/>
          <w:sz w:val="18"/>
          <w:szCs w:val="18"/>
        </w:rPr>
        <w:t>het deel dat ziet op de gebiedsgerichte beheers</w:t>
      </w:r>
      <w:r w:rsidR="00782185">
        <w:rPr>
          <w:rFonts w:ascii="Verdana" w:hAnsi="Verdana"/>
          <w:iCs/>
          <w:sz w:val="18"/>
          <w:szCs w:val="18"/>
        </w:rPr>
        <w:t>instrumenten</w:t>
      </w:r>
      <w:r w:rsidR="004C35F0">
        <w:rPr>
          <w:rFonts w:ascii="Verdana" w:hAnsi="Verdana"/>
          <w:iCs/>
          <w:sz w:val="18"/>
          <w:szCs w:val="18"/>
        </w:rPr>
        <w:t xml:space="preserve">, waaronder beschermde mariene gebieden. </w:t>
      </w:r>
      <w:r w:rsidR="00E729EE">
        <w:rPr>
          <w:rFonts w:ascii="Verdana" w:hAnsi="Verdana"/>
          <w:iCs/>
          <w:sz w:val="18"/>
          <w:szCs w:val="18"/>
        </w:rPr>
        <w:t>Ook wordt verwacht dat enkele EU-lidstaten</w:t>
      </w:r>
      <w:r w:rsidR="00CE7B6E">
        <w:rPr>
          <w:rFonts w:ascii="Verdana" w:hAnsi="Verdana"/>
          <w:iCs/>
          <w:sz w:val="18"/>
          <w:szCs w:val="18"/>
        </w:rPr>
        <w:t>, waaronder Nederland,</w:t>
      </w:r>
      <w:r w:rsidR="00E729EE">
        <w:rPr>
          <w:rFonts w:ascii="Verdana" w:hAnsi="Verdana"/>
          <w:iCs/>
          <w:sz w:val="18"/>
          <w:szCs w:val="18"/>
        </w:rPr>
        <w:t xml:space="preserve"> negatief zullen reageren op de </w:t>
      </w:r>
      <w:r w:rsidR="00714FDE">
        <w:rPr>
          <w:rFonts w:ascii="Verdana" w:hAnsi="Verdana"/>
          <w:iCs/>
          <w:sz w:val="18"/>
          <w:szCs w:val="18"/>
        </w:rPr>
        <w:t>implementatietermijn</w:t>
      </w:r>
      <w:r w:rsidR="00E729EE">
        <w:rPr>
          <w:rFonts w:ascii="Verdana" w:hAnsi="Verdana"/>
          <w:iCs/>
          <w:sz w:val="18"/>
          <w:szCs w:val="18"/>
        </w:rPr>
        <w:t xml:space="preserve">. Tot slot is te verwachten dat de EU-lidstaten die reeds nationale wetgeving hebben ontwikkeld </w:t>
      </w:r>
      <w:r w:rsidR="00B542F5">
        <w:rPr>
          <w:rFonts w:ascii="Verdana" w:hAnsi="Verdana"/>
          <w:iCs/>
          <w:sz w:val="18"/>
          <w:szCs w:val="18"/>
        </w:rPr>
        <w:t xml:space="preserve">ter implementatie van de BBNJ-overeenkomst </w:t>
      </w:r>
      <w:r w:rsidR="00E729EE">
        <w:rPr>
          <w:rFonts w:ascii="Verdana" w:hAnsi="Verdana"/>
          <w:iCs/>
          <w:sz w:val="18"/>
          <w:szCs w:val="18"/>
        </w:rPr>
        <w:t xml:space="preserve">kanttekeningen zullen maken wanneer de BBNJ Richtlijn </w:t>
      </w:r>
      <w:r w:rsidR="00B542F5">
        <w:rPr>
          <w:rFonts w:ascii="Verdana" w:hAnsi="Verdana"/>
          <w:iCs/>
          <w:sz w:val="18"/>
          <w:szCs w:val="18"/>
        </w:rPr>
        <w:t xml:space="preserve">aanvullende verplichtingen oplegt waarvoor zij hun implementatieregelgeving moeten wijzigen. </w:t>
      </w:r>
    </w:p>
    <w:p w:rsidR="008C3D70" w:rsidP="00FA4792" w:rsidRDefault="008C3D70" w14:paraId="194E92CB" w14:textId="77777777">
      <w:pPr>
        <w:spacing w:line="360" w:lineRule="auto"/>
        <w:rPr>
          <w:rFonts w:ascii="Verdana" w:hAnsi="Verdana"/>
          <w:iCs/>
          <w:sz w:val="18"/>
          <w:szCs w:val="18"/>
        </w:rPr>
      </w:pPr>
    </w:p>
    <w:p w:rsidRPr="004C35F0" w:rsidR="00063606" w:rsidP="00FA4792" w:rsidRDefault="004C35F0" w14:paraId="4DAC6576" w14:textId="36147B16">
      <w:pPr>
        <w:spacing w:line="360" w:lineRule="auto"/>
        <w:rPr>
          <w:rFonts w:ascii="Verdana" w:hAnsi="Verdana"/>
          <w:iCs/>
          <w:sz w:val="18"/>
          <w:szCs w:val="18"/>
        </w:rPr>
      </w:pPr>
      <w:r>
        <w:rPr>
          <w:rFonts w:ascii="Verdana" w:hAnsi="Verdana"/>
          <w:iCs/>
          <w:sz w:val="18"/>
          <w:szCs w:val="18"/>
        </w:rPr>
        <w:t xml:space="preserve">Daarnaast </w:t>
      </w:r>
      <w:r w:rsidR="008C3D70">
        <w:rPr>
          <w:rFonts w:ascii="Verdana" w:hAnsi="Verdana"/>
          <w:iCs/>
          <w:sz w:val="18"/>
          <w:szCs w:val="18"/>
        </w:rPr>
        <w:t>vindt een groep EU-</w:t>
      </w:r>
      <w:r w:rsidR="000D1EC8">
        <w:rPr>
          <w:rFonts w:ascii="Verdana" w:hAnsi="Verdana"/>
          <w:iCs/>
          <w:sz w:val="18"/>
          <w:szCs w:val="18"/>
        </w:rPr>
        <w:t>lid</w:t>
      </w:r>
      <w:r>
        <w:rPr>
          <w:rFonts w:ascii="Verdana" w:hAnsi="Verdana"/>
          <w:iCs/>
          <w:sz w:val="18"/>
          <w:szCs w:val="18"/>
        </w:rPr>
        <w:t>staten, waaronder Nederland, dat de behandeling van dit voorstel in de Raadswerkgroep Zeerecht (COMAR)</w:t>
      </w:r>
      <w:r w:rsidR="008C3D70">
        <w:rPr>
          <w:rFonts w:ascii="Verdana" w:hAnsi="Verdana"/>
          <w:iCs/>
          <w:sz w:val="18"/>
          <w:szCs w:val="18"/>
        </w:rPr>
        <w:t xml:space="preserve"> moet plaatsvinden</w:t>
      </w:r>
      <w:r>
        <w:rPr>
          <w:rFonts w:ascii="Verdana" w:hAnsi="Verdana"/>
          <w:iCs/>
          <w:sz w:val="18"/>
          <w:szCs w:val="18"/>
        </w:rPr>
        <w:t>. In deze raadswerkgroep nemen zowel de zeerechtexperts als de experts o</w:t>
      </w:r>
      <w:r w:rsidR="001C31B2">
        <w:rPr>
          <w:rFonts w:ascii="Verdana" w:hAnsi="Verdana"/>
          <w:iCs/>
          <w:sz w:val="18"/>
          <w:szCs w:val="18"/>
        </w:rPr>
        <w:t>ver</w:t>
      </w:r>
      <w:r>
        <w:rPr>
          <w:rFonts w:ascii="Verdana" w:hAnsi="Verdana"/>
          <w:iCs/>
          <w:sz w:val="18"/>
          <w:szCs w:val="18"/>
        </w:rPr>
        <w:t xml:space="preserve"> de BBNJ-overeenkomst deel. </w:t>
      </w:r>
    </w:p>
    <w:p w:rsidRPr="004C35F0" w:rsidR="00063606" w:rsidP="00FA4792" w:rsidRDefault="00063606" w14:paraId="5DCE4D13" w14:textId="68B83C92">
      <w:pPr>
        <w:spacing w:line="360" w:lineRule="auto"/>
        <w:rPr>
          <w:rFonts w:ascii="Verdana" w:hAnsi="Verdana"/>
          <w:iCs/>
          <w:sz w:val="18"/>
          <w:szCs w:val="18"/>
        </w:rPr>
      </w:pPr>
    </w:p>
    <w:p w:rsidR="00D7780A" w:rsidP="00063606" w:rsidRDefault="00063606" w14:paraId="7DE64A80" w14:textId="77777777">
      <w:pPr>
        <w:spacing w:line="360" w:lineRule="auto"/>
        <w:rPr>
          <w:rFonts w:ascii="Verdana" w:hAnsi="Verdana"/>
          <w:iCs/>
          <w:sz w:val="18"/>
          <w:szCs w:val="18"/>
        </w:rPr>
      </w:pPr>
      <w:r>
        <w:rPr>
          <w:rFonts w:ascii="Verdana" w:hAnsi="Verdana"/>
          <w:iCs/>
          <w:sz w:val="18"/>
          <w:szCs w:val="18"/>
        </w:rPr>
        <w:t>Het Europees Parlement</w:t>
      </w:r>
      <w:r w:rsidR="00BC2C21">
        <w:rPr>
          <w:rFonts w:ascii="Verdana" w:hAnsi="Verdana"/>
          <w:iCs/>
          <w:sz w:val="18"/>
          <w:szCs w:val="18"/>
        </w:rPr>
        <w:t xml:space="preserve"> (EP)</w:t>
      </w:r>
      <w:r>
        <w:rPr>
          <w:rFonts w:ascii="Verdana" w:hAnsi="Verdana"/>
          <w:iCs/>
          <w:sz w:val="18"/>
          <w:szCs w:val="18"/>
        </w:rPr>
        <w:t xml:space="preserve"> heeft op 24 april 2024 </w:t>
      </w:r>
      <w:r w:rsidR="004C35F0">
        <w:rPr>
          <w:rFonts w:ascii="Verdana" w:hAnsi="Verdana"/>
          <w:iCs/>
          <w:sz w:val="18"/>
          <w:szCs w:val="18"/>
        </w:rPr>
        <w:t xml:space="preserve">met een grote meerderheid </w:t>
      </w:r>
      <w:r>
        <w:rPr>
          <w:rFonts w:ascii="Verdana" w:hAnsi="Verdana"/>
          <w:iCs/>
          <w:sz w:val="18"/>
          <w:szCs w:val="18"/>
        </w:rPr>
        <w:t>een resolutie aangenomen waarin wordt opgeroepen tot de spoedige implementatie van de BBNJ-overeenkomst.</w:t>
      </w:r>
      <w:r w:rsidR="004C35F0">
        <w:rPr>
          <w:rStyle w:val="FootnoteReference"/>
          <w:rFonts w:ascii="Verdana" w:hAnsi="Verdana"/>
          <w:iCs/>
          <w:sz w:val="18"/>
          <w:szCs w:val="18"/>
        </w:rPr>
        <w:footnoteReference w:id="17"/>
      </w:r>
      <w:r>
        <w:rPr>
          <w:rFonts w:ascii="Verdana" w:hAnsi="Verdana"/>
          <w:iCs/>
          <w:sz w:val="18"/>
          <w:szCs w:val="18"/>
        </w:rPr>
        <w:t xml:space="preserve"> Met de BBNJ Richtlijn wordt invulling gegeven aan die oproep. Het is daarom te verwachten dat het Europees Parlement positief zal staan tegenover het voorstel</w:t>
      </w:r>
      <w:r w:rsidR="00BC5C08">
        <w:rPr>
          <w:rFonts w:ascii="Verdana" w:hAnsi="Verdana"/>
          <w:iCs/>
          <w:sz w:val="18"/>
          <w:szCs w:val="18"/>
        </w:rPr>
        <w:t xml:space="preserve"> in zijn algemeenheid. </w:t>
      </w:r>
    </w:p>
    <w:p w:rsidR="00063606" w:rsidP="00063606" w:rsidRDefault="00BC5C08" w14:paraId="2063AB84" w14:textId="21F6389B">
      <w:pPr>
        <w:spacing w:line="360" w:lineRule="auto"/>
        <w:rPr>
          <w:rFonts w:ascii="Verdana" w:hAnsi="Verdana"/>
          <w:iCs/>
          <w:sz w:val="18"/>
          <w:szCs w:val="18"/>
        </w:rPr>
      </w:pPr>
      <w:r>
        <w:rPr>
          <w:rFonts w:ascii="Verdana" w:hAnsi="Verdana"/>
          <w:iCs/>
          <w:sz w:val="18"/>
          <w:szCs w:val="18"/>
        </w:rPr>
        <w:lastRenderedPageBreak/>
        <w:t>Het is</w:t>
      </w:r>
      <w:r w:rsidR="001C31B2">
        <w:rPr>
          <w:rFonts w:ascii="Verdana" w:hAnsi="Verdana"/>
          <w:iCs/>
          <w:sz w:val="18"/>
          <w:szCs w:val="18"/>
        </w:rPr>
        <w:t xml:space="preserve"> nog</w:t>
      </w:r>
      <w:r>
        <w:rPr>
          <w:rFonts w:ascii="Verdana" w:hAnsi="Verdana"/>
          <w:iCs/>
          <w:sz w:val="18"/>
          <w:szCs w:val="18"/>
        </w:rPr>
        <w:t xml:space="preserve"> niet bekend wat de positie van het Europees Parlement is ten aanzien van de inhoud van het voorstel.</w:t>
      </w:r>
      <w:r w:rsidR="003646C0">
        <w:rPr>
          <w:rFonts w:ascii="Verdana" w:hAnsi="Verdana"/>
          <w:iCs/>
          <w:sz w:val="18"/>
          <w:szCs w:val="18"/>
        </w:rPr>
        <w:t xml:space="preserve"> </w:t>
      </w:r>
      <w:r w:rsidRPr="00BC2C21" w:rsidR="00BC2C21">
        <w:rPr>
          <w:rFonts w:ascii="Verdana" w:hAnsi="Verdana"/>
          <w:iCs/>
          <w:sz w:val="18"/>
          <w:szCs w:val="18"/>
        </w:rPr>
        <w:t>Op moment van schrijven zijn de</w:t>
      </w:r>
      <w:r w:rsidR="00BC2C21">
        <w:rPr>
          <w:rFonts w:ascii="Verdana" w:hAnsi="Verdana"/>
          <w:iCs/>
          <w:sz w:val="18"/>
          <w:szCs w:val="18"/>
        </w:rPr>
        <w:t xml:space="preserve"> commissie die het voorstel zal behandelen,</w:t>
      </w:r>
      <w:r w:rsidRPr="00BC2C21" w:rsidR="00BC2C21">
        <w:rPr>
          <w:rFonts w:ascii="Verdana" w:hAnsi="Verdana"/>
          <w:iCs/>
          <w:sz w:val="18"/>
          <w:szCs w:val="18"/>
        </w:rPr>
        <w:t xml:space="preserve"> rapporteur en de schaduwrapporteur van het EP nog onbekend. </w:t>
      </w:r>
    </w:p>
    <w:p w:rsidR="00E539A8" w:rsidP="00B542F5" w:rsidRDefault="00E539A8" w14:paraId="620085B7" w14:textId="77777777">
      <w:pPr>
        <w:spacing w:line="360" w:lineRule="auto"/>
        <w:rPr>
          <w:rFonts w:ascii="Verdana" w:hAnsi="Verdana"/>
          <w:b/>
          <w:sz w:val="18"/>
          <w:szCs w:val="18"/>
        </w:rPr>
      </w:pPr>
    </w:p>
    <w:p w:rsidRPr="00CB7FF8" w:rsidR="00A15B58" w:rsidP="003D3A2F" w:rsidRDefault="00A15B58" w14:paraId="4916B704"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Pr="00F83CF4" w:rsidR="00F83CF4" w:rsidP="003D3A2F" w:rsidRDefault="00076EDE" w14:paraId="6C0A353E" w14:textId="7A4D696D">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523191" w:rsidP="00747530" w:rsidRDefault="00F83CF4" w14:paraId="79B2256D" w14:textId="44B7009A">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F83CF4">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00747530">
        <w:rPr>
          <w:rFonts w:ascii="Verdana" w:hAnsi="Verdana"/>
          <w:sz w:val="18"/>
          <w:szCs w:val="18"/>
        </w:rPr>
        <w:t xml:space="preserve"> H</w:t>
      </w:r>
      <w:r w:rsidRPr="00F83CF4">
        <w:rPr>
          <w:rFonts w:ascii="Verdana" w:hAnsi="Verdana"/>
          <w:sz w:val="18"/>
          <w:szCs w:val="18"/>
        </w:rPr>
        <w:t>et oordeel van het kabinet ten aanzien van de bevoegdheid is positief</w:t>
      </w:r>
      <w:r w:rsidR="00523191">
        <w:rPr>
          <w:rFonts w:ascii="Verdana" w:hAnsi="Verdana"/>
          <w:sz w:val="18"/>
          <w:szCs w:val="18"/>
        </w:rPr>
        <w:t>, maar het kabinet ziet een aandachtspunt</w:t>
      </w:r>
    </w:p>
    <w:p w:rsidR="00523191" w:rsidP="00747530" w:rsidRDefault="00523191" w14:paraId="7A97E77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17065D" w:rsidP="00747530" w:rsidRDefault="00F83CF4" w14:paraId="1945DF6F" w14:textId="7902C6F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F83CF4">
        <w:rPr>
          <w:rFonts w:ascii="Verdana" w:hAnsi="Verdana"/>
          <w:sz w:val="18"/>
          <w:szCs w:val="18"/>
        </w:rPr>
        <w:t xml:space="preserve">Het voorstel is gebaseerd op </w:t>
      </w:r>
      <w:r w:rsidR="006E0F91">
        <w:rPr>
          <w:rFonts w:ascii="Verdana" w:hAnsi="Verdana"/>
          <w:sz w:val="18"/>
          <w:szCs w:val="18"/>
        </w:rPr>
        <w:t>artikel 192</w:t>
      </w:r>
      <w:r w:rsidR="00DB4740">
        <w:rPr>
          <w:rFonts w:ascii="Verdana" w:hAnsi="Verdana"/>
          <w:sz w:val="18"/>
          <w:szCs w:val="18"/>
        </w:rPr>
        <w:t>, eerste lid,</w:t>
      </w:r>
      <w:r w:rsidR="006E0F91">
        <w:rPr>
          <w:rFonts w:ascii="Verdana" w:hAnsi="Verdana"/>
          <w:sz w:val="18"/>
          <w:szCs w:val="18"/>
        </w:rPr>
        <w:t xml:space="preserve"> VWEU</w:t>
      </w:r>
      <w:r w:rsidRPr="00F83CF4">
        <w:rPr>
          <w:rFonts w:ascii="Verdana" w:hAnsi="Verdana"/>
          <w:sz w:val="18"/>
          <w:szCs w:val="18"/>
        </w:rPr>
        <w:t xml:space="preserve">. </w:t>
      </w:r>
      <w:r w:rsidRPr="00AB62EB" w:rsidR="00AB62EB">
        <w:rPr>
          <w:rFonts w:ascii="Verdana" w:hAnsi="Verdana"/>
          <w:sz w:val="18"/>
          <w:szCs w:val="18"/>
        </w:rPr>
        <w:t xml:space="preserve">Ook de Raadsbesluiten betreffende de ondertekening en sluiting van de BBNJ-overeenkomst door de Unie zijn hierop gebaseerd. Op grond van deze bepaling kunnen de Raad en het EP volgens de gewone wetgevingsprocedure de activiteiten vaststellen die de Unie moet ondernemen om de doelstellingen van artikel 191 VWEU te verwezenlijken. </w:t>
      </w:r>
    </w:p>
    <w:p w:rsidR="0017065D" w:rsidP="00747530" w:rsidRDefault="0017065D" w14:paraId="0C648043"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97453B" w:rsidP="00747530" w:rsidRDefault="00AB62EB" w14:paraId="46539B9A" w14:textId="1B7DC6B3">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Volgens a</w:t>
      </w:r>
      <w:r w:rsidR="006E0F91">
        <w:rPr>
          <w:rFonts w:ascii="Verdana" w:hAnsi="Verdana"/>
          <w:sz w:val="18"/>
          <w:szCs w:val="18"/>
        </w:rPr>
        <w:t xml:space="preserve">rtikel 191 </w:t>
      </w:r>
      <w:r w:rsidR="0097453B">
        <w:rPr>
          <w:rFonts w:ascii="Verdana" w:hAnsi="Verdana"/>
          <w:sz w:val="18"/>
          <w:szCs w:val="18"/>
        </w:rPr>
        <w:t xml:space="preserve">VWEU </w:t>
      </w:r>
      <w:r>
        <w:rPr>
          <w:rFonts w:ascii="Verdana" w:hAnsi="Verdana"/>
          <w:sz w:val="18"/>
          <w:szCs w:val="18"/>
        </w:rPr>
        <w:t xml:space="preserve">draagt het beleid van de Unie </w:t>
      </w:r>
      <w:r w:rsidR="0097453B">
        <w:rPr>
          <w:rFonts w:ascii="Verdana" w:hAnsi="Verdana"/>
          <w:sz w:val="18"/>
          <w:szCs w:val="18"/>
        </w:rPr>
        <w:t>op milieugebied</w:t>
      </w:r>
      <w:r>
        <w:rPr>
          <w:rFonts w:ascii="Verdana" w:hAnsi="Verdana"/>
          <w:sz w:val="18"/>
          <w:szCs w:val="18"/>
        </w:rPr>
        <w:t xml:space="preserve"> tot het nastreven van</w:t>
      </w:r>
      <w:r w:rsidR="0097453B">
        <w:rPr>
          <w:rFonts w:ascii="Verdana" w:hAnsi="Verdana"/>
          <w:sz w:val="18"/>
          <w:szCs w:val="18"/>
        </w:rPr>
        <w:t xml:space="preserve"> onder andere het behoud, de bescherming</w:t>
      </w:r>
      <w:r>
        <w:rPr>
          <w:rFonts w:ascii="Verdana" w:hAnsi="Verdana"/>
          <w:sz w:val="18"/>
          <w:szCs w:val="18"/>
        </w:rPr>
        <w:t>,</w:t>
      </w:r>
      <w:r w:rsidR="0097453B">
        <w:rPr>
          <w:rFonts w:ascii="Verdana" w:hAnsi="Verdana"/>
          <w:sz w:val="18"/>
          <w:szCs w:val="18"/>
        </w:rPr>
        <w:t xml:space="preserve"> en de verbetering van de kwaliteit van het milieu en </w:t>
      </w:r>
      <w:r>
        <w:rPr>
          <w:rFonts w:ascii="Verdana" w:hAnsi="Verdana"/>
          <w:sz w:val="18"/>
          <w:szCs w:val="18"/>
        </w:rPr>
        <w:t xml:space="preserve">het </w:t>
      </w:r>
      <w:r w:rsidR="0097453B">
        <w:rPr>
          <w:rFonts w:ascii="Verdana" w:hAnsi="Verdana"/>
          <w:sz w:val="18"/>
          <w:szCs w:val="18"/>
        </w:rPr>
        <w:t>behoedzaam en rationeel gebruik van natuurlijke hulpbronnen</w:t>
      </w:r>
      <w:r w:rsidRPr="00F83CF4" w:rsidR="00F83CF4">
        <w:rPr>
          <w:rFonts w:ascii="Verdana" w:hAnsi="Verdana"/>
          <w:sz w:val="18"/>
          <w:szCs w:val="18"/>
        </w:rPr>
        <w:t xml:space="preserve">. </w:t>
      </w:r>
      <w:r w:rsidRPr="00BE3859" w:rsidR="00BE3859">
        <w:rPr>
          <w:rFonts w:ascii="Verdana" w:hAnsi="Verdana"/>
          <w:sz w:val="18"/>
          <w:szCs w:val="18"/>
        </w:rPr>
        <w:t xml:space="preserve">Het voorstel voor de BBNJ-richtlijn past binnen deze doelstellingen. </w:t>
      </w:r>
      <w:r w:rsidRPr="00F83CF4" w:rsidR="00F83CF4">
        <w:rPr>
          <w:rFonts w:ascii="Verdana" w:hAnsi="Verdana"/>
          <w:sz w:val="18"/>
          <w:szCs w:val="18"/>
        </w:rPr>
        <w:t xml:space="preserve">Het kabinet kan zich </w:t>
      </w:r>
      <w:r w:rsidR="00BE3859">
        <w:rPr>
          <w:rFonts w:ascii="Verdana" w:hAnsi="Verdana"/>
          <w:sz w:val="18"/>
          <w:szCs w:val="18"/>
        </w:rPr>
        <w:t xml:space="preserve">daarmee </w:t>
      </w:r>
      <w:r w:rsidRPr="00F83CF4" w:rsidR="00F83CF4">
        <w:rPr>
          <w:rFonts w:ascii="Verdana" w:hAnsi="Verdana"/>
          <w:sz w:val="18"/>
          <w:szCs w:val="18"/>
        </w:rPr>
        <w:t>vinden in de</w:t>
      </w:r>
      <w:r w:rsidR="00BE3859">
        <w:rPr>
          <w:rFonts w:ascii="Verdana" w:hAnsi="Verdana"/>
          <w:sz w:val="18"/>
          <w:szCs w:val="18"/>
        </w:rPr>
        <w:t xml:space="preserve"> voorgestelde</w:t>
      </w:r>
      <w:r w:rsidRPr="00F83CF4" w:rsidR="00F83CF4">
        <w:rPr>
          <w:rFonts w:ascii="Verdana" w:hAnsi="Verdana"/>
          <w:sz w:val="18"/>
          <w:szCs w:val="18"/>
        </w:rPr>
        <w:t xml:space="preserve"> rechtsgrondslag</w:t>
      </w:r>
      <w:r w:rsidR="0097453B">
        <w:rPr>
          <w:rFonts w:ascii="Verdana" w:hAnsi="Verdana"/>
          <w:sz w:val="18"/>
          <w:szCs w:val="18"/>
        </w:rPr>
        <w:t xml:space="preserve">. </w:t>
      </w:r>
      <w:r w:rsidRPr="00D829BB" w:rsidR="00D829BB">
        <w:rPr>
          <w:rFonts w:ascii="Verdana" w:hAnsi="Verdana"/>
          <w:sz w:val="18"/>
          <w:szCs w:val="18"/>
        </w:rPr>
        <w:t>Op het terrein van milieu is sprake van een gedeelde bevoegdheid tussen de EU en de lidstaten (artikel 4, tweede lid, sub e, VWEU). Het richtlijnvoorstel heeft ook betrekking op onderzoek en technologische ontwikkeling. Dit betreft een parallelle bevoegdheid van de EU en de lidstaten (artikel 4, derde lid, VWEU).</w:t>
      </w:r>
      <w:r w:rsidR="006F3D5F">
        <w:rPr>
          <w:rFonts w:ascii="Verdana" w:hAnsi="Verdana"/>
          <w:sz w:val="18"/>
          <w:szCs w:val="18"/>
        </w:rPr>
        <w:t xml:space="preserve"> </w:t>
      </w:r>
    </w:p>
    <w:p w:rsidR="00554857" w:rsidP="00747530" w:rsidRDefault="00554857" w14:paraId="034833C7"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554857" w:rsidP="00747530" w:rsidRDefault="00554857" w14:paraId="382A6DCF" w14:textId="5D0EF2EE">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Daarnaast is een punt van zorg voor het kabinet dat onduidelijk is in welke mate de vaststelling van de BBNJ-</w:t>
      </w:r>
      <w:r w:rsidR="00523191">
        <w:rPr>
          <w:rFonts w:ascii="Verdana" w:hAnsi="Verdana"/>
          <w:sz w:val="18"/>
          <w:szCs w:val="18"/>
        </w:rPr>
        <w:t>R</w:t>
      </w:r>
      <w:r>
        <w:rPr>
          <w:rFonts w:ascii="Verdana" w:hAnsi="Verdana"/>
          <w:sz w:val="18"/>
          <w:szCs w:val="18"/>
        </w:rPr>
        <w:t xml:space="preserve">ichtlijn een verschuiving </w:t>
      </w:r>
      <w:r w:rsidR="001C31B2">
        <w:rPr>
          <w:rFonts w:ascii="Verdana" w:hAnsi="Verdana"/>
          <w:sz w:val="18"/>
          <w:szCs w:val="18"/>
        </w:rPr>
        <w:t xml:space="preserve">meebrengt </w:t>
      </w:r>
      <w:r>
        <w:rPr>
          <w:rFonts w:ascii="Verdana" w:hAnsi="Verdana"/>
          <w:sz w:val="18"/>
          <w:szCs w:val="18"/>
        </w:rPr>
        <w:t xml:space="preserve">in de bestaande bevoegdheidsverdeling tussen de EU en de lidstaten in het externe optreden </w:t>
      </w:r>
      <w:r w:rsidR="00523191">
        <w:rPr>
          <w:rFonts w:ascii="Verdana" w:hAnsi="Verdana"/>
          <w:sz w:val="18"/>
          <w:szCs w:val="18"/>
        </w:rPr>
        <w:t xml:space="preserve">op alle onderwerpen waar het richtlijnvoorstel aan raakt. Het is daarom denkbaar dat het richtlijnvoorstel </w:t>
      </w:r>
      <w:r>
        <w:rPr>
          <w:rFonts w:ascii="Verdana" w:hAnsi="Verdana"/>
          <w:sz w:val="18"/>
          <w:szCs w:val="18"/>
        </w:rPr>
        <w:t>de mogelijkheid voor de lidstaten om op het internationale toneel op te treden</w:t>
      </w:r>
      <w:r w:rsidR="00523191">
        <w:rPr>
          <w:rFonts w:ascii="Verdana" w:hAnsi="Verdana"/>
          <w:sz w:val="18"/>
          <w:szCs w:val="18"/>
        </w:rPr>
        <w:t xml:space="preserve"> beïnvloedt</w:t>
      </w:r>
      <w:r>
        <w:rPr>
          <w:rFonts w:ascii="Verdana" w:hAnsi="Verdana"/>
          <w:sz w:val="18"/>
          <w:szCs w:val="18"/>
        </w:rPr>
        <w:t>. Wanneer gedeelde bevoegdheden, zoals op het terrein van milieu, eenmaal op het niveau van de Unie zijn uitgeoefend door vaststelling van wetgeving, verwerft de EU een exclusieve externe bevoegdheid op het door die wetgeving bestreken gebied (artikel 3, lid 2, VWEU). Het kabinet hecht eraan dat de bestaande bevoegdheidsverdeling tussen de EU en de EU-lidstaten wordt gerespecteerd en dat Nederland als innovatief maritiem land bevoegd blijft in internationale fora op te treden.</w:t>
      </w:r>
    </w:p>
    <w:p w:rsidR="00AE574D" w:rsidP="006F3D5F" w:rsidRDefault="00AE574D" w14:paraId="793382A2" w14:textId="77777777">
      <w:pPr>
        <w:pStyle w:val="Spreekpunten"/>
        <w:numPr>
          <w:ilvl w:val="0"/>
          <w:numId w:val="0"/>
        </w:numPr>
        <w:rPr>
          <w:rFonts w:ascii="Verdana" w:hAnsi="Verdana"/>
          <w:i/>
          <w:iCs/>
          <w:sz w:val="18"/>
          <w:szCs w:val="18"/>
          <w:lang w:val="nl-NL" w:eastAsia="zh-CN"/>
        </w:rPr>
      </w:pPr>
    </w:p>
    <w:p w:rsidRPr="00F83CF4" w:rsidR="00F83CF4" w:rsidP="003D3A2F" w:rsidRDefault="00076EDE" w14:paraId="5D3AD5CA" w14:textId="38CA48B5">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F83CF4" w:rsidP="00FA4792" w:rsidRDefault="00F83CF4" w14:paraId="58947EEA" w14:textId="7190E787">
      <w:pPr>
        <w:pStyle w:val="Spreekpunten"/>
        <w:numPr>
          <w:ilvl w:val="0"/>
          <w:numId w:val="0"/>
        </w:numPr>
        <w:rPr>
          <w:rFonts w:ascii="Verdana" w:hAnsi="Verdana"/>
          <w:sz w:val="18"/>
          <w:szCs w:val="18"/>
          <w:lang w:val="nl-NL" w:eastAsia="zh-CN"/>
        </w:rPr>
      </w:pPr>
      <w:r w:rsidRPr="00F83CF4">
        <w:rPr>
          <w:rFonts w:ascii="Verdana" w:hAnsi="Verdana"/>
          <w:sz w:val="18"/>
          <w:szCs w:val="18"/>
          <w:lang w:val="nl-NL"/>
        </w:rPr>
        <w:t xml:space="preserve">Als onderdeel van de toets of de EU mag optreden conform de EU-verdragen </w:t>
      </w:r>
      <w:r w:rsidRPr="00F83CF4">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w:t>
      </w:r>
      <w:r w:rsidRPr="00F83CF4">
        <w:rPr>
          <w:rFonts w:ascii="Verdana" w:hAnsi="Verdana"/>
          <w:sz w:val="18"/>
          <w:szCs w:val="18"/>
          <w:lang w:val="nl-NL" w:eastAsia="zh-CN"/>
        </w:rPr>
        <w:lastRenderedPageBreak/>
        <w:t xml:space="preserve">niet voldoende door de lidstaten op centraal, regionaal of lokaal niveau kan worden verwezenlijkt, maar vanwege de omvang of de gevolgen van het overwogen optreden beter door de Unie kan worden </w:t>
      </w:r>
      <w:r w:rsidRPr="000335FE">
        <w:rPr>
          <w:rFonts w:ascii="Verdana" w:hAnsi="Verdana"/>
          <w:sz w:val="18"/>
          <w:szCs w:val="18"/>
          <w:lang w:val="nl-NL" w:eastAsia="zh-CN"/>
        </w:rPr>
        <w:t>bereikt (het subsidiariteitsbeginsel). Het oordeel van het kabinet ten aanzien van de subsidiariteit is</w:t>
      </w:r>
      <w:r w:rsidRPr="000335FE" w:rsidR="00744F88">
        <w:rPr>
          <w:rFonts w:ascii="Verdana" w:hAnsi="Verdana"/>
          <w:sz w:val="18"/>
          <w:szCs w:val="18"/>
          <w:lang w:val="nl-NL" w:eastAsia="zh-CN"/>
        </w:rPr>
        <w:t xml:space="preserve"> </w:t>
      </w:r>
      <w:r w:rsidRPr="000335FE">
        <w:rPr>
          <w:rFonts w:ascii="Verdana" w:hAnsi="Verdana"/>
          <w:sz w:val="18"/>
          <w:szCs w:val="18"/>
          <w:lang w:val="nl-NL" w:eastAsia="zh-CN"/>
        </w:rPr>
        <w:t>deels positief en deels negatief.</w:t>
      </w:r>
      <w:r w:rsidRPr="00F83CF4">
        <w:rPr>
          <w:rFonts w:ascii="Verdana" w:hAnsi="Verdana"/>
          <w:sz w:val="18"/>
          <w:szCs w:val="18"/>
          <w:lang w:val="nl-NL" w:eastAsia="zh-CN"/>
        </w:rPr>
        <w:t xml:space="preserve"> </w:t>
      </w:r>
    </w:p>
    <w:p w:rsidR="00231E2E" w:rsidP="00FA4792" w:rsidRDefault="00231E2E" w14:paraId="4C6D64AF" w14:textId="77777777">
      <w:pPr>
        <w:pStyle w:val="Spreekpunten"/>
        <w:numPr>
          <w:ilvl w:val="0"/>
          <w:numId w:val="0"/>
        </w:numPr>
        <w:rPr>
          <w:rFonts w:ascii="Verdana" w:hAnsi="Verdana"/>
          <w:sz w:val="18"/>
          <w:szCs w:val="18"/>
          <w:lang w:val="nl-NL" w:eastAsia="zh-CN"/>
        </w:rPr>
      </w:pPr>
    </w:p>
    <w:p w:rsidR="00F83CF4" w:rsidP="00FA4792" w:rsidRDefault="00F83CF4" w14:paraId="258F033F" w14:textId="4D53BF15">
      <w:pPr>
        <w:pStyle w:val="Spreekpunten"/>
        <w:numPr>
          <w:ilvl w:val="0"/>
          <w:numId w:val="0"/>
        </w:numPr>
        <w:rPr>
          <w:rFonts w:ascii="Verdana" w:hAnsi="Verdana"/>
          <w:sz w:val="18"/>
          <w:szCs w:val="18"/>
          <w:lang w:val="nl-NL" w:eastAsia="zh-CN"/>
        </w:rPr>
      </w:pPr>
      <w:r w:rsidRPr="00F83CF4">
        <w:rPr>
          <w:rFonts w:ascii="Verdana" w:hAnsi="Verdana"/>
          <w:sz w:val="18"/>
          <w:szCs w:val="18"/>
          <w:lang w:val="nl-NL" w:eastAsia="zh-CN"/>
        </w:rPr>
        <w:t xml:space="preserve">Gezien </w:t>
      </w:r>
      <w:r w:rsidR="00231E2E">
        <w:rPr>
          <w:rFonts w:ascii="Verdana" w:hAnsi="Verdana"/>
          <w:sz w:val="18"/>
          <w:szCs w:val="18"/>
          <w:lang w:val="nl-NL" w:eastAsia="zh-CN"/>
        </w:rPr>
        <w:t>het belang van een uniforme implementatie van de BBNJ-overeenkomst ten behoeve van een gelijk speelveld binnen de EU en de beperkte invloed die de lidstaten hierop individueel kunnen uitoefenen,</w:t>
      </w:r>
      <w:r w:rsidRPr="00F83CF4">
        <w:rPr>
          <w:rFonts w:ascii="Verdana" w:hAnsi="Verdana"/>
          <w:sz w:val="18"/>
          <w:szCs w:val="18"/>
          <w:lang w:val="nl-NL" w:eastAsia="zh-CN"/>
        </w:rPr>
        <w:t xml:space="preserve"> kan dit onvoldoende</w:t>
      </w:r>
      <w:r w:rsidR="00231E2E">
        <w:rPr>
          <w:rFonts w:ascii="Verdana" w:hAnsi="Verdana"/>
          <w:sz w:val="18"/>
          <w:szCs w:val="18"/>
          <w:lang w:val="nl-NL" w:eastAsia="zh-CN"/>
        </w:rPr>
        <w:t xml:space="preserve"> </w:t>
      </w:r>
      <w:r w:rsidRPr="00F83CF4">
        <w:rPr>
          <w:rFonts w:ascii="Verdana" w:hAnsi="Verdana"/>
          <w:sz w:val="18"/>
          <w:szCs w:val="18"/>
          <w:lang w:val="nl-NL" w:eastAsia="zh-CN"/>
        </w:rPr>
        <w:t xml:space="preserve">door </w:t>
      </w:r>
      <w:r w:rsidRPr="00F83CF4" w:rsidDel="00254F0C">
        <w:rPr>
          <w:rFonts w:ascii="Verdana" w:hAnsi="Verdana"/>
          <w:sz w:val="18"/>
          <w:szCs w:val="18"/>
          <w:lang w:val="nl-NL" w:eastAsia="zh-CN"/>
        </w:rPr>
        <w:t>de lidstaten op centraal, regionaal of lokaal niveau worden verwezenlijkt</w:t>
      </w:r>
      <w:r w:rsidDel="00254F0C" w:rsidR="00231E2E">
        <w:rPr>
          <w:rFonts w:ascii="Verdana" w:hAnsi="Verdana"/>
          <w:sz w:val="18"/>
          <w:szCs w:val="18"/>
          <w:lang w:val="nl-NL" w:eastAsia="zh-CN"/>
        </w:rPr>
        <w:t xml:space="preserve">. </w:t>
      </w:r>
      <w:r w:rsidR="00F52846">
        <w:rPr>
          <w:rFonts w:ascii="Verdana" w:hAnsi="Verdana"/>
          <w:sz w:val="18"/>
          <w:szCs w:val="18"/>
          <w:lang w:val="nl-NL" w:eastAsia="zh-CN"/>
        </w:rPr>
        <w:t xml:space="preserve">Met de vaststelling van een </w:t>
      </w:r>
      <w:r w:rsidR="00EB39CC">
        <w:rPr>
          <w:rFonts w:ascii="Verdana" w:hAnsi="Verdana"/>
          <w:sz w:val="18"/>
          <w:szCs w:val="18"/>
          <w:lang w:val="nl-NL" w:eastAsia="zh-CN"/>
        </w:rPr>
        <w:t>geharmoniseerd</w:t>
      </w:r>
      <w:r w:rsidR="00F52846">
        <w:rPr>
          <w:rFonts w:ascii="Verdana" w:hAnsi="Verdana"/>
          <w:sz w:val="18"/>
          <w:szCs w:val="18"/>
          <w:lang w:val="nl-NL" w:eastAsia="zh-CN"/>
        </w:rPr>
        <w:t xml:space="preserve"> Europees kader </w:t>
      </w:r>
      <w:r w:rsidR="006F3D5F">
        <w:rPr>
          <w:rFonts w:ascii="Verdana" w:hAnsi="Verdana"/>
          <w:sz w:val="18"/>
          <w:szCs w:val="18"/>
          <w:lang w:val="nl-NL" w:eastAsia="zh-CN"/>
        </w:rPr>
        <w:t xml:space="preserve">kan uniforme implementatie en het daaruit voortvloeiende </w:t>
      </w:r>
      <w:r w:rsidRPr="00F83CF4">
        <w:rPr>
          <w:rFonts w:ascii="Verdana" w:hAnsi="Verdana"/>
          <w:sz w:val="18"/>
          <w:szCs w:val="18"/>
          <w:lang w:val="nl-NL" w:eastAsia="zh-CN"/>
        </w:rPr>
        <w:t xml:space="preserve">gelijk speelveld </w:t>
      </w:r>
      <w:r w:rsidR="006F3D5F">
        <w:rPr>
          <w:rFonts w:ascii="Verdana" w:hAnsi="Verdana"/>
          <w:sz w:val="18"/>
          <w:szCs w:val="18"/>
          <w:lang w:val="nl-NL" w:eastAsia="zh-CN"/>
        </w:rPr>
        <w:t xml:space="preserve">wel worden gerealiseerd. </w:t>
      </w:r>
      <w:r w:rsidRPr="00F83CF4">
        <w:rPr>
          <w:rFonts w:ascii="Verdana" w:hAnsi="Verdana"/>
          <w:sz w:val="18"/>
          <w:szCs w:val="18"/>
          <w:lang w:val="nl-NL" w:eastAsia="zh-CN"/>
        </w:rPr>
        <w:t>Om d</w:t>
      </w:r>
      <w:r w:rsidR="001E2800">
        <w:rPr>
          <w:rFonts w:ascii="Verdana" w:hAnsi="Verdana"/>
          <w:sz w:val="18"/>
          <w:szCs w:val="18"/>
          <w:lang w:val="nl-NL" w:eastAsia="zh-CN"/>
        </w:rPr>
        <w:t>eze</w:t>
      </w:r>
      <w:r w:rsidRPr="00F83CF4">
        <w:rPr>
          <w:rFonts w:ascii="Verdana" w:hAnsi="Verdana"/>
          <w:sz w:val="18"/>
          <w:szCs w:val="18"/>
          <w:lang w:val="nl-NL" w:eastAsia="zh-CN"/>
        </w:rPr>
        <w:t xml:space="preserve"> redenen </w:t>
      </w:r>
      <w:r w:rsidR="00877CD3">
        <w:rPr>
          <w:rFonts w:ascii="Verdana" w:hAnsi="Verdana"/>
          <w:sz w:val="18"/>
          <w:szCs w:val="18"/>
          <w:lang w:val="nl-NL" w:eastAsia="zh-CN"/>
        </w:rPr>
        <w:t>zou</w:t>
      </w:r>
      <w:r w:rsidRPr="00F83CF4">
        <w:rPr>
          <w:rFonts w:ascii="Verdana" w:hAnsi="Verdana"/>
          <w:sz w:val="18"/>
          <w:szCs w:val="18"/>
          <w:lang w:val="nl-NL" w:eastAsia="zh-CN"/>
        </w:rPr>
        <w:t xml:space="preserve"> </w:t>
      </w:r>
      <w:r w:rsidR="00877CD3">
        <w:rPr>
          <w:rFonts w:ascii="Verdana" w:hAnsi="Verdana"/>
          <w:sz w:val="18"/>
          <w:szCs w:val="18"/>
          <w:lang w:val="nl-NL" w:eastAsia="zh-CN"/>
        </w:rPr>
        <w:t xml:space="preserve">een aanpak </w:t>
      </w:r>
      <w:r w:rsidRPr="00F83CF4">
        <w:rPr>
          <w:rFonts w:ascii="Verdana" w:hAnsi="Verdana"/>
          <w:sz w:val="18"/>
          <w:szCs w:val="18"/>
          <w:lang w:val="nl-NL" w:eastAsia="zh-CN"/>
        </w:rPr>
        <w:t xml:space="preserve">op het niveau van de EU </w:t>
      </w:r>
      <w:r w:rsidR="00231E2E">
        <w:rPr>
          <w:rFonts w:ascii="Verdana" w:hAnsi="Verdana"/>
          <w:sz w:val="18"/>
          <w:szCs w:val="18"/>
          <w:lang w:val="nl-NL" w:eastAsia="zh-CN"/>
        </w:rPr>
        <w:t xml:space="preserve">ten aanzien van de algehele implementatie van de BBNJ-overeenkomst </w:t>
      </w:r>
      <w:r w:rsidRPr="00F83CF4">
        <w:rPr>
          <w:rFonts w:ascii="Verdana" w:hAnsi="Verdana"/>
          <w:sz w:val="18"/>
          <w:szCs w:val="18"/>
          <w:lang w:val="nl-NL" w:eastAsia="zh-CN"/>
        </w:rPr>
        <w:t>gerechtvaardigd</w:t>
      </w:r>
      <w:r w:rsidR="00877CD3">
        <w:rPr>
          <w:rFonts w:ascii="Verdana" w:hAnsi="Verdana"/>
          <w:sz w:val="18"/>
          <w:szCs w:val="18"/>
          <w:lang w:val="nl-NL" w:eastAsia="zh-CN"/>
        </w:rPr>
        <w:t xml:space="preserve"> zijn. Het kabinet is echter van mening dat </w:t>
      </w:r>
      <w:r w:rsidR="00554857">
        <w:rPr>
          <w:rFonts w:ascii="Verdana" w:hAnsi="Verdana"/>
          <w:sz w:val="18"/>
          <w:szCs w:val="18"/>
          <w:lang w:val="nl-NL" w:eastAsia="zh-CN"/>
        </w:rPr>
        <w:t xml:space="preserve">uit </w:t>
      </w:r>
      <w:r w:rsidR="00294429">
        <w:rPr>
          <w:rFonts w:ascii="Verdana" w:hAnsi="Verdana"/>
          <w:sz w:val="18"/>
          <w:szCs w:val="18"/>
          <w:lang w:val="nl-NL" w:eastAsia="zh-CN"/>
        </w:rPr>
        <w:t>het voorstel</w:t>
      </w:r>
      <w:r w:rsidR="00877CD3">
        <w:rPr>
          <w:rFonts w:ascii="Verdana" w:hAnsi="Verdana"/>
          <w:sz w:val="18"/>
          <w:szCs w:val="18"/>
          <w:lang w:val="nl-NL" w:eastAsia="zh-CN"/>
        </w:rPr>
        <w:t xml:space="preserve"> </w:t>
      </w:r>
      <w:r w:rsidR="00554857">
        <w:rPr>
          <w:rFonts w:ascii="Verdana" w:hAnsi="Verdana"/>
          <w:sz w:val="18"/>
          <w:szCs w:val="18"/>
          <w:lang w:val="nl-NL" w:eastAsia="zh-CN"/>
        </w:rPr>
        <w:t xml:space="preserve">niet </w:t>
      </w:r>
      <w:r w:rsidR="00877CD3">
        <w:rPr>
          <w:rFonts w:ascii="Verdana" w:hAnsi="Verdana"/>
          <w:sz w:val="18"/>
          <w:szCs w:val="18"/>
          <w:lang w:val="nl-NL" w:eastAsia="zh-CN"/>
        </w:rPr>
        <w:t xml:space="preserve">duidelijk wordt hoe </w:t>
      </w:r>
      <w:r w:rsidR="00294429">
        <w:rPr>
          <w:rFonts w:ascii="Verdana" w:hAnsi="Verdana"/>
          <w:sz w:val="18"/>
          <w:szCs w:val="18"/>
          <w:lang w:val="nl-NL" w:eastAsia="zh-CN"/>
        </w:rPr>
        <w:t>de richtlijn bijdraagt aan de uniforme implementatie van de BBNJ-overeenkomst, in aanvulling op hetgeen de overeenkomst zelf al vaststelt</w:t>
      </w:r>
      <w:r w:rsidR="00877CD3">
        <w:rPr>
          <w:rFonts w:ascii="Verdana" w:hAnsi="Verdana"/>
          <w:sz w:val="18"/>
          <w:szCs w:val="18"/>
          <w:lang w:val="nl-NL" w:eastAsia="zh-CN"/>
        </w:rPr>
        <w:t xml:space="preserve">. </w:t>
      </w:r>
    </w:p>
    <w:p w:rsidR="00294429" w:rsidP="00FA4792" w:rsidRDefault="00294429" w14:paraId="5FF7BEB0" w14:textId="77777777">
      <w:pPr>
        <w:pStyle w:val="Spreekpunten"/>
        <w:numPr>
          <w:ilvl w:val="0"/>
          <w:numId w:val="0"/>
        </w:numPr>
        <w:rPr>
          <w:rFonts w:ascii="Verdana" w:hAnsi="Verdana"/>
          <w:sz w:val="18"/>
          <w:szCs w:val="18"/>
          <w:lang w:val="nl-NL" w:eastAsia="zh-CN"/>
        </w:rPr>
      </w:pPr>
    </w:p>
    <w:p w:rsidRPr="00231E2E" w:rsidR="00554857" w:rsidP="00554857" w:rsidRDefault="00554857" w14:paraId="34C926E2" w14:textId="4AE1BB68">
      <w:pPr>
        <w:pStyle w:val="Spreekpunten"/>
        <w:numPr>
          <w:ilvl w:val="0"/>
          <w:numId w:val="0"/>
        </w:numPr>
        <w:rPr>
          <w:rFonts w:ascii="Verdana" w:hAnsi="Verdana"/>
          <w:sz w:val="18"/>
          <w:szCs w:val="18"/>
          <w:lang w:val="nl-NL" w:eastAsia="zh-CN"/>
        </w:rPr>
      </w:pPr>
      <w:r>
        <w:rPr>
          <w:rFonts w:ascii="Verdana" w:hAnsi="Verdana"/>
          <w:sz w:val="18"/>
          <w:szCs w:val="18"/>
          <w:lang w:val="nl-NL" w:eastAsia="zh-CN"/>
        </w:rPr>
        <w:t>Daarbij worden met de richtlijn enkele aanvullende verplichtingen voorgesteld die niet nodig zijn voor de effectieve en uniforme implementatie van de BBNJ-overeenkomst en</w:t>
      </w:r>
      <w:r w:rsidR="00F84BC4">
        <w:rPr>
          <w:rFonts w:ascii="Verdana" w:hAnsi="Verdana"/>
          <w:sz w:val="18"/>
          <w:szCs w:val="18"/>
          <w:lang w:val="nl-NL" w:eastAsia="zh-CN"/>
        </w:rPr>
        <w:t xml:space="preserve"> waar volgens het kabinet niet van wordt aangetoond waarom deze maatregelen beter op Europees niveau bewerkstelligd kunnen worden</w:t>
      </w:r>
      <w:r>
        <w:rPr>
          <w:rFonts w:ascii="Verdana" w:hAnsi="Verdana"/>
          <w:sz w:val="18"/>
          <w:szCs w:val="18"/>
          <w:lang w:val="nl-NL" w:eastAsia="zh-CN"/>
        </w:rPr>
        <w:t xml:space="preserve"> Zoals eerder benoemd, stelt de Commissie </w:t>
      </w:r>
      <w:r w:rsidR="00F84BC4">
        <w:rPr>
          <w:rFonts w:ascii="Verdana" w:hAnsi="Verdana"/>
          <w:sz w:val="18"/>
          <w:szCs w:val="18"/>
          <w:lang w:val="nl-NL" w:eastAsia="zh-CN"/>
        </w:rPr>
        <w:t xml:space="preserve">bijvoorbeeld </w:t>
      </w:r>
      <w:r>
        <w:rPr>
          <w:rFonts w:ascii="Verdana" w:hAnsi="Verdana"/>
          <w:sz w:val="18"/>
          <w:szCs w:val="18"/>
          <w:lang w:val="nl-NL" w:eastAsia="zh-CN"/>
        </w:rPr>
        <w:t>voor om alle voorstellen voor gebiedsgerichte beheersinstrumenten, waaronder beschermde mariene gebieden, via de Commissie te laten lopen. Gezien de BBNJ-overeenkomst ziet op gebieden voorbij de grenzen van de nationale rechtsmacht is het kabinet van mening dat er geen noodzaak is om dergelijke beheersmaatregelen op EU-niveau vast te stellen</w:t>
      </w:r>
      <w:r w:rsidR="001C31B2">
        <w:rPr>
          <w:rFonts w:ascii="Verdana" w:hAnsi="Verdana"/>
          <w:sz w:val="18"/>
          <w:szCs w:val="18"/>
          <w:lang w:val="nl-NL" w:eastAsia="zh-CN"/>
        </w:rPr>
        <w:t>.</w:t>
      </w:r>
      <w:r>
        <w:rPr>
          <w:rFonts w:ascii="Verdana" w:hAnsi="Verdana"/>
          <w:sz w:val="18"/>
          <w:szCs w:val="18"/>
          <w:lang w:val="nl-NL" w:eastAsia="zh-CN"/>
        </w:rPr>
        <w:t xml:space="preserve"> Overheveling naar EU-niveau maakt het proces omslachtiger en leidt tot een onwenselijke en onnodige inperking van de vrijheid en flexibiliteit van lidstaten om voorstellen te doen. </w:t>
      </w:r>
      <w:r w:rsidR="00F84BC4">
        <w:rPr>
          <w:rFonts w:ascii="Verdana" w:hAnsi="Verdana"/>
          <w:sz w:val="18"/>
          <w:szCs w:val="18"/>
          <w:lang w:val="nl-NL" w:eastAsia="zh-CN"/>
        </w:rPr>
        <w:t>Zoals gezegd, is h</w:t>
      </w:r>
      <w:r>
        <w:rPr>
          <w:rFonts w:ascii="Verdana" w:hAnsi="Verdana"/>
          <w:sz w:val="18"/>
          <w:szCs w:val="18"/>
          <w:lang w:val="nl-NL" w:eastAsia="zh-CN"/>
        </w:rPr>
        <w:t>et kabinet van mening dat de Commissie onvoldoende motiveert waarom de vaststelling van gebiedsgerichte beheersmaatregelen doeltreffender op Europees niveau dan op lidsta</w:t>
      </w:r>
      <w:r w:rsidR="001C31B2">
        <w:rPr>
          <w:rFonts w:ascii="Verdana" w:hAnsi="Verdana"/>
          <w:sz w:val="18"/>
          <w:szCs w:val="18"/>
          <w:lang w:val="nl-NL" w:eastAsia="zh-CN"/>
        </w:rPr>
        <w:t>a</w:t>
      </w:r>
      <w:r>
        <w:rPr>
          <w:rFonts w:ascii="Verdana" w:hAnsi="Verdana"/>
          <w:sz w:val="18"/>
          <w:szCs w:val="18"/>
          <w:lang w:val="nl-NL" w:eastAsia="zh-CN"/>
        </w:rPr>
        <w:t>tniveau kan worden uitgevoerd en oordeelt daarom op dit punt negatief over de subsidiariteit van het voorstel.</w:t>
      </w:r>
    </w:p>
    <w:p w:rsidR="00F83CF4" w:rsidP="00FA4792" w:rsidRDefault="00F83CF4" w14:paraId="51B2B3C2" w14:textId="77777777">
      <w:pPr>
        <w:pStyle w:val="Spreekpunten"/>
        <w:numPr>
          <w:ilvl w:val="0"/>
          <w:numId w:val="0"/>
        </w:numPr>
        <w:rPr>
          <w:rFonts w:ascii="Verdana" w:hAnsi="Verdana"/>
          <w:i/>
          <w:iCs/>
          <w:sz w:val="18"/>
          <w:szCs w:val="18"/>
          <w:lang w:val="nl-NL" w:eastAsia="zh-CN"/>
        </w:rPr>
      </w:pPr>
    </w:p>
    <w:p w:rsidR="00A15B58" w:rsidP="003D3A2F" w:rsidRDefault="00076EDE" w14:paraId="6D84C5F8"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CE7B6E" w:rsidP="00CE7B6E" w:rsidRDefault="001E02A6" w14:paraId="3D2EF6A3" w14:textId="733CAC0E">
      <w:pPr>
        <w:pStyle w:val="Spreekpunten"/>
        <w:numPr>
          <w:ilvl w:val="0"/>
          <w:numId w:val="0"/>
        </w:numPr>
        <w:rPr>
          <w:rFonts w:ascii="Verdana" w:hAnsi="Verdana"/>
          <w:sz w:val="18"/>
          <w:szCs w:val="18"/>
          <w:lang w:val="nl-NL" w:eastAsia="zh-CN"/>
        </w:rPr>
      </w:pPr>
      <w:r w:rsidRPr="001E02A6">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deels positief en deels negatief. De richtlijn heeft tot doel het omzetten van de verplichtingen uit de BBNJ-overeenkomst naar EU-regelgeving om de uniforme implementatie van de overeenkomst in de EU te realiseren, teneinde een gelijk speelveld binnen de EU te creëren. Het kabinet onderschrijft dit doel en kijkt in principe positief naar het gebruik van de richtlijn als instrument om deze doelstelling te bewerkstelligen. Het kabinet is echter van mening dat het voorgestelde optreden in de huidige vorm daarvoor niet geschikt is. Het richtlijnvoorstel is volgens de Commissie hoofdzakelijk beperkt tot een strikte omzetting van de BBNJ-overeenkomst. Het is voor het kabinet daarom onduidelijk wat de richtlijn toevoegt aan hetgeen reeds volgt uit de BBNJ-overeenkomst. Naar het oordeel van het kabinet heeft de Commissie onvoldoende onderbouwd op welke wijze de richtlijn bijdraagt aan een </w:t>
      </w:r>
      <w:r w:rsidRPr="001E02A6">
        <w:rPr>
          <w:rFonts w:ascii="Verdana" w:hAnsi="Verdana"/>
          <w:sz w:val="18"/>
          <w:szCs w:val="18"/>
          <w:lang w:val="nl-NL" w:eastAsia="zh-CN"/>
        </w:rPr>
        <w:lastRenderedPageBreak/>
        <w:t xml:space="preserve">uniforme implementatie van </w:t>
      </w:r>
      <w:r w:rsidR="00523191">
        <w:rPr>
          <w:rFonts w:ascii="Verdana" w:hAnsi="Verdana"/>
          <w:sz w:val="18"/>
          <w:szCs w:val="18"/>
          <w:lang w:val="nl-NL" w:eastAsia="zh-CN"/>
        </w:rPr>
        <w:t>de BBNJ-</w:t>
      </w:r>
      <w:r w:rsidRPr="001E02A6">
        <w:rPr>
          <w:rFonts w:ascii="Verdana" w:hAnsi="Verdana"/>
          <w:sz w:val="18"/>
          <w:szCs w:val="18"/>
          <w:lang w:val="nl-NL" w:eastAsia="zh-CN"/>
        </w:rPr>
        <w:t xml:space="preserve">overeenkomst door de lidstaten en </w:t>
      </w:r>
      <w:r w:rsidR="00523191">
        <w:rPr>
          <w:rFonts w:ascii="Verdana" w:hAnsi="Verdana"/>
          <w:sz w:val="18"/>
          <w:szCs w:val="18"/>
          <w:lang w:val="nl-NL" w:eastAsia="zh-CN"/>
        </w:rPr>
        <w:t xml:space="preserve">daarmee </w:t>
      </w:r>
      <w:r w:rsidRPr="001E02A6">
        <w:rPr>
          <w:rFonts w:ascii="Verdana" w:hAnsi="Verdana"/>
          <w:sz w:val="18"/>
          <w:szCs w:val="18"/>
          <w:lang w:val="nl-NL" w:eastAsia="zh-CN"/>
        </w:rPr>
        <w:t>waarom deze richtlijn</w:t>
      </w:r>
      <w:r w:rsidR="00523191">
        <w:rPr>
          <w:rFonts w:ascii="Verdana" w:hAnsi="Verdana"/>
          <w:sz w:val="18"/>
          <w:szCs w:val="18"/>
          <w:lang w:val="nl-NL" w:eastAsia="zh-CN"/>
        </w:rPr>
        <w:t xml:space="preserve"> geschikt en</w:t>
      </w:r>
      <w:r w:rsidRPr="001E02A6">
        <w:rPr>
          <w:rFonts w:ascii="Verdana" w:hAnsi="Verdana"/>
          <w:sz w:val="18"/>
          <w:szCs w:val="18"/>
          <w:lang w:val="nl-NL" w:eastAsia="zh-CN"/>
        </w:rPr>
        <w:t xml:space="preserve"> proportioneel en nodig zou zijn</w:t>
      </w:r>
      <w:r w:rsidR="00523191">
        <w:rPr>
          <w:rFonts w:ascii="Verdana" w:hAnsi="Verdana"/>
          <w:sz w:val="18"/>
          <w:szCs w:val="18"/>
          <w:lang w:val="nl-NL" w:eastAsia="zh-CN"/>
        </w:rPr>
        <w:t>.</w:t>
      </w:r>
    </w:p>
    <w:p w:rsidRPr="00EE7A40" w:rsidR="001E02A6" w:rsidP="00CE7B6E" w:rsidRDefault="001E02A6" w14:paraId="4C1929D7" w14:textId="77777777">
      <w:pPr>
        <w:pStyle w:val="Spreekpunten"/>
        <w:numPr>
          <w:ilvl w:val="0"/>
          <w:numId w:val="0"/>
        </w:numPr>
        <w:rPr>
          <w:rFonts w:ascii="Verdana" w:hAnsi="Verdana"/>
          <w:sz w:val="18"/>
          <w:szCs w:val="18"/>
          <w:lang w:val="nl-NL" w:eastAsia="zh-CN"/>
        </w:rPr>
      </w:pPr>
    </w:p>
    <w:p w:rsidRPr="00DA19A2" w:rsidR="00CB7FF8" w:rsidP="003D3A2F" w:rsidRDefault="00CB7FF8" w14:paraId="6B1AD17E" w14:textId="7777777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3D3A2F" w:rsidRDefault="00CB7FF8" w14:paraId="7EE3B054"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876262" w:rsidP="00F912C7" w:rsidRDefault="00876262" w14:paraId="2B95B80F" w14:textId="21A0AF93">
      <w:pPr>
        <w:spacing w:line="360" w:lineRule="auto"/>
        <w:outlineLvl w:val="0"/>
        <w:rPr>
          <w:rFonts w:ascii="Verdana" w:hAnsi="Verdana"/>
          <w:bCs/>
          <w:sz w:val="18"/>
          <w:szCs w:val="18"/>
        </w:rPr>
      </w:pPr>
      <w:r>
        <w:rPr>
          <w:rFonts w:ascii="Verdana" w:hAnsi="Verdana"/>
          <w:bCs/>
          <w:sz w:val="18"/>
          <w:szCs w:val="18"/>
        </w:rPr>
        <w:t>De Commissie verwacht geen consequenties voor de EU-begroting</w:t>
      </w:r>
      <w:r w:rsidR="00351EA9">
        <w:rPr>
          <w:rFonts w:ascii="Verdana" w:hAnsi="Verdana"/>
          <w:bCs/>
          <w:sz w:val="18"/>
          <w:szCs w:val="18"/>
        </w:rPr>
        <w:t xml:space="preserve"> omdat het voorstel een transpositie betreft van een internationale overeenkomst.</w:t>
      </w:r>
      <w:r>
        <w:rPr>
          <w:rFonts w:ascii="Verdana" w:hAnsi="Verdana"/>
          <w:bCs/>
          <w:sz w:val="18"/>
          <w:szCs w:val="18"/>
        </w:rPr>
        <w:t xml:space="preserve"> </w:t>
      </w:r>
      <w:r w:rsidR="00351EA9">
        <w:rPr>
          <w:rFonts w:ascii="Verdana" w:hAnsi="Verdana"/>
          <w:bCs/>
          <w:sz w:val="18"/>
          <w:szCs w:val="18"/>
        </w:rPr>
        <w:t xml:space="preserve">De Commissie </w:t>
      </w:r>
      <w:r>
        <w:rPr>
          <w:rFonts w:ascii="Verdana" w:hAnsi="Verdana"/>
          <w:bCs/>
          <w:sz w:val="18"/>
          <w:szCs w:val="18"/>
        </w:rPr>
        <w:t xml:space="preserve">heeft daarom geen financiële of capaciteitsspecificatie in </w:t>
      </w:r>
      <w:r w:rsidR="009F4F90">
        <w:rPr>
          <w:rFonts w:ascii="Verdana" w:hAnsi="Verdana"/>
          <w:bCs/>
          <w:sz w:val="18"/>
          <w:szCs w:val="18"/>
        </w:rPr>
        <w:t>het</w:t>
      </w:r>
      <w:r>
        <w:rPr>
          <w:rFonts w:ascii="Verdana" w:hAnsi="Verdana"/>
          <w:bCs/>
          <w:sz w:val="18"/>
          <w:szCs w:val="18"/>
        </w:rPr>
        <w:t xml:space="preserve"> voorstel opgenomen. </w:t>
      </w:r>
    </w:p>
    <w:p w:rsidR="00CC08D3" w:rsidP="00F912C7" w:rsidRDefault="00CC08D3" w14:paraId="1BE8FC00" w14:textId="77777777">
      <w:pPr>
        <w:spacing w:line="360" w:lineRule="auto"/>
        <w:outlineLvl w:val="0"/>
        <w:rPr>
          <w:rFonts w:ascii="Verdana" w:hAnsi="Verdana"/>
          <w:bCs/>
          <w:sz w:val="18"/>
          <w:szCs w:val="18"/>
        </w:rPr>
      </w:pPr>
    </w:p>
    <w:p w:rsidR="00F912C7" w:rsidP="00F912C7" w:rsidRDefault="00351EA9" w14:paraId="7DF6C59C" w14:textId="734EBFBC">
      <w:pPr>
        <w:spacing w:line="360" w:lineRule="auto"/>
        <w:outlineLvl w:val="0"/>
        <w:rPr>
          <w:rFonts w:ascii="Verdana" w:hAnsi="Verdana"/>
          <w:sz w:val="18"/>
          <w:szCs w:val="18"/>
        </w:rPr>
      </w:pPr>
      <w:r>
        <w:rPr>
          <w:rFonts w:ascii="Verdana" w:hAnsi="Verdana"/>
          <w:bCs/>
          <w:sz w:val="18"/>
          <w:szCs w:val="18"/>
        </w:rPr>
        <w:t xml:space="preserve">De Commissie heeft het voorstel voor de BBNJ Richtlijn onder meer opgesteld om het mogelijk te maken voor de EU om Partij te worden bij de BBNJ-overeenkomst. </w:t>
      </w:r>
      <w:r w:rsidRPr="00AE574D" w:rsidR="00AE574D">
        <w:rPr>
          <w:rFonts w:ascii="Verdana" w:hAnsi="Verdana"/>
          <w:bCs/>
          <w:sz w:val="18"/>
          <w:szCs w:val="18"/>
        </w:rPr>
        <w:t>De kosten die de uitvoering van de BBNJ-overeenkomst meebrengt voor de EU</w:t>
      </w:r>
      <w:r>
        <w:rPr>
          <w:rFonts w:ascii="Verdana" w:hAnsi="Verdana"/>
          <w:bCs/>
          <w:sz w:val="18"/>
          <w:szCs w:val="18"/>
        </w:rPr>
        <w:t xml:space="preserve"> worden </w:t>
      </w:r>
      <w:r w:rsidRPr="00AE574D" w:rsidR="00AE574D">
        <w:rPr>
          <w:rFonts w:ascii="Verdana" w:hAnsi="Verdana"/>
          <w:bCs/>
          <w:sz w:val="18"/>
          <w:szCs w:val="18"/>
        </w:rPr>
        <w:t xml:space="preserve">pas bekend na de eerste conferentie van de partijen, waar overeenstemming moet worden bereikt over een beginbudget voor </w:t>
      </w:r>
      <w:r w:rsidR="009F4F90">
        <w:rPr>
          <w:rFonts w:ascii="Verdana" w:hAnsi="Verdana"/>
          <w:bCs/>
          <w:sz w:val="18"/>
          <w:szCs w:val="18"/>
        </w:rPr>
        <w:t xml:space="preserve">de uitvoering van </w:t>
      </w:r>
      <w:r w:rsidRPr="00AE574D" w:rsidR="00AE574D">
        <w:rPr>
          <w:rFonts w:ascii="Verdana" w:hAnsi="Verdana"/>
          <w:bCs/>
          <w:sz w:val="18"/>
          <w:szCs w:val="18"/>
        </w:rPr>
        <w:t>de BBNJ-overeenkomst.</w:t>
      </w:r>
      <w:r w:rsidR="00A31C96">
        <w:rPr>
          <w:rFonts w:ascii="Verdana" w:hAnsi="Verdana"/>
          <w:bCs/>
          <w:sz w:val="18"/>
          <w:szCs w:val="18"/>
        </w:rPr>
        <w:t xml:space="preserve"> </w:t>
      </w:r>
      <w:r w:rsidRPr="00351EA9">
        <w:rPr>
          <w:rFonts w:ascii="Verdana" w:hAnsi="Verdana"/>
          <w:sz w:val="18"/>
          <w:szCs w:val="18"/>
        </w:rPr>
        <w:t>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00F912C7" w:rsidP="00F912C7" w:rsidRDefault="00F912C7" w14:paraId="6CA38978" w14:textId="77777777">
      <w:pPr>
        <w:spacing w:line="360" w:lineRule="auto"/>
        <w:outlineLvl w:val="0"/>
        <w:rPr>
          <w:rFonts w:ascii="Verdana" w:hAnsi="Verdana"/>
          <w:sz w:val="18"/>
          <w:szCs w:val="18"/>
        </w:rPr>
      </w:pPr>
    </w:p>
    <w:p w:rsidRPr="00F912C7" w:rsidR="00AE574D" w:rsidP="00F912C7" w:rsidRDefault="00351EA9" w14:paraId="64C321BA" w14:textId="0A5E39C8">
      <w:pPr>
        <w:spacing w:line="360" w:lineRule="auto"/>
        <w:rPr>
          <w:rFonts w:ascii="Verdana" w:hAnsi="Verdana"/>
          <w:sz w:val="18"/>
          <w:szCs w:val="18"/>
        </w:rPr>
      </w:pPr>
      <w:r>
        <w:rPr>
          <w:rFonts w:ascii="Verdana" w:hAnsi="Verdana"/>
          <w:sz w:val="18"/>
          <w:szCs w:val="18"/>
        </w:rPr>
        <w:t>Daarnaast brengt de BBNJ Richtlijn</w:t>
      </w:r>
      <w:r w:rsidR="00F912C7">
        <w:rPr>
          <w:rFonts w:ascii="Verdana" w:hAnsi="Verdana"/>
          <w:sz w:val="18"/>
          <w:szCs w:val="18"/>
        </w:rPr>
        <w:t xml:space="preserve"> mogelijke aanvullende financiële consequenties</w:t>
      </w:r>
      <w:r>
        <w:rPr>
          <w:rFonts w:ascii="Verdana" w:hAnsi="Verdana"/>
          <w:sz w:val="18"/>
          <w:szCs w:val="18"/>
        </w:rPr>
        <w:t xml:space="preserve"> met zich mee</w:t>
      </w:r>
      <w:r w:rsidR="00F912C7">
        <w:rPr>
          <w:rFonts w:ascii="Verdana" w:hAnsi="Verdana"/>
          <w:sz w:val="18"/>
          <w:szCs w:val="18"/>
        </w:rPr>
        <w:t>, met name ten aanzien van het mechanisme dat mogelijk door de EU-lidstaten en/of de Commissie moet worden ontwikkeld om gegevens uit te wisselen met het gegevensuitwisselingsmechanisme onder de BBNJ-overeenkomst. De Commissie gaat in haar voorstel niet in op de mogelijke financiële consequenties daarvan voor de EU en/of voor de EU-lidstaten. Het kabinet schat de mogelijke financiële consequenties van het ontwikkelen van een dergelijk mechanisme als substantieel.</w:t>
      </w:r>
      <w:r w:rsidR="00F75C76">
        <w:rPr>
          <w:rFonts w:ascii="Verdana" w:hAnsi="Verdana"/>
          <w:sz w:val="18"/>
          <w:szCs w:val="18"/>
        </w:rPr>
        <w:t xml:space="preserve"> Aangezien in de BBNJ Richtlijn niet wordt toegelicht wie de financiële lasten voor het mechanisme </w:t>
      </w:r>
      <w:r w:rsidR="00763AE3">
        <w:rPr>
          <w:rFonts w:ascii="Verdana" w:hAnsi="Verdana"/>
          <w:sz w:val="18"/>
          <w:szCs w:val="18"/>
        </w:rPr>
        <w:t>gaat</w:t>
      </w:r>
      <w:r w:rsidR="00F75C76">
        <w:rPr>
          <w:rFonts w:ascii="Verdana" w:hAnsi="Verdana"/>
          <w:sz w:val="18"/>
          <w:szCs w:val="18"/>
        </w:rPr>
        <w:t xml:space="preserve"> dragen</w:t>
      </w:r>
      <w:r w:rsidR="00763AE3">
        <w:rPr>
          <w:rFonts w:ascii="Verdana" w:hAnsi="Verdana"/>
          <w:sz w:val="18"/>
          <w:szCs w:val="18"/>
        </w:rPr>
        <w:t xml:space="preserve">, de EU en/of de EU-lidstaten, is het niet duidelijk of deze lasten gaan gelden voor de EU-begroting of de nationale begroting. </w:t>
      </w:r>
      <w:r w:rsidR="00AE574D">
        <w:rPr>
          <w:rFonts w:ascii="Verdana" w:hAnsi="Verdana"/>
          <w:bCs/>
          <w:sz w:val="18"/>
          <w:szCs w:val="18"/>
        </w:rPr>
        <w:br/>
      </w:r>
    </w:p>
    <w:p w:rsidR="00CB7FF8" w:rsidP="003D3A2F" w:rsidRDefault="00CB7FF8" w14:paraId="7FF07388" w14:textId="2A858A4A">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en/of </w:t>
      </w:r>
      <w:r w:rsidR="002F38E5">
        <w:rPr>
          <w:rFonts w:ascii="Verdana" w:hAnsi="Verdana"/>
          <w:bCs/>
          <w:i/>
          <w:iCs/>
          <w:sz w:val="18"/>
          <w:szCs w:val="18"/>
        </w:rPr>
        <w:t>mede</w:t>
      </w:r>
      <w:r w:rsidRPr="00DA19A2">
        <w:rPr>
          <w:rFonts w:ascii="Verdana" w:hAnsi="Verdana"/>
          <w:bCs/>
          <w:i/>
          <w:iCs/>
          <w:sz w:val="18"/>
          <w:szCs w:val="18"/>
        </w:rPr>
        <w:t>overheden</w:t>
      </w:r>
    </w:p>
    <w:p w:rsidR="00723094" w:rsidP="00723094" w:rsidRDefault="00723094" w14:paraId="40900CF7" w14:textId="5FEF75F5">
      <w:pPr>
        <w:spacing w:line="360" w:lineRule="auto"/>
        <w:outlineLvl w:val="0"/>
        <w:rPr>
          <w:rFonts w:ascii="Verdana" w:hAnsi="Verdana"/>
          <w:bCs/>
          <w:sz w:val="18"/>
          <w:szCs w:val="18"/>
        </w:rPr>
      </w:pPr>
      <w:r>
        <w:rPr>
          <w:rFonts w:ascii="Verdana" w:hAnsi="Verdana"/>
          <w:bCs/>
          <w:sz w:val="18"/>
          <w:szCs w:val="18"/>
        </w:rPr>
        <w:t>Het kabinet schat in dat de BBNJ Richtlijn uitsluitend tot aanvullende financiële consequenties kan leiden, in aanvulling op de financiële consequenties die direct uit de BBNJ-overeenkomst voortkomen, als de financiële last voor het mechanisme dat wordt benoemd onder a) bij de EU-lidstaten komt te liggen. De overige financiële consequenties komen voort uit de implementatie van de BBNJ-overeenkomst, niet uit de implementatie van de BBNJ Richtlijn.</w:t>
      </w:r>
    </w:p>
    <w:p w:rsidR="00723094" w:rsidP="00F912C7" w:rsidRDefault="00723094" w14:paraId="05CFFF38" w14:textId="77777777">
      <w:pPr>
        <w:spacing w:line="360" w:lineRule="auto"/>
        <w:outlineLvl w:val="0"/>
        <w:rPr>
          <w:rFonts w:ascii="Verdana" w:hAnsi="Verdana"/>
          <w:bCs/>
          <w:sz w:val="18"/>
          <w:szCs w:val="18"/>
        </w:rPr>
      </w:pPr>
    </w:p>
    <w:p w:rsidR="00876262" w:rsidP="00F912C7" w:rsidRDefault="00AE574D" w14:paraId="1A11B455" w14:textId="49275AB7">
      <w:pPr>
        <w:spacing w:line="360" w:lineRule="auto"/>
        <w:outlineLvl w:val="0"/>
        <w:rPr>
          <w:rFonts w:ascii="Verdana" w:hAnsi="Verdana"/>
          <w:bCs/>
          <w:sz w:val="18"/>
          <w:szCs w:val="18"/>
        </w:rPr>
      </w:pPr>
      <w:r w:rsidRPr="00AE574D">
        <w:rPr>
          <w:rFonts w:ascii="Verdana" w:hAnsi="Verdana"/>
          <w:bCs/>
          <w:sz w:val="18"/>
          <w:szCs w:val="18"/>
        </w:rPr>
        <w:t>Naast de institutionele kosten</w:t>
      </w:r>
      <w:r w:rsidR="00B6517D">
        <w:rPr>
          <w:rFonts w:ascii="Verdana" w:hAnsi="Verdana"/>
          <w:bCs/>
          <w:sz w:val="18"/>
          <w:szCs w:val="18"/>
        </w:rPr>
        <w:t xml:space="preserve"> zoals benoemd bij a), waar ook Nederland als toekomstige verdragspartij</w:t>
      </w:r>
      <w:r w:rsidR="00876262">
        <w:rPr>
          <w:rFonts w:ascii="Verdana" w:hAnsi="Verdana"/>
          <w:bCs/>
          <w:sz w:val="18"/>
          <w:szCs w:val="18"/>
        </w:rPr>
        <w:t xml:space="preserve"> aan </w:t>
      </w:r>
      <w:r w:rsidR="00782185">
        <w:rPr>
          <w:rFonts w:ascii="Verdana" w:hAnsi="Verdana"/>
          <w:bCs/>
          <w:sz w:val="18"/>
          <w:szCs w:val="18"/>
        </w:rPr>
        <w:t>moet</w:t>
      </w:r>
      <w:r w:rsidR="00876262">
        <w:rPr>
          <w:rFonts w:ascii="Verdana" w:hAnsi="Verdana"/>
          <w:bCs/>
          <w:sz w:val="18"/>
          <w:szCs w:val="18"/>
        </w:rPr>
        <w:t xml:space="preserve"> bijdragen,</w:t>
      </w:r>
      <w:r w:rsidRPr="00AE574D">
        <w:rPr>
          <w:rFonts w:ascii="Verdana" w:hAnsi="Verdana"/>
          <w:bCs/>
          <w:sz w:val="18"/>
          <w:szCs w:val="18"/>
        </w:rPr>
        <w:t xml:space="preserve"> leidt de uitvoering van de BBNJ-overeenkomst </w:t>
      </w:r>
      <w:r w:rsidR="00876262">
        <w:rPr>
          <w:rFonts w:ascii="Verdana" w:hAnsi="Verdana"/>
          <w:bCs/>
          <w:sz w:val="18"/>
          <w:szCs w:val="18"/>
        </w:rPr>
        <w:t xml:space="preserve">ook tot financiële consequenties. Bijvoorbeeld door het aanwijzen van uitvoeringsorganisaties die middelen en capaciteit nodig hebben voor de uitvoering van de overeenkomst. </w:t>
      </w:r>
      <w:r w:rsidRPr="00351EA9" w:rsidR="00351EA9">
        <w:rPr>
          <w:rFonts w:ascii="Verdana" w:hAnsi="Verdana"/>
          <w:bCs/>
          <w:sz w:val="18"/>
          <w:szCs w:val="18"/>
        </w:rPr>
        <w:t xml:space="preserve">Deze en eventuele andere nationale budgettaire gevolgen dienen ingepast te worden op de begroting van </w:t>
      </w:r>
      <w:r w:rsidR="00351EA9">
        <w:rPr>
          <w:rFonts w:ascii="Verdana" w:hAnsi="Verdana"/>
          <w:bCs/>
          <w:sz w:val="18"/>
          <w:szCs w:val="18"/>
        </w:rPr>
        <w:t>de</w:t>
      </w:r>
      <w:r w:rsidRPr="00351EA9" w:rsidR="00351EA9">
        <w:rPr>
          <w:rFonts w:ascii="Verdana" w:hAnsi="Verdana"/>
          <w:bCs/>
          <w:sz w:val="18"/>
          <w:szCs w:val="18"/>
        </w:rPr>
        <w:t xml:space="preserve"> beleidsverantwoordelijk</w:t>
      </w:r>
      <w:r w:rsidR="00351EA9">
        <w:rPr>
          <w:rFonts w:ascii="Verdana" w:hAnsi="Verdana"/>
          <w:bCs/>
          <w:sz w:val="18"/>
          <w:szCs w:val="18"/>
        </w:rPr>
        <w:t>e</w:t>
      </w:r>
      <w:r w:rsidRPr="00351EA9" w:rsidR="00351EA9">
        <w:rPr>
          <w:rFonts w:ascii="Verdana" w:hAnsi="Verdana"/>
          <w:bCs/>
          <w:sz w:val="18"/>
          <w:szCs w:val="18"/>
        </w:rPr>
        <w:t xml:space="preserve"> departement</w:t>
      </w:r>
      <w:r w:rsidR="00351EA9">
        <w:rPr>
          <w:rFonts w:ascii="Verdana" w:hAnsi="Verdana"/>
          <w:bCs/>
          <w:sz w:val="18"/>
          <w:szCs w:val="18"/>
        </w:rPr>
        <w:t>en (te weten het ministerie van Infrastructuur en Waterstaa</w:t>
      </w:r>
      <w:r w:rsidR="00EA5B66">
        <w:rPr>
          <w:rFonts w:ascii="Verdana" w:hAnsi="Verdana"/>
          <w:bCs/>
          <w:sz w:val="18"/>
          <w:szCs w:val="18"/>
        </w:rPr>
        <w:t>t</w:t>
      </w:r>
      <w:r w:rsidR="00351EA9">
        <w:rPr>
          <w:rFonts w:ascii="Verdana" w:hAnsi="Verdana"/>
          <w:bCs/>
          <w:sz w:val="18"/>
          <w:szCs w:val="18"/>
        </w:rPr>
        <w:t xml:space="preserve">, het ministerie van Landbouw, Visserij, Voedselzekerheid en Natuur, en het Ministerie </w:t>
      </w:r>
      <w:r w:rsidR="00351EA9">
        <w:rPr>
          <w:rFonts w:ascii="Verdana" w:hAnsi="Verdana"/>
          <w:bCs/>
          <w:sz w:val="18"/>
          <w:szCs w:val="18"/>
        </w:rPr>
        <w:lastRenderedPageBreak/>
        <w:t>van Buitenlands Zaken)</w:t>
      </w:r>
      <w:r w:rsidRPr="00351EA9" w:rsidR="00351EA9">
        <w:rPr>
          <w:rFonts w:ascii="Verdana" w:hAnsi="Verdana"/>
          <w:bCs/>
          <w:sz w:val="18"/>
          <w:szCs w:val="18"/>
        </w:rPr>
        <w:t>, conform de regels van de budgetdiscipline. Daarbij dient ook rekening gehouden te worden met eventuele budgettaire gevolgen voor medeoverheden.</w:t>
      </w:r>
    </w:p>
    <w:p w:rsidR="00876262" w:rsidP="00F912C7" w:rsidRDefault="00876262" w14:paraId="3470CB99" w14:textId="77777777">
      <w:pPr>
        <w:spacing w:line="360" w:lineRule="auto"/>
        <w:outlineLvl w:val="0"/>
        <w:rPr>
          <w:rFonts w:ascii="Verdana" w:hAnsi="Verdana"/>
          <w:bCs/>
          <w:sz w:val="18"/>
          <w:szCs w:val="18"/>
        </w:rPr>
      </w:pPr>
    </w:p>
    <w:p w:rsidRPr="00AE574D" w:rsidR="00CE1F03" w:rsidP="00F912C7" w:rsidRDefault="00876262" w14:paraId="46F78191" w14:textId="49288DCF">
      <w:pPr>
        <w:spacing w:line="360" w:lineRule="auto"/>
        <w:outlineLvl w:val="0"/>
        <w:rPr>
          <w:rFonts w:ascii="Verdana" w:hAnsi="Verdana"/>
          <w:bCs/>
          <w:sz w:val="18"/>
          <w:szCs w:val="18"/>
        </w:rPr>
      </w:pPr>
      <w:r>
        <w:rPr>
          <w:rFonts w:ascii="Verdana" w:hAnsi="Verdana"/>
          <w:bCs/>
          <w:sz w:val="18"/>
          <w:szCs w:val="18"/>
        </w:rPr>
        <w:t xml:space="preserve">Daarnaast zal de uitvoering van de BBNJ-overeenkomst </w:t>
      </w:r>
      <w:r w:rsidRPr="00AE574D" w:rsidR="00AE574D">
        <w:rPr>
          <w:rFonts w:ascii="Verdana" w:hAnsi="Verdana"/>
          <w:bCs/>
          <w:sz w:val="18"/>
          <w:szCs w:val="18"/>
        </w:rPr>
        <w:t xml:space="preserve">waarschijnlijk </w:t>
      </w:r>
      <w:r>
        <w:rPr>
          <w:rFonts w:ascii="Verdana" w:hAnsi="Verdana"/>
          <w:bCs/>
          <w:sz w:val="18"/>
          <w:szCs w:val="18"/>
        </w:rPr>
        <w:t xml:space="preserve">leiden </w:t>
      </w:r>
      <w:r w:rsidRPr="00AE574D" w:rsidR="00AE574D">
        <w:rPr>
          <w:rFonts w:ascii="Verdana" w:hAnsi="Verdana"/>
          <w:bCs/>
          <w:sz w:val="18"/>
          <w:szCs w:val="18"/>
        </w:rPr>
        <w:t xml:space="preserve">tot financiële behoeften om capaciteit op te bouwen in ontwikkelingslanden en om de overdracht van mariene technologie te bevorderen, maar bijvoorbeeld ook om de wetenschappelijke kennis te genereren die nodig is om beschermde mariene gebieden vast te stellen, te monitoren en te evalueren. </w:t>
      </w:r>
      <w:r>
        <w:rPr>
          <w:rFonts w:ascii="Verdana" w:hAnsi="Verdana"/>
          <w:bCs/>
          <w:sz w:val="18"/>
          <w:szCs w:val="18"/>
        </w:rPr>
        <w:t xml:space="preserve">Vanuit Nederland zal zoveel als mogelijk worden bijgedragen aan deze financiële behoeften via het </w:t>
      </w:r>
      <w:r>
        <w:rPr>
          <w:rFonts w:ascii="Verdana" w:hAnsi="Verdana"/>
          <w:bCs/>
          <w:i/>
          <w:iCs/>
          <w:sz w:val="18"/>
          <w:szCs w:val="18"/>
        </w:rPr>
        <w:t xml:space="preserve">Global Environment </w:t>
      </w:r>
      <w:r w:rsidR="00F378D4">
        <w:rPr>
          <w:rFonts w:ascii="Verdana" w:hAnsi="Verdana"/>
          <w:bCs/>
          <w:i/>
          <w:iCs/>
          <w:sz w:val="18"/>
          <w:szCs w:val="18"/>
        </w:rPr>
        <w:t>Facility</w:t>
      </w:r>
      <w:r>
        <w:rPr>
          <w:rFonts w:ascii="Verdana" w:hAnsi="Verdana"/>
          <w:bCs/>
          <w:i/>
          <w:iCs/>
          <w:sz w:val="18"/>
          <w:szCs w:val="18"/>
        </w:rPr>
        <w:t xml:space="preserve"> </w:t>
      </w:r>
      <w:r>
        <w:rPr>
          <w:rFonts w:ascii="Verdana" w:hAnsi="Verdana"/>
          <w:bCs/>
          <w:sz w:val="18"/>
          <w:szCs w:val="18"/>
        </w:rPr>
        <w:t>(hierna: GEF).</w:t>
      </w:r>
      <w:r>
        <w:rPr>
          <w:rStyle w:val="FootnoteReference"/>
          <w:rFonts w:ascii="Verdana" w:hAnsi="Verdana"/>
          <w:bCs/>
          <w:sz w:val="18"/>
          <w:szCs w:val="18"/>
        </w:rPr>
        <w:footnoteReference w:id="18"/>
      </w:r>
      <w:r w:rsidR="00CE1F03">
        <w:rPr>
          <w:rFonts w:ascii="Verdana" w:hAnsi="Verdana"/>
          <w:bCs/>
          <w:sz w:val="18"/>
          <w:szCs w:val="18"/>
        </w:rPr>
        <w:t xml:space="preserve"> </w:t>
      </w:r>
      <w:r>
        <w:rPr>
          <w:rFonts w:ascii="Verdana" w:hAnsi="Verdana"/>
          <w:bCs/>
          <w:sz w:val="18"/>
          <w:szCs w:val="18"/>
        </w:rPr>
        <w:t xml:space="preserve">De GEF is één van de financieringsstromen die is opgenomen in de BBNJ-overeenkomst en Nederland draagt al </w:t>
      </w:r>
      <w:r w:rsidR="00F378D4">
        <w:rPr>
          <w:rFonts w:ascii="Verdana" w:hAnsi="Verdana"/>
          <w:bCs/>
          <w:sz w:val="18"/>
          <w:szCs w:val="18"/>
        </w:rPr>
        <w:t xml:space="preserve">meer dan dertig jaar </w:t>
      </w:r>
      <w:r>
        <w:rPr>
          <w:rFonts w:ascii="Verdana" w:hAnsi="Verdana"/>
          <w:bCs/>
          <w:sz w:val="18"/>
          <w:szCs w:val="18"/>
        </w:rPr>
        <w:t>regulier bij aan dit internationa</w:t>
      </w:r>
      <w:r w:rsidR="00F378D4">
        <w:rPr>
          <w:rFonts w:ascii="Verdana" w:hAnsi="Verdana"/>
          <w:bCs/>
          <w:sz w:val="18"/>
          <w:szCs w:val="18"/>
        </w:rPr>
        <w:t>le</w:t>
      </w:r>
      <w:r>
        <w:rPr>
          <w:rFonts w:ascii="Verdana" w:hAnsi="Verdana"/>
          <w:bCs/>
          <w:sz w:val="18"/>
          <w:szCs w:val="18"/>
        </w:rPr>
        <w:t xml:space="preserve"> fonds. Nederland zal aannemelijk niet extra gaan bijdragen aan de GEF voor de invulling van de financiële behoeften die voortkomen uit de BBNJ-overeenkomst. Wel zal Nederland binnen de GEF de BBNJ-overeenkomst aanmerken als één van de prioritaire doelen van de GEF. </w:t>
      </w:r>
    </w:p>
    <w:p w:rsidRPr="00AE574D" w:rsidR="00D22819" w:rsidP="00F912C7" w:rsidRDefault="00D22819" w14:paraId="797C63E7" w14:textId="77777777">
      <w:pPr>
        <w:spacing w:line="360" w:lineRule="auto"/>
        <w:outlineLvl w:val="0"/>
        <w:rPr>
          <w:rFonts w:ascii="Verdana" w:hAnsi="Verdana"/>
          <w:bCs/>
          <w:sz w:val="18"/>
          <w:szCs w:val="18"/>
        </w:rPr>
      </w:pPr>
    </w:p>
    <w:p w:rsidR="00CB7FF8" w:rsidP="003D3A2F" w:rsidRDefault="00CB7FF8" w14:paraId="468D33B3" w14:textId="7E2344B2">
      <w:pPr>
        <w:numPr>
          <w:ilvl w:val="0"/>
          <w:numId w:val="8"/>
        </w:numPr>
        <w:spacing w:line="360" w:lineRule="auto"/>
        <w:rPr>
          <w:rFonts w:ascii="Verdana" w:hAnsi="Verdana"/>
          <w:bCs/>
          <w:i/>
          <w:iCs/>
          <w:sz w:val="18"/>
          <w:szCs w:val="18"/>
        </w:rPr>
      </w:pPr>
      <w:r w:rsidRPr="00DA19A2">
        <w:rPr>
          <w:rFonts w:ascii="Verdana" w:hAnsi="Verdana"/>
          <w:bCs/>
          <w:i/>
          <w:iCs/>
          <w:sz w:val="18"/>
          <w:szCs w:val="18"/>
        </w:rPr>
        <w:t>Financiële consequenties</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081F19" w:rsidP="00F912C7" w:rsidRDefault="00601847" w14:paraId="3FBDEAD8" w14:textId="6845AB6B">
      <w:pPr>
        <w:spacing w:line="360" w:lineRule="auto"/>
        <w:rPr>
          <w:rFonts w:ascii="Verdana" w:hAnsi="Verdana"/>
          <w:bCs/>
          <w:sz w:val="18"/>
          <w:szCs w:val="18"/>
        </w:rPr>
      </w:pPr>
      <w:r>
        <w:rPr>
          <w:rFonts w:ascii="Verdana" w:hAnsi="Verdana"/>
          <w:bCs/>
          <w:sz w:val="18"/>
          <w:szCs w:val="18"/>
        </w:rPr>
        <w:t>Het kabinet verwacht geen directe financiële consequenties voor het bedrijfsleven en de burger</w:t>
      </w:r>
      <w:r w:rsidR="00485036">
        <w:rPr>
          <w:rFonts w:ascii="Verdana" w:hAnsi="Verdana"/>
          <w:bCs/>
          <w:sz w:val="18"/>
          <w:szCs w:val="18"/>
        </w:rPr>
        <w:t xml:space="preserve"> door het richtlijnvoorstel. </w:t>
      </w:r>
      <w:r w:rsidR="00B74FBA">
        <w:rPr>
          <w:rFonts w:ascii="Verdana" w:hAnsi="Verdana"/>
          <w:bCs/>
          <w:sz w:val="18"/>
          <w:szCs w:val="18"/>
        </w:rPr>
        <w:t>Bedrijven en andere partijen</w:t>
      </w:r>
      <w:r>
        <w:rPr>
          <w:rFonts w:ascii="Verdana" w:hAnsi="Verdana"/>
          <w:bCs/>
          <w:sz w:val="18"/>
          <w:szCs w:val="18"/>
        </w:rPr>
        <w:t xml:space="preserve"> die actief </w:t>
      </w:r>
      <w:r w:rsidR="00BC49D9">
        <w:rPr>
          <w:rFonts w:ascii="Verdana" w:hAnsi="Verdana"/>
          <w:bCs/>
          <w:sz w:val="18"/>
          <w:szCs w:val="18"/>
        </w:rPr>
        <w:t xml:space="preserve">zijn of </w:t>
      </w:r>
      <w:r>
        <w:rPr>
          <w:rFonts w:ascii="Verdana" w:hAnsi="Verdana"/>
          <w:bCs/>
          <w:sz w:val="18"/>
          <w:szCs w:val="18"/>
        </w:rPr>
        <w:t xml:space="preserve">willen worden in gebieden voorbij de grenzen van de nationale rechtsmacht moeten mogelijk </w:t>
      </w:r>
      <w:r w:rsidR="00BC49D9">
        <w:rPr>
          <w:rFonts w:ascii="Verdana" w:hAnsi="Verdana"/>
          <w:bCs/>
          <w:sz w:val="18"/>
          <w:szCs w:val="18"/>
        </w:rPr>
        <w:t>wel een milieueffectbeoordeling uitvoeren</w:t>
      </w:r>
      <w:r w:rsidR="00CE7B6E">
        <w:rPr>
          <w:rFonts w:ascii="Verdana" w:hAnsi="Verdana"/>
          <w:bCs/>
          <w:sz w:val="18"/>
          <w:szCs w:val="18"/>
        </w:rPr>
        <w:t xml:space="preserve">, meldingen doen en informatie delen. Deze administratieve taken kunnen </w:t>
      </w:r>
      <w:r w:rsidR="00BC49D9">
        <w:rPr>
          <w:rFonts w:ascii="Verdana" w:hAnsi="Verdana"/>
          <w:bCs/>
          <w:sz w:val="18"/>
          <w:szCs w:val="18"/>
        </w:rPr>
        <w:t>additionele kosten met zich mee brengen</w:t>
      </w:r>
      <w:r w:rsidR="00AC4E38">
        <w:rPr>
          <w:rFonts w:ascii="Verdana" w:hAnsi="Verdana"/>
          <w:bCs/>
          <w:sz w:val="18"/>
          <w:szCs w:val="18"/>
        </w:rPr>
        <w:t xml:space="preserve"> en regeldruk </w:t>
      </w:r>
      <w:r w:rsidR="00500341">
        <w:rPr>
          <w:rFonts w:ascii="Verdana" w:hAnsi="Verdana"/>
          <w:bCs/>
          <w:sz w:val="18"/>
          <w:szCs w:val="18"/>
        </w:rPr>
        <w:t>verzwaren.</w:t>
      </w:r>
      <w:r w:rsidR="00AC4E38">
        <w:rPr>
          <w:rFonts w:ascii="Verdana" w:hAnsi="Verdana"/>
          <w:bCs/>
          <w:sz w:val="18"/>
          <w:szCs w:val="18"/>
        </w:rPr>
        <w:t xml:space="preserve"> </w:t>
      </w:r>
      <w:r w:rsidR="00081F19">
        <w:rPr>
          <w:rFonts w:ascii="Verdana" w:hAnsi="Verdana"/>
          <w:bCs/>
          <w:sz w:val="18"/>
          <w:szCs w:val="18"/>
        </w:rPr>
        <w:t>Deze komen echter voort uit de implementatie van de BBNJ-overeenkomst</w:t>
      </w:r>
      <w:r w:rsidR="00782185">
        <w:rPr>
          <w:rFonts w:ascii="Verdana" w:hAnsi="Verdana"/>
          <w:bCs/>
          <w:sz w:val="18"/>
          <w:szCs w:val="18"/>
        </w:rPr>
        <w:t xml:space="preserve"> en </w:t>
      </w:r>
      <w:r w:rsidR="00081F19">
        <w:rPr>
          <w:rFonts w:ascii="Verdana" w:hAnsi="Verdana"/>
          <w:bCs/>
          <w:sz w:val="18"/>
          <w:szCs w:val="18"/>
        </w:rPr>
        <w:t xml:space="preserve">niet </w:t>
      </w:r>
      <w:r w:rsidR="00782185">
        <w:rPr>
          <w:rFonts w:ascii="Verdana" w:hAnsi="Verdana"/>
          <w:bCs/>
          <w:sz w:val="18"/>
          <w:szCs w:val="18"/>
        </w:rPr>
        <w:t xml:space="preserve">enkel </w:t>
      </w:r>
      <w:r w:rsidR="00081F19">
        <w:rPr>
          <w:rFonts w:ascii="Verdana" w:hAnsi="Verdana"/>
          <w:bCs/>
          <w:sz w:val="18"/>
          <w:szCs w:val="18"/>
        </w:rPr>
        <w:t>uit de implementatie van de BBNJ Richtlijn.</w:t>
      </w:r>
    </w:p>
    <w:p w:rsidR="00723094" w:rsidP="00F912C7" w:rsidRDefault="00723094" w14:paraId="241592E8" w14:textId="77777777">
      <w:pPr>
        <w:spacing w:line="360" w:lineRule="auto"/>
        <w:rPr>
          <w:rFonts w:ascii="Verdana" w:hAnsi="Verdana"/>
          <w:bCs/>
          <w:sz w:val="18"/>
          <w:szCs w:val="18"/>
        </w:rPr>
      </w:pPr>
    </w:p>
    <w:p w:rsidR="00723094" w:rsidP="00F912C7" w:rsidRDefault="00723094" w14:paraId="3BA58948" w14:textId="5EAAEA93">
      <w:pPr>
        <w:spacing w:line="360" w:lineRule="auto"/>
        <w:rPr>
          <w:rFonts w:ascii="Verdana" w:hAnsi="Verdana"/>
          <w:bCs/>
          <w:sz w:val="18"/>
          <w:szCs w:val="18"/>
        </w:rPr>
      </w:pPr>
      <w:r w:rsidRPr="00352C84">
        <w:rPr>
          <w:rFonts w:ascii="Verdana" w:hAnsi="Verdana"/>
          <w:bCs/>
          <w:sz w:val="18"/>
          <w:szCs w:val="18"/>
        </w:rPr>
        <w:t>De BBNJ-overeenkomst</w:t>
      </w:r>
      <w:r>
        <w:rPr>
          <w:rFonts w:ascii="Verdana" w:hAnsi="Verdana"/>
          <w:bCs/>
          <w:sz w:val="18"/>
          <w:szCs w:val="18"/>
        </w:rPr>
        <w:t>, die middels de BBNJ Richtlijn geïmplementeerd wordt in de EU,</w:t>
      </w:r>
      <w:r w:rsidRPr="00352C84">
        <w:rPr>
          <w:rFonts w:ascii="Verdana" w:hAnsi="Verdana"/>
          <w:bCs/>
          <w:sz w:val="18"/>
          <w:szCs w:val="18"/>
        </w:rPr>
        <w:t xml:space="preserve"> treedt niet in de plaats van al bestaande bevoegde autoriteiten; bijvoorbeeld het beheer van visserijactiviteiten, scheepvaart en diepzeemijnbouw. Deze activiteiten blijven onder de bevoegdheid van respectievelijk bestaande regionale visserijbeheerorganisaties (</w:t>
      </w:r>
      <w:proofErr w:type="spellStart"/>
      <w:r w:rsidRPr="00352C84">
        <w:rPr>
          <w:rFonts w:ascii="Verdana" w:hAnsi="Verdana"/>
          <w:bCs/>
          <w:sz w:val="18"/>
          <w:szCs w:val="18"/>
        </w:rPr>
        <w:t>RFMO’s</w:t>
      </w:r>
      <w:proofErr w:type="spellEnd"/>
      <w:r w:rsidRPr="00352C84">
        <w:rPr>
          <w:rFonts w:ascii="Verdana" w:hAnsi="Verdana"/>
          <w:bCs/>
          <w:sz w:val="18"/>
          <w:szCs w:val="18"/>
        </w:rPr>
        <w:t>), de Internationale Maritieme Organisatie (IMO) en de Internationale Zeebodemautoriteit (ISA).</w:t>
      </w:r>
      <w:r>
        <w:rPr>
          <w:rFonts w:ascii="Verdana" w:hAnsi="Verdana"/>
          <w:bCs/>
          <w:sz w:val="18"/>
          <w:szCs w:val="18"/>
        </w:rPr>
        <w:t xml:space="preserve"> Het is te verwachten dat de BBNJ Richtlijn voor deze reeds gereguleerde activiteiten geen aanvullende financiële consequenties of extra regeldruk met zich mee zal brengen.</w:t>
      </w:r>
    </w:p>
    <w:p w:rsidR="00081F19" w:rsidP="00F912C7" w:rsidRDefault="00081F19" w14:paraId="0AA04443" w14:textId="77777777">
      <w:pPr>
        <w:spacing w:line="360" w:lineRule="auto"/>
        <w:rPr>
          <w:rFonts w:ascii="Verdana" w:hAnsi="Verdana"/>
          <w:bCs/>
          <w:sz w:val="18"/>
          <w:szCs w:val="18"/>
        </w:rPr>
      </w:pPr>
    </w:p>
    <w:p w:rsidR="00601847" w:rsidP="00F912C7" w:rsidRDefault="00081F19" w14:paraId="2999C6B1" w14:textId="0E43795B">
      <w:pPr>
        <w:spacing w:line="360" w:lineRule="auto"/>
        <w:rPr>
          <w:rFonts w:ascii="Verdana" w:hAnsi="Verdana"/>
          <w:bCs/>
          <w:sz w:val="18"/>
          <w:szCs w:val="18"/>
        </w:rPr>
      </w:pPr>
      <w:r>
        <w:rPr>
          <w:rFonts w:ascii="Verdana" w:hAnsi="Verdana"/>
          <w:bCs/>
          <w:sz w:val="18"/>
          <w:szCs w:val="18"/>
        </w:rPr>
        <w:t xml:space="preserve">Ten aanzien van mariene genetische bronnen kan een nader te ontwikkelen digitaal platform verlichtend werken voor de regeldruk voor het bedrijfsleven en andere partijen die actief zijn of willen worden in gebieden voorbij de grenzen van de nationale rechtsmacht. Het opzetten van een digitaal platform is echter niet verplicht onder de BBNJ Richtlijn, dus het is niet zeker dat deze verlichting ook daadwerkelijk gerealiseerd zal worden. </w:t>
      </w:r>
    </w:p>
    <w:p w:rsidR="00347E8F" w:rsidP="00F912C7" w:rsidRDefault="00347E8F" w14:paraId="65258A6B" w14:textId="77777777">
      <w:pPr>
        <w:spacing w:line="360" w:lineRule="auto"/>
        <w:rPr>
          <w:rFonts w:ascii="Verdana" w:hAnsi="Verdana"/>
          <w:bCs/>
          <w:i/>
          <w:iCs/>
          <w:sz w:val="18"/>
          <w:szCs w:val="18"/>
        </w:rPr>
      </w:pPr>
    </w:p>
    <w:p w:rsidR="00CB7FF8" w:rsidP="003D3A2F" w:rsidRDefault="00F936B2" w14:paraId="32052748"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B74FBA" w:rsidP="00F912C7" w:rsidRDefault="00B74FBA" w14:paraId="679FCC64" w14:textId="1A4F3A0C">
      <w:pPr>
        <w:spacing w:line="360" w:lineRule="auto"/>
        <w:rPr>
          <w:rFonts w:ascii="Verdana" w:hAnsi="Verdana"/>
          <w:bCs/>
          <w:sz w:val="18"/>
          <w:szCs w:val="18"/>
        </w:rPr>
      </w:pPr>
      <w:r>
        <w:rPr>
          <w:rFonts w:ascii="Verdana" w:hAnsi="Verdana"/>
          <w:bCs/>
          <w:sz w:val="18"/>
          <w:szCs w:val="18"/>
        </w:rPr>
        <w:t xml:space="preserve">Bedrijven en andere partijen die actief willen worden in gebieden voorbij de grenzen van de nationale rechtsmacht zullen door de implementatie van de BBNJ-overeenkomst wereldwijd aan </w:t>
      </w:r>
      <w:r>
        <w:rPr>
          <w:rFonts w:ascii="Verdana" w:hAnsi="Verdana"/>
          <w:bCs/>
          <w:sz w:val="18"/>
          <w:szCs w:val="18"/>
        </w:rPr>
        <w:lastRenderedPageBreak/>
        <w:t xml:space="preserve">gelijke eisen moeten voldoen. Daardoor wordt een gelijk speelveld gecreëerd en wordt ‘forum shopping’ zo veel als mogelijk voorkomen. De </w:t>
      </w:r>
      <w:r w:rsidR="00782185">
        <w:rPr>
          <w:rFonts w:ascii="Verdana" w:hAnsi="Verdana"/>
          <w:bCs/>
          <w:sz w:val="18"/>
          <w:szCs w:val="18"/>
        </w:rPr>
        <w:t xml:space="preserve">Commissie stelt dat de </w:t>
      </w:r>
      <w:r>
        <w:rPr>
          <w:rFonts w:ascii="Verdana" w:hAnsi="Verdana"/>
          <w:bCs/>
          <w:sz w:val="18"/>
          <w:szCs w:val="18"/>
        </w:rPr>
        <w:t>BBNJ Richtlijn</w:t>
      </w:r>
      <w:r w:rsidR="00782185">
        <w:rPr>
          <w:rFonts w:ascii="Verdana" w:hAnsi="Verdana"/>
          <w:bCs/>
          <w:sz w:val="18"/>
          <w:szCs w:val="18"/>
        </w:rPr>
        <w:t xml:space="preserve"> dezelfde uitkomst binnen de EU</w:t>
      </w:r>
      <w:r>
        <w:rPr>
          <w:rFonts w:ascii="Verdana" w:hAnsi="Verdana"/>
          <w:bCs/>
          <w:sz w:val="18"/>
          <w:szCs w:val="18"/>
        </w:rPr>
        <w:t xml:space="preserve"> bewerkstelligt. </w:t>
      </w:r>
      <w:r w:rsidR="00782185">
        <w:rPr>
          <w:rFonts w:ascii="Verdana" w:hAnsi="Verdana"/>
          <w:bCs/>
          <w:sz w:val="18"/>
          <w:szCs w:val="18"/>
        </w:rPr>
        <w:t>In dat geval zou de</w:t>
      </w:r>
      <w:r>
        <w:rPr>
          <w:rFonts w:ascii="Verdana" w:hAnsi="Verdana"/>
          <w:bCs/>
          <w:sz w:val="18"/>
          <w:szCs w:val="18"/>
        </w:rPr>
        <w:t xml:space="preserve"> BBNJ Richtlijn een positief gevolg </w:t>
      </w:r>
      <w:r w:rsidR="00782185">
        <w:rPr>
          <w:rFonts w:ascii="Verdana" w:hAnsi="Verdana"/>
          <w:bCs/>
          <w:sz w:val="18"/>
          <w:szCs w:val="18"/>
        </w:rPr>
        <w:t xml:space="preserve">kunnen </w:t>
      </w:r>
      <w:r>
        <w:rPr>
          <w:rFonts w:ascii="Verdana" w:hAnsi="Verdana"/>
          <w:bCs/>
          <w:sz w:val="18"/>
          <w:szCs w:val="18"/>
        </w:rPr>
        <w:t xml:space="preserve">hebben op de concurrentiekracht. </w:t>
      </w:r>
    </w:p>
    <w:p w:rsidR="00B74FBA" w:rsidP="00F912C7" w:rsidRDefault="00B74FBA" w14:paraId="41DB7987" w14:textId="77777777">
      <w:pPr>
        <w:spacing w:line="360" w:lineRule="auto"/>
        <w:rPr>
          <w:rFonts w:ascii="Verdana" w:hAnsi="Verdana"/>
          <w:bCs/>
          <w:sz w:val="18"/>
          <w:szCs w:val="18"/>
        </w:rPr>
      </w:pPr>
    </w:p>
    <w:p w:rsidRPr="00601847" w:rsidR="00B74FBA" w:rsidP="00F912C7" w:rsidRDefault="00B74FBA" w14:paraId="5B58EAB9" w14:textId="133F49A6">
      <w:pPr>
        <w:spacing w:line="360" w:lineRule="auto"/>
        <w:rPr>
          <w:rFonts w:ascii="Verdana" w:hAnsi="Verdana"/>
          <w:bCs/>
          <w:sz w:val="18"/>
          <w:szCs w:val="18"/>
        </w:rPr>
      </w:pPr>
      <w:r>
        <w:rPr>
          <w:rFonts w:ascii="Verdana" w:hAnsi="Verdana"/>
          <w:bCs/>
          <w:sz w:val="18"/>
          <w:szCs w:val="18"/>
        </w:rPr>
        <w:t xml:space="preserve">Daarnaast wordt de </w:t>
      </w:r>
      <w:r w:rsidR="00AB629B">
        <w:rPr>
          <w:rFonts w:ascii="Verdana" w:hAnsi="Verdana"/>
          <w:bCs/>
          <w:sz w:val="18"/>
          <w:szCs w:val="18"/>
        </w:rPr>
        <w:t xml:space="preserve">totstandkoming van de </w:t>
      </w:r>
      <w:r>
        <w:rPr>
          <w:rFonts w:ascii="Verdana" w:hAnsi="Verdana"/>
          <w:bCs/>
          <w:sz w:val="18"/>
          <w:szCs w:val="18"/>
        </w:rPr>
        <w:t xml:space="preserve">BBNJ-overeenkomst gezien als één van de recente multilaterale successen, waardoor internationale betrekkingen en internationale samenwerking binnen het oceaandomein worden versimpeld en op positieve voet staan. </w:t>
      </w:r>
      <w:r w:rsidR="00DE0B76">
        <w:rPr>
          <w:rFonts w:ascii="Verdana" w:hAnsi="Verdana"/>
          <w:bCs/>
          <w:sz w:val="18"/>
          <w:szCs w:val="18"/>
        </w:rPr>
        <w:t xml:space="preserve">Dat is met name het gevolg van de balans tussen enerzijds de delen van de overeenkomst die bijdragen aan de bescherming van biodiversiteit en anderzijds de delen die duurzaam gebruik en het delen van baten mogelijk maken. </w:t>
      </w:r>
      <w:r>
        <w:rPr>
          <w:rFonts w:ascii="Verdana" w:hAnsi="Verdana"/>
          <w:bCs/>
          <w:sz w:val="18"/>
          <w:szCs w:val="18"/>
        </w:rPr>
        <w:t>Voor de geopolitieke aspecten kan de BBNJ-overeenkomst daarom een positieve uitwerking hebben</w:t>
      </w:r>
      <w:r w:rsidR="00502339">
        <w:rPr>
          <w:rFonts w:ascii="Verdana" w:hAnsi="Verdana"/>
          <w:bCs/>
          <w:sz w:val="18"/>
          <w:szCs w:val="18"/>
        </w:rPr>
        <w:t xml:space="preserve"> en leiden tot nauwere internationale samenwerking. </w:t>
      </w:r>
      <w:r w:rsidR="000335FE">
        <w:rPr>
          <w:rFonts w:ascii="Verdana" w:hAnsi="Verdana"/>
          <w:bCs/>
          <w:sz w:val="18"/>
          <w:szCs w:val="18"/>
        </w:rPr>
        <w:t xml:space="preserve">De BBNJ Richtlijn helpt een aantal EU-lidstaten </w:t>
      </w:r>
      <w:r w:rsidR="00AB629B">
        <w:rPr>
          <w:rFonts w:ascii="Verdana" w:hAnsi="Verdana"/>
          <w:bCs/>
          <w:sz w:val="18"/>
          <w:szCs w:val="18"/>
        </w:rPr>
        <w:t>bij het opstellen van nationale wetgeving ten behoeve van de implementatie</w:t>
      </w:r>
      <w:r w:rsidR="000335FE">
        <w:rPr>
          <w:rFonts w:ascii="Verdana" w:hAnsi="Verdana"/>
          <w:bCs/>
          <w:sz w:val="18"/>
          <w:szCs w:val="18"/>
        </w:rPr>
        <w:t xml:space="preserve"> van de BBNJ-overeenkomst, waardoor </w:t>
      </w:r>
      <w:r w:rsidR="00DE0B76">
        <w:rPr>
          <w:rFonts w:ascii="Verdana" w:hAnsi="Verdana"/>
          <w:bCs/>
          <w:sz w:val="18"/>
          <w:szCs w:val="18"/>
        </w:rPr>
        <w:t>zij hieraan</w:t>
      </w:r>
      <w:r w:rsidR="000335FE">
        <w:rPr>
          <w:rFonts w:ascii="Verdana" w:hAnsi="Verdana"/>
          <w:bCs/>
          <w:sz w:val="18"/>
          <w:szCs w:val="18"/>
        </w:rPr>
        <w:t xml:space="preserve"> kunnen bijdragen. Het risico is echter dat </w:t>
      </w:r>
      <w:r w:rsidR="00F378D4">
        <w:rPr>
          <w:rFonts w:ascii="Verdana" w:hAnsi="Verdana"/>
          <w:bCs/>
          <w:sz w:val="18"/>
          <w:szCs w:val="18"/>
        </w:rPr>
        <w:t xml:space="preserve">de </w:t>
      </w:r>
      <w:r w:rsidR="00782185">
        <w:rPr>
          <w:rFonts w:ascii="Verdana" w:hAnsi="Verdana"/>
          <w:bCs/>
          <w:sz w:val="18"/>
          <w:szCs w:val="18"/>
        </w:rPr>
        <w:t>EU-lidstaten</w:t>
      </w:r>
      <w:r w:rsidR="000335FE">
        <w:rPr>
          <w:rFonts w:ascii="Verdana" w:hAnsi="Verdana"/>
          <w:bCs/>
          <w:sz w:val="18"/>
          <w:szCs w:val="18"/>
        </w:rPr>
        <w:t xml:space="preserve"> die de </w:t>
      </w:r>
      <w:r w:rsidR="00F378D4">
        <w:rPr>
          <w:rFonts w:ascii="Verdana" w:hAnsi="Verdana"/>
          <w:bCs/>
          <w:sz w:val="18"/>
          <w:szCs w:val="18"/>
        </w:rPr>
        <w:t>BBNJ-overeenkomst</w:t>
      </w:r>
      <w:r w:rsidR="00782185">
        <w:rPr>
          <w:rFonts w:ascii="Verdana" w:hAnsi="Verdana"/>
          <w:bCs/>
          <w:sz w:val="18"/>
          <w:szCs w:val="18"/>
        </w:rPr>
        <w:t xml:space="preserve"> reeds</w:t>
      </w:r>
      <w:r w:rsidR="00F378D4">
        <w:rPr>
          <w:rFonts w:ascii="Verdana" w:hAnsi="Verdana"/>
          <w:bCs/>
          <w:sz w:val="18"/>
          <w:szCs w:val="18"/>
        </w:rPr>
        <w:t xml:space="preserve"> hebben </w:t>
      </w:r>
      <w:r w:rsidR="00AB629B">
        <w:rPr>
          <w:rFonts w:ascii="Verdana" w:hAnsi="Verdana"/>
          <w:bCs/>
          <w:sz w:val="18"/>
          <w:szCs w:val="18"/>
        </w:rPr>
        <w:t>aanvaard en implementatiewetgeving hebben ontwikkeld</w:t>
      </w:r>
      <w:r w:rsidR="00F378D4">
        <w:rPr>
          <w:rFonts w:ascii="Verdana" w:hAnsi="Verdana"/>
          <w:bCs/>
          <w:sz w:val="18"/>
          <w:szCs w:val="18"/>
        </w:rPr>
        <w:t xml:space="preserve"> zich gesteld zien voor </w:t>
      </w:r>
      <w:r w:rsidR="000335FE">
        <w:rPr>
          <w:rFonts w:ascii="Verdana" w:hAnsi="Verdana"/>
          <w:bCs/>
          <w:sz w:val="18"/>
          <w:szCs w:val="18"/>
        </w:rPr>
        <w:t xml:space="preserve">aanvullende </w:t>
      </w:r>
      <w:r w:rsidR="00F378D4">
        <w:rPr>
          <w:rFonts w:ascii="Verdana" w:hAnsi="Verdana"/>
          <w:bCs/>
          <w:sz w:val="18"/>
          <w:szCs w:val="18"/>
        </w:rPr>
        <w:t>regels</w:t>
      </w:r>
      <w:r w:rsidR="00AB629B">
        <w:rPr>
          <w:rFonts w:ascii="Verdana" w:hAnsi="Verdana"/>
          <w:bCs/>
          <w:sz w:val="18"/>
          <w:szCs w:val="18"/>
        </w:rPr>
        <w:t>, waardoor zij hun wetgeving weer moeten aanpassen</w:t>
      </w:r>
      <w:r w:rsidR="00782185">
        <w:rPr>
          <w:rFonts w:ascii="Verdana" w:hAnsi="Verdana"/>
          <w:bCs/>
          <w:sz w:val="18"/>
          <w:szCs w:val="18"/>
        </w:rPr>
        <w:t>.</w:t>
      </w:r>
    </w:p>
    <w:p w:rsidRPr="00DA19A2" w:rsidR="00CB7FF8" w:rsidP="00F912C7"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3D3A2F" w:rsidRDefault="00CB7FF8" w14:paraId="1DA1AE8D"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P="003D3A2F" w:rsidRDefault="00CB7FF8" w14:paraId="5EB20CDF"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1C4B89" w:rsidR="001C4B89" w:rsidP="00F912C7" w:rsidRDefault="001C4B89" w14:paraId="2E2AEEA3" w14:textId="0DCB166F">
      <w:pPr>
        <w:spacing w:line="360" w:lineRule="auto"/>
        <w:rPr>
          <w:rFonts w:ascii="Verdana" w:hAnsi="Verdana"/>
          <w:bCs/>
          <w:sz w:val="18"/>
          <w:szCs w:val="18"/>
        </w:rPr>
      </w:pPr>
      <w:r>
        <w:rPr>
          <w:rFonts w:ascii="Verdana" w:hAnsi="Verdana"/>
          <w:bCs/>
          <w:sz w:val="18"/>
          <w:szCs w:val="18"/>
        </w:rPr>
        <w:t xml:space="preserve">De EU-lidstaten moeten regels ten aanzien van </w:t>
      </w:r>
      <w:r w:rsidR="00F378D4">
        <w:rPr>
          <w:rFonts w:ascii="Verdana" w:hAnsi="Verdana"/>
          <w:bCs/>
          <w:sz w:val="18"/>
          <w:szCs w:val="18"/>
        </w:rPr>
        <w:t xml:space="preserve">het gebruik van </w:t>
      </w:r>
      <w:r>
        <w:rPr>
          <w:rFonts w:ascii="Verdana" w:hAnsi="Verdana"/>
          <w:bCs/>
          <w:sz w:val="18"/>
          <w:szCs w:val="18"/>
        </w:rPr>
        <w:t xml:space="preserve">mariene genetische bronnen, milieueffectbeoordelingen en gebiedsgerichte beheersinstrumenten, waaronder beschermde mariene gebieden, implementeren en daarvoor wetgeving en/of procedures </w:t>
      </w:r>
      <w:r w:rsidR="00014459">
        <w:rPr>
          <w:rFonts w:ascii="Verdana" w:hAnsi="Verdana"/>
          <w:bCs/>
          <w:sz w:val="18"/>
          <w:szCs w:val="18"/>
        </w:rPr>
        <w:t xml:space="preserve">vaststellen </w:t>
      </w:r>
      <w:r>
        <w:rPr>
          <w:rFonts w:ascii="Verdana" w:hAnsi="Verdana"/>
          <w:bCs/>
          <w:sz w:val="18"/>
          <w:szCs w:val="18"/>
        </w:rPr>
        <w:t>indien deze er nog niet zijn. Als een EU-lidstaat de wetgeving en/of procedures al heeft, mag hierbij aangesloten worden. In het geval van Nederland kan grotendeels worden aangesloten bij de bestaande procedures, maar moet wel implementatiewetgeving worden ontwikkeld</w:t>
      </w:r>
      <w:r w:rsidR="00350D89">
        <w:rPr>
          <w:rFonts w:ascii="Verdana" w:hAnsi="Verdana"/>
          <w:bCs/>
          <w:sz w:val="18"/>
          <w:szCs w:val="18"/>
        </w:rPr>
        <w:t xml:space="preserve"> zowel voor de implementatie van deze richtlijn als de overige onderdelen in de BBNJ-overeenkomst</w:t>
      </w:r>
      <w:r>
        <w:rPr>
          <w:rFonts w:ascii="Verdana" w:hAnsi="Verdana"/>
          <w:bCs/>
          <w:sz w:val="18"/>
          <w:szCs w:val="18"/>
        </w:rPr>
        <w:t xml:space="preserve">. Daarbij moeten één of meerdere organisaties worden aangewezen die de uitvoering, het toezicht en de handhaving van de BBNJ-overeenkomst op zich nemen. </w:t>
      </w:r>
    </w:p>
    <w:p w:rsidR="005410E3" w:rsidP="00F912C7" w:rsidRDefault="005410E3" w14:paraId="0F8D455A" w14:textId="77777777">
      <w:pPr>
        <w:spacing w:line="360" w:lineRule="auto"/>
        <w:rPr>
          <w:rFonts w:ascii="Verdana" w:hAnsi="Verdana"/>
          <w:bCs/>
          <w:i/>
          <w:iCs/>
          <w:sz w:val="18"/>
          <w:szCs w:val="18"/>
        </w:rPr>
      </w:pPr>
    </w:p>
    <w:p w:rsidR="00F74E07" w:rsidP="003D3A2F" w:rsidRDefault="00F74E07" w14:paraId="6FA4A2F2" w14:textId="77777777">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Pr="001C2924" w:rsidR="005410E3" w:rsidP="00F912C7" w:rsidRDefault="00756329" w14:paraId="5C0DAD6C" w14:textId="5FFAE9ED">
      <w:pPr>
        <w:spacing w:line="360" w:lineRule="auto"/>
        <w:rPr>
          <w:rFonts w:ascii="Verdana" w:hAnsi="Verdana"/>
          <w:bCs/>
          <w:sz w:val="18"/>
          <w:szCs w:val="18"/>
        </w:rPr>
      </w:pPr>
      <w:r>
        <w:rPr>
          <w:rFonts w:ascii="Verdana" w:hAnsi="Verdana"/>
          <w:bCs/>
          <w:sz w:val="18"/>
          <w:szCs w:val="18"/>
        </w:rPr>
        <w:t xml:space="preserve">De BBNJ Richtlijn </w:t>
      </w:r>
      <w:r w:rsidR="001C2924">
        <w:rPr>
          <w:rFonts w:ascii="Verdana" w:hAnsi="Verdana"/>
          <w:bCs/>
          <w:sz w:val="18"/>
          <w:szCs w:val="18"/>
        </w:rPr>
        <w:t xml:space="preserve">bevat </w:t>
      </w:r>
      <w:r w:rsidR="009F3457">
        <w:rPr>
          <w:rFonts w:ascii="Verdana" w:hAnsi="Verdana"/>
          <w:bCs/>
          <w:sz w:val="18"/>
          <w:szCs w:val="18"/>
        </w:rPr>
        <w:t xml:space="preserve">geen </w:t>
      </w:r>
      <w:r w:rsidR="001C2924">
        <w:rPr>
          <w:rFonts w:ascii="Verdana" w:hAnsi="Verdana"/>
          <w:bCs/>
          <w:sz w:val="18"/>
          <w:szCs w:val="18"/>
        </w:rPr>
        <w:t>grondslag</w:t>
      </w:r>
      <w:r w:rsidR="009F3457">
        <w:rPr>
          <w:rFonts w:ascii="Verdana" w:hAnsi="Verdana"/>
          <w:bCs/>
          <w:sz w:val="18"/>
          <w:szCs w:val="18"/>
        </w:rPr>
        <w:t xml:space="preserve">en voor gedelegeerde en/of uitvoeringshandelingen. </w:t>
      </w:r>
    </w:p>
    <w:p w:rsidRPr="00F74E07" w:rsidR="005410E3" w:rsidP="00F912C7" w:rsidRDefault="005410E3" w14:paraId="544AFE61" w14:textId="77777777">
      <w:pPr>
        <w:tabs>
          <w:tab w:val="left" w:pos="-426"/>
        </w:tabs>
        <w:suppressAutoHyphens/>
        <w:spacing w:line="360" w:lineRule="auto"/>
        <w:rPr>
          <w:rFonts w:ascii="Verdana" w:hAnsi="Verdana"/>
          <w:bCs/>
          <w:i/>
          <w:iCs/>
          <w:sz w:val="18"/>
          <w:szCs w:val="18"/>
        </w:rPr>
      </w:pPr>
    </w:p>
    <w:p w:rsidR="00CB7FF8" w:rsidP="003D3A2F" w:rsidRDefault="00CB7FF8" w14:paraId="1A0C194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756329" w:rsidR="001825AC" w:rsidP="00F912C7" w:rsidRDefault="006B6617" w14:paraId="76C48CFC" w14:textId="421BEBBE">
      <w:pPr>
        <w:spacing w:line="360" w:lineRule="auto"/>
        <w:rPr>
          <w:rFonts w:ascii="Verdana" w:hAnsi="Verdana"/>
          <w:bCs/>
          <w:sz w:val="18"/>
          <w:szCs w:val="18"/>
        </w:rPr>
      </w:pPr>
      <w:r>
        <w:rPr>
          <w:rFonts w:ascii="Verdana" w:hAnsi="Verdana"/>
          <w:bCs/>
          <w:sz w:val="18"/>
          <w:szCs w:val="18"/>
        </w:rPr>
        <w:t>In de BBNJ Richtlijn</w:t>
      </w:r>
      <w:r w:rsidR="00756329">
        <w:rPr>
          <w:rFonts w:ascii="Verdana" w:hAnsi="Verdana"/>
          <w:bCs/>
          <w:sz w:val="18"/>
          <w:szCs w:val="18"/>
        </w:rPr>
        <w:t xml:space="preserve"> wordt voorgesteld dat EU-lidstaten uiterlijk zes maanden na de inwerkingtreding van de </w:t>
      </w:r>
      <w:r>
        <w:rPr>
          <w:rFonts w:ascii="Verdana" w:hAnsi="Verdana"/>
          <w:bCs/>
          <w:sz w:val="18"/>
          <w:szCs w:val="18"/>
        </w:rPr>
        <w:t>richtlijn</w:t>
      </w:r>
      <w:r w:rsidR="00756329">
        <w:rPr>
          <w:rFonts w:ascii="Verdana" w:hAnsi="Verdana"/>
          <w:bCs/>
          <w:sz w:val="18"/>
          <w:szCs w:val="18"/>
        </w:rPr>
        <w:t xml:space="preserve"> hun implementatiewetgeving en procedures</w:t>
      </w:r>
      <w:r w:rsidR="001825AC">
        <w:rPr>
          <w:rFonts w:ascii="Verdana" w:hAnsi="Verdana"/>
          <w:bCs/>
          <w:sz w:val="18"/>
          <w:szCs w:val="18"/>
        </w:rPr>
        <w:t xml:space="preserve"> waarmee wordt voldaan aan de vereisten onder de BBNJ Richtlijn</w:t>
      </w:r>
      <w:r w:rsidR="00756329">
        <w:rPr>
          <w:rFonts w:ascii="Verdana" w:hAnsi="Verdana"/>
          <w:bCs/>
          <w:sz w:val="18"/>
          <w:szCs w:val="18"/>
        </w:rPr>
        <w:t xml:space="preserve"> moeten aannemen en publiceren. </w:t>
      </w:r>
      <w:r w:rsidR="001825AC">
        <w:rPr>
          <w:rFonts w:ascii="Verdana" w:hAnsi="Verdana"/>
          <w:bCs/>
          <w:sz w:val="18"/>
          <w:szCs w:val="18"/>
        </w:rPr>
        <w:t xml:space="preserve">Het kabinet acht de voorgestelde termijn </w:t>
      </w:r>
      <w:r>
        <w:rPr>
          <w:rFonts w:ascii="Verdana" w:hAnsi="Verdana"/>
          <w:bCs/>
          <w:sz w:val="18"/>
          <w:szCs w:val="18"/>
        </w:rPr>
        <w:t xml:space="preserve">niet </w:t>
      </w:r>
      <w:r w:rsidR="001825AC">
        <w:rPr>
          <w:rFonts w:ascii="Verdana" w:hAnsi="Verdana"/>
          <w:bCs/>
          <w:sz w:val="18"/>
          <w:szCs w:val="18"/>
        </w:rPr>
        <w:t>haalbaar voor Nederland</w:t>
      </w:r>
      <w:r w:rsidR="0003572D">
        <w:rPr>
          <w:rFonts w:ascii="Verdana" w:hAnsi="Verdana"/>
          <w:bCs/>
          <w:sz w:val="18"/>
          <w:szCs w:val="18"/>
        </w:rPr>
        <w:t xml:space="preserve"> (zie beoordeling)</w:t>
      </w:r>
      <w:r w:rsidR="001825AC">
        <w:rPr>
          <w:rFonts w:ascii="Verdana" w:hAnsi="Verdana"/>
          <w:bCs/>
          <w:sz w:val="18"/>
          <w:szCs w:val="18"/>
        </w:rPr>
        <w:t xml:space="preserve">. </w:t>
      </w:r>
      <w:r>
        <w:rPr>
          <w:rFonts w:ascii="Verdana" w:hAnsi="Verdana"/>
          <w:bCs/>
          <w:sz w:val="18"/>
          <w:szCs w:val="18"/>
        </w:rPr>
        <w:t>Het kabinet zal zich er daarom voor inzetten de termijn voor implementatie te verruimen</w:t>
      </w:r>
      <w:r w:rsidR="00B824C4">
        <w:rPr>
          <w:rFonts w:ascii="Verdana" w:hAnsi="Verdana"/>
          <w:bCs/>
          <w:sz w:val="18"/>
          <w:szCs w:val="18"/>
        </w:rPr>
        <w:t xml:space="preserve"> naar twee jaar</w:t>
      </w:r>
      <w:r>
        <w:rPr>
          <w:rFonts w:ascii="Verdana" w:hAnsi="Verdana"/>
          <w:bCs/>
          <w:sz w:val="18"/>
          <w:szCs w:val="18"/>
        </w:rPr>
        <w:t xml:space="preserve">. </w:t>
      </w:r>
    </w:p>
    <w:p w:rsidR="005410E3" w:rsidP="00F912C7" w:rsidRDefault="005410E3" w14:paraId="5B3E6458" w14:textId="77777777">
      <w:pPr>
        <w:spacing w:line="360" w:lineRule="auto"/>
        <w:rPr>
          <w:rFonts w:ascii="Verdana" w:hAnsi="Verdana"/>
          <w:bCs/>
          <w:i/>
          <w:iCs/>
          <w:sz w:val="18"/>
          <w:szCs w:val="18"/>
        </w:rPr>
      </w:pPr>
    </w:p>
    <w:p w:rsidRPr="00DA19A2" w:rsidR="00D7780A" w:rsidP="00F912C7" w:rsidRDefault="00D7780A" w14:paraId="5F3374F9" w14:textId="77777777">
      <w:pPr>
        <w:spacing w:line="360" w:lineRule="auto"/>
        <w:rPr>
          <w:rFonts w:ascii="Verdana" w:hAnsi="Verdana"/>
          <w:bCs/>
          <w:i/>
          <w:iCs/>
          <w:sz w:val="18"/>
          <w:szCs w:val="18"/>
        </w:rPr>
      </w:pPr>
    </w:p>
    <w:p w:rsidR="00E037E6" w:rsidP="003D3A2F" w:rsidRDefault="00CB7FF8" w14:paraId="028F9FEB" w14:textId="708B928A">
      <w:pPr>
        <w:numPr>
          <w:ilvl w:val="0"/>
          <w:numId w:val="9"/>
        </w:numPr>
        <w:spacing w:line="360" w:lineRule="auto"/>
        <w:rPr>
          <w:rFonts w:ascii="Verdana" w:hAnsi="Verdana"/>
          <w:bCs/>
          <w:i/>
          <w:iCs/>
          <w:sz w:val="18"/>
          <w:szCs w:val="18"/>
        </w:rPr>
      </w:pPr>
      <w:r w:rsidRPr="00DA19A2">
        <w:rPr>
          <w:rFonts w:ascii="Verdana" w:hAnsi="Verdana"/>
          <w:bCs/>
          <w:i/>
          <w:iCs/>
          <w:sz w:val="18"/>
          <w:szCs w:val="18"/>
        </w:rPr>
        <w:lastRenderedPageBreak/>
        <w:t>Wenselijkheid evaluatie-/horizonbepaling</w:t>
      </w:r>
    </w:p>
    <w:p w:rsidRPr="00F67091" w:rsidR="00E037E6" w:rsidP="00F912C7" w:rsidRDefault="00F67091" w14:paraId="48ACB97A" w14:textId="2658C01B">
      <w:pPr>
        <w:spacing w:line="360" w:lineRule="auto"/>
        <w:rPr>
          <w:rFonts w:ascii="Verdana" w:hAnsi="Verdana"/>
          <w:bCs/>
          <w:sz w:val="18"/>
          <w:szCs w:val="18"/>
        </w:rPr>
      </w:pPr>
      <w:r>
        <w:rPr>
          <w:rFonts w:ascii="Verdana" w:hAnsi="Verdana"/>
          <w:bCs/>
          <w:sz w:val="18"/>
          <w:szCs w:val="18"/>
        </w:rPr>
        <w:t xml:space="preserve">Artikel 21 van de BBNJ Richtlijn voorziet in een evaluatie van de naleving van de richtlijn door EU-lidstaten. Deze evaluatie zal vijf jaar na de inwerkingtreding van de BBNJ Richtlijn </w:t>
      </w:r>
      <w:r w:rsidR="001742C9">
        <w:rPr>
          <w:rFonts w:ascii="Verdana" w:hAnsi="Verdana"/>
          <w:bCs/>
          <w:sz w:val="18"/>
          <w:szCs w:val="18"/>
        </w:rPr>
        <w:t xml:space="preserve">uitgevoerd worden door de Commissie. Daarnaast wordt voorzien in een effectevaluatie voor de BBNJ Richtlijn, welke drie jaar na de eerstgenoemde termijn uitgevoerd zal worden. </w:t>
      </w:r>
      <w:r w:rsidRPr="001742C9" w:rsidR="001742C9">
        <w:rPr>
          <w:rFonts w:ascii="Verdana" w:hAnsi="Verdana"/>
          <w:bCs/>
          <w:sz w:val="18"/>
          <w:szCs w:val="18"/>
        </w:rPr>
        <w:t>Het kabinet waakt ervoor dat de evaluatie niet op kortere termijn zal plaatsvinden</w:t>
      </w:r>
      <w:r w:rsidR="001742C9">
        <w:rPr>
          <w:rFonts w:ascii="Verdana" w:hAnsi="Verdana"/>
          <w:bCs/>
          <w:sz w:val="18"/>
          <w:szCs w:val="18"/>
        </w:rPr>
        <w:t xml:space="preserve">, om EU-lidstaten voldoende tijd te geven de richtlijn te implementeren. </w:t>
      </w:r>
    </w:p>
    <w:p w:rsidR="005410E3" w:rsidP="00F912C7" w:rsidRDefault="005410E3" w14:paraId="22852BD4" w14:textId="77777777">
      <w:pPr>
        <w:spacing w:line="360" w:lineRule="auto"/>
        <w:ind w:left="360"/>
        <w:rPr>
          <w:rFonts w:ascii="Verdana" w:hAnsi="Verdana"/>
          <w:bCs/>
          <w:i/>
          <w:iCs/>
          <w:sz w:val="18"/>
          <w:szCs w:val="18"/>
        </w:rPr>
      </w:pPr>
    </w:p>
    <w:p w:rsidRPr="00DA19A2" w:rsidR="00B538E7" w:rsidP="003D3A2F" w:rsidRDefault="00B538E7" w14:paraId="4A1B3547"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1742C9" w:rsidR="00E037E6" w:rsidP="00F912C7" w:rsidRDefault="001742C9" w14:paraId="077DB42E" w14:textId="4EE98769">
      <w:pPr>
        <w:spacing w:line="360" w:lineRule="auto"/>
        <w:rPr>
          <w:rFonts w:ascii="Verdana" w:hAnsi="Verdana"/>
          <w:bCs/>
          <w:sz w:val="18"/>
          <w:szCs w:val="18"/>
        </w:rPr>
      </w:pPr>
      <w:r>
        <w:rPr>
          <w:rFonts w:ascii="Verdana" w:hAnsi="Verdana"/>
          <w:bCs/>
          <w:sz w:val="18"/>
          <w:szCs w:val="18"/>
        </w:rPr>
        <w:t xml:space="preserve">Niet van toepassing. </w:t>
      </w:r>
    </w:p>
    <w:p w:rsidRPr="00DA19A2" w:rsidR="00CB7FF8" w:rsidP="00F912C7"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3D3A2F" w:rsidRDefault="00CB7FF8" w14:paraId="3ED8E89C"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B523D4" w:rsidR="00B523D4" w:rsidP="00B523D4" w:rsidRDefault="00B523D4" w14:paraId="13A5ADBC" w14:textId="659E5337">
      <w:pPr>
        <w:spacing w:line="360" w:lineRule="auto"/>
        <w:rPr>
          <w:rFonts w:ascii="Verdana" w:hAnsi="Verdana"/>
          <w:bCs/>
          <w:sz w:val="18"/>
          <w:szCs w:val="18"/>
        </w:rPr>
      </w:pPr>
      <w:r w:rsidRPr="00B523D4">
        <w:rPr>
          <w:rFonts w:ascii="Verdana" w:hAnsi="Verdana"/>
          <w:bCs/>
          <w:sz w:val="18"/>
          <w:szCs w:val="18"/>
        </w:rPr>
        <w:t>De BBNJ Richtlijn introduceert geen</w:t>
      </w:r>
      <w:r>
        <w:rPr>
          <w:rFonts w:ascii="Verdana" w:hAnsi="Verdana"/>
          <w:bCs/>
          <w:sz w:val="18"/>
          <w:szCs w:val="18"/>
        </w:rPr>
        <w:t xml:space="preserve"> significante</w:t>
      </w:r>
      <w:r w:rsidRPr="00B523D4">
        <w:rPr>
          <w:rFonts w:ascii="Verdana" w:hAnsi="Verdana"/>
          <w:bCs/>
          <w:sz w:val="18"/>
          <w:szCs w:val="18"/>
        </w:rPr>
        <w:t xml:space="preserve"> aanvullende verplichtingen voor deze uitvoeringsorganisaties boven op de verplichtingen onder de BBNJ-overeenkomst. Er is dus geen sprake van een </w:t>
      </w:r>
      <w:r w:rsidR="005B374E">
        <w:rPr>
          <w:rFonts w:ascii="Verdana" w:hAnsi="Verdana"/>
          <w:bCs/>
          <w:sz w:val="18"/>
          <w:szCs w:val="18"/>
        </w:rPr>
        <w:t xml:space="preserve">significante </w:t>
      </w:r>
      <w:r w:rsidRPr="00B523D4">
        <w:rPr>
          <w:rFonts w:ascii="Verdana" w:hAnsi="Verdana"/>
          <w:bCs/>
          <w:sz w:val="18"/>
          <w:szCs w:val="18"/>
        </w:rPr>
        <w:t>taakverzwaring voor de uitvoeringsorganisaties door de BBNJ Richtlijn</w:t>
      </w:r>
      <w:r w:rsidR="005B374E">
        <w:rPr>
          <w:rFonts w:ascii="Verdana" w:hAnsi="Verdana"/>
          <w:bCs/>
          <w:sz w:val="18"/>
          <w:szCs w:val="18"/>
        </w:rPr>
        <w:t>, mits deze wordt aangepast op de punten zoals uiteengezet in de beoordeling</w:t>
      </w:r>
      <w:r w:rsidRPr="00B523D4">
        <w:rPr>
          <w:rFonts w:ascii="Verdana" w:hAnsi="Verdana"/>
          <w:bCs/>
          <w:sz w:val="18"/>
          <w:szCs w:val="18"/>
        </w:rPr>
        <w:t xml:space="preserve">. </w:t>
      </w:r>
    </w:p>
    <w:p w:rsidR="00B523D4" w:rsidP="00F912C7" w:rsidRDefault="00B523D4" w14:paraId="1B1DFAAD" w14:textId="77777777">
      <w:pPr>
        <w:spacing w:line="360" w:lineRule="auto"/>
        <w:rPr>
          <w:rFonts w:ascii="Verdana" w:hAnsi="Verdana"/>
          <w:bCs/>
          <w:sz w:val="18"/>
          <w:szCs w:val="18"/>
        </w:rPr>
      </w:pPr>
    </w:p>
    <w:p w:rsidR="00067233" w:rsidP="00F912C7" w:rsidRDefault="00067233" w14:paraId="3967DDBE" w14:textId="31801E7A">
      <w:pPr>
        <w:spacing w:line="360" w:lineRule="auto"/>
        <w:rPr>
          <w:rFonts w:ascii="Verdana" w:hAnsi="Verdana"/>
          <w:bCs/>
          <w:sz w:val="18"/>
          <w:szCs w:val="18"/>
        </w:rPr>
      </w:pPr>
      <w:r w:rsidRPr="00067233">
        <w:rPr>
          <w:rFonts w:ascii="Verdana" w:hAnsi="Verdana"/>
          <w:bCs/>
          <w:sz w:val="18"/>
          <w:szCs w:val="18"/>
        </w:rPr>
        <w:t xml:space="preserve">Voor de nationale implementatie van de BBNJ-overeenkomst worden één of meerdere uitvoeringsorganisaties aangewezen voor de uitvoering, het toezicht en de handhaving van de bepalingen onder de overeenkomst. </w:t>
      </w:r>
      <w:r>
        <w:rPr>
          <w:rFonts w:ascii="Verdana" w:hAnsi="Verdana"/>
          <w:bCs/>
          <w:sz w:val="18"/>
          <w:szCs w:val="18"/>
        </w:rPr>
        <w:t xml:space="preserve">Deze rollen worden aannemelijk ingevuld door Rijkswaterstaat </w:t>
      </w:r>
      <w:r w:rsidR="00665210">
        <w:rPr>
          <w:rFonts w:ascii="Verdana" w:hAnsi="Verdana"/>
          <w:bCs/>
          <w:sz w:val="18"/>
          <w:szCs w:val="18"/>
        </w:rPr>
        <w:t xml:space="preserve">(RWS) </w:t>
      </w:r>
      <w:r>
        <w:rPr>
          <w:rFonts w:ascii="Verdana" w:hAnsi="Verdana"/>
          <w:bCs/>
          <w:sz w:val="18"/>
          <w:szCs w:val="18"/>
        </w:rPr>
        <w:t>en de Nederlandse Voedsel- en Warenautoriteit</w:t>
      </w:r>
      <w:r w:rsidR="00665210">
        <w:rPr>
          <w:rFonts w:ascii="Verdana" w:hAnsi="Verdana"/>
          <w:bCs/>
          <w:sz w:val="18"/>
          <w:szCs w:val="18"/>
        </w:rPr>
        <w:t xml:space="preserve"> (NVWA)</w:t>
      </w:r>
      <w:r w:rsidR="00C610F6">
        <w:rPr>
          <w:rFonts w:ascii="Verdana" w:hAnsi="Verdana"/>
          <w:bCs/>
          <w:sz w:val="18"/>
          <w:szCs w:val="18"/>
        </w:rPr>
        <w:t>, maar voor de precieze verdeling van de taken worden gesprekken gevoerd</w:t>
      </w:r>
      <w:r>
        <w:rPr>
          <w:rFonts w:ascii="Verdana" w:hAnsi="Verdana"/>
          <w:bCs/>
          <w:sz w:val="18"/>
          <w:szCs w:val="18"/>
        </w:rPr>
        <w:t>.</w:t>
      </w:r>
    </w:p>
    <w:p w:rsidR="00665210" w:rsidP="00F912C7" w:rsidRDefault="00665210" w14:paraId="403CF8EF" w14:textId="77777777">
      <w:pPr>
        <w:spacing w:line="360" w:lineRule="auto"/>
        <w:rPr>
          <w:rFonts w:ascii="Verdana" w:hAnsi="Verdana"/>
          <w:bCs/>
          <w:sz w:val="18"/>
          <w:szCs w:val="18"/>
        </w:rPr>
      </w:pPr>
    </w:p>
    <w:p w:rsidRPr="00067233" w:rsidR="00665210" w:rsidP="00F912C7" w:rsidRDefault="00665210" w14:paraId="2EADD4F3" w14:textId="0F7E6331">
      <w:pPr>
        <w:spacing w:line="360" w:lineRule="auto"/>
        <w:rPr>
          <w:rFonts w:ascii="Verdana" w:hAnsi="Verdana"/>
          <w:bCs/>
          <w:sz w:val="18"/>
          <w:szCs w:val="18"/>
        </w:rPr>
      </w:pPr>
      <w:r w:rsidRPr="00B31ED6">
        <w:rPr>
          <w:rFonts w:ascii="Verdana" w:hAnsi="Verdana"/>
          <w:bCs/>
          <w:sz w:val="18"/>
          <w:szCs w:val="18"/>
        </w:rPr>
        <w:t xml:space="preserve">Voor </w:t>
      </w:r>
      <w:r w:rsidR="00F564BB">
        <w:rPr>
          <w:rFonts w:ascii="Verdana" w:hAnsi="Verdana"/>
          <w:bCs/>
          <w:sz w:val="18"/>
          <w:szCs w:val="18"/>
        </w:rPr>
        <w:t xml:space="preserve">zowel RWS als </w:t>
      </w:r>
      <w:r w:rsidRPr="00B31ED6">
        <w:rPr>
          <w:rFonts w:ascii="Verdana" w:hAnsi="Verdana"/>
          <w:bCs/>
          <w:sz w:val="18"/>
          <w:szCs w:val="18"/>
        </w:rPr>
        <w:t xml:space="preserve">de NVWA </w:t>
      </w:r>
      <w:r w:rsidR="00B523D4">
        <w:rPr>
          <w:rFonts w:ascii="Verdana" w:hAnsi="Verdana"/>
          <w:bCs/>
          <w:sz w:val="18"/>
          <w:szCs w:val="18"/>
        </w:rPr>
        <w:t>kan de</w:t>
      </w:r>
      <w:r w:rsidRPr="00B31ED6">
        <w:rPr>
          <w:rFonts w:ascii="Verdana" w:hAnsi="Verdana"/>
          <w:bCs/>
          <w:sz w:val="18"/>
          <w:szCs w:val="18"/>
        </w:rPr>
        <w:t xml:space="preserve"> uitvoering van de overeenkomst </w:t>
      </w:r>
      <w:r w:rsidR="00B523D4">
        <w:rPr>
          <w:rFonts w:ascii="Verdana" w:hAnsi="Verdana"/>
          <w:bCs/>
          <w:sz w:val="18"/>
          <w:szCs w:val="18"/>
        </w:rPr>
        <w:t>tot</w:t>
      </w:r>
      <w:r>
        <w:rPr>
          <w:rFonts w:ascii="Verdana" w:hAnsi="Verdana"/>
          <w:bCs/>
          <w:sz w:val="18"/>
          <w:szCs w:val="18"/>
        </w:rPr>
        <w:t xml:space="preserve"> </w:t>
      </w:r>
      <w:r w:rsidRPr="00B31ED6">
        <w:rPr>
          <w:rFonts w:ascii="Verdana" w:hAnsi="Verdana"/>
          <w:bCs/>
          <w:sz w:val="18"/>
          <w:szCs w:val="18"/>
        </w:rPr>
        <w:t>financiële en personele gevolgen</w:t>
      </w:r>
      <w:r w:rsidR="00B523D4">
        <w:rPr>
          <w:rFonts w:ascii="Verdana" w:hAnsi="Verdana"/>
          <w:bCs/>
          <w:sz w:val="18"/>
          <w:szCs w:val="18"/>
        </w:rPr>
        <w:t xml:space="preserve"> leiden</w:t>
      </w:r>
      <w:r w:rsidRPr="00B31ED6">
        <w:rPr>
          <w:rFonts w:ascii="Verdana" w:hAnsi="Verdana"/>
          <w:bCs/>
          <w:sz w:val="18"/>
          <w:szCs w:val="18"/>
        </w:rPr>
        <w:t xml:space="preserve">. </w:t>
      </w:r>
      <w:r w:rsidR="00B523D4">
        <w:rPr>
          <w:rFonts w:ascii="Verdana" w:hAnsi="Verdana"/>
          <w:bCs/>
          <w:sz w:val="18"/>
          <w:szCs w:val="18"/>
        </w:rPr>
        <w:t>Er</w:t>
      </w:r>
      <w:r w:rsidRPr="00B31ED6">
        <w:rPr>
          <w:rFonts w:ascii="Verdana" w:hAnsi="Verdana"/>
          <w:bCs/>
          <w:sz w:val="18"/>
          <w:szCs w:val="18"/>
        </w:rPr>
        <w:t xml:space="preserve"> moet mogelijk capaciteit worden opgebouwd voor </w:t>
      </w:r>
      <w:r w:rsidR="00B523D4">
        <w:rPr>
          <w:rFonts w:ascii="Verdana" w:hAnsi="Verdana"/>
          <w:bCs/>
          <w:sz w:val="18"/>
          <w:szCs w:val="18"/>
        </w:rPr>
        <w:t xml:space="preserve">de </w:t>
      </w:r>
      <w:r w:rsidRPr="00B31ED6">
        <w:rPr>
          <w:rFonts w:ascii="Verdana" w:hAnsi="Verdana"/>
          <w:bCs/>
          <w:sz w:val="18"/>
          <w:szCs w:val="18"/>
        </w:rPr>
        <w:t>naleving van afspraken over mariene genetische bronnen</w:t>
      </w:r>
      <w:r w:rsidR="00B523D4">
        <w:rPr>
          <w:rFonts w:ascii="Verdana" w:hAnsi="Verdana"/>
          <w:bCs/>
          <w:sz w:val="18"/>
          <w:szCs w:val="18"/>
        </w:rPr>
        <w:t xml:space="preserve"> en voor </w:t>
      </w:r>
      <w:r w:rsidRPr="00B31ED6" w:rsidR="00B523D4">
        <w:rPr>
          <w:rFonts w:ascii="Verdana" w:hAnsi="Verdana"/>
          <w:bCs/>
          <w:sz w:val="18"/>
          <w:szCs w:val="18"/>
        </w:rPr>
        <w:t xml:space="preserve">toezicht op milieueffectbeoordelingen </w:t>
      </w:r>
      <w:r w:rsidR="00B523D4">
        <w:rPr>
          <w:rFonts w:ascii="Verdana" w:hAnsi="Verdana"/>
          <w:bCs/>
          <w:sz w:val="18"/>
          <w:szCs w:val="18"/>
        </w:rPr>
        <w:t xml:space="preserve">voor dergelijke activiteiten </w:t>
      </w:r>
      <w:r w:rsidRPr="00B31ED6">
        <w:rPr>
          <w:rFonts w:ascii="Verdana" w:hAnsi="Verdana"/>
          <w:bCs/>
          <w:sz w:val="18"/>
          <w:szCs w:val="18"/>
        </w:rPr>
        <w:t xml:space="preserve">in gebieden </w:t>
      </w:r>
      <w:r w:rsidR="00B523D4">
        <w:rPr>
          <w:rFonts w:ascii="Verdana" w:hAnsi="Verdana"/>
          <w:bCs/>
          <w:sz w:val="18"/>
          <w:szCs w:val="18"/>
        </w:rPr>
        <w:t>voorbij de grenzen van de</w:t>
      </w:r>
      <w:r w:rsidRPr="00B31ED6">
        <w:rPr>
          <w:rFonts w:ascii="Verdana" w:hAnsi="Verdana"/>
          <w:bCs/>
          <w:sz w:val="18"/>
          <w:szCs w:val="18"/>
        </w:rPr>
        <w:t xml:space="preserve"> nationale rechtsmacht.</w:t>
      </w:r>
      <w:r w:rsidRPr="00B31ED6">
        <w:t xml:space="preserve"> </w:t>
      </w:r>
      <w:r>
        <w:rPr>
          <w:rFonts w:ascii="Verdana" w:hAnsi="Verdana"/>
          <w:bCs/>
          <w:sz w:val="18"/>
          <w:szCs w:val="18"/>
        </w:rPr>
        <w:t xml:space="preserve">Ook kan </w:t>
      </w:r>
      <w:r w:rsidRPr="00B31ED6">
        <w:rPr>
          <w:rFonts w:ascii="Verdana" w:hAnsi="Verdana"/>
          <w:bCs/>
          <w:sz w:val="18"/>
          <w:szCs w:val="18"/>
        </w:rPr>
        <w:t>de NVWA betrokken raken bij internationale gegevensuitwisseling en het handhaven van regels in internationale wateren, wat mogelijk coördinatie met andere landen vereist.</w:t>
      </w:r>
    </w:p>
    <w:p w:rsidRPr="00067233" w:rsidR="00067233" w:rsidP="00F912C7" w:rsidRDefault="00067233" w14:paraId="47A81DA0" w14:textId="073AE576">
      <w:pPr>
        <w:spacing w:line="360" w:lineRule="auto"/>
        <w:rPr>
          <w:rFonts w:ascii="Verdana" w:hAnsi="Verdana"/>
          <w:bCs/>
          <w:sz w:val="18"/>
          <w:szCs w:val="18"/>
        </w:rPr>
      </w:pPr>
    </w:p>
    <w:p w:rsidR="00CB7FF8" w:rsidP="003D3A2F" w:rsidRDefault="00CB7FF8" w14:paraId="6D9814F2"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912F7A" w:rsidR="009A3B1D" w:rsidP="00F912C7" w:rsidRDefault="00912F7A" w14:paraId="7E68802C" w14:textId="539051A0">
      <w:pPr>
        <w:tabs>
          <w:tab w:val="left" w:pos="1306"/>
        </w:tabs>
        <w:spacing w:line="360" w:lineRule="auto"/>
        <w:rPr>
          <w:rFonts w:ascii="Verdana" w:hAnsi="Verdana"/>
          <w:bCs/>
          <w:sz w:val="18"/>
          <w:szCs w:val="18"/>
        </w:rPr>
      </w:pPr>
      <w:r>
        <w:rPr>
          <w:rFonts w:ascii="Verdana" w:hAnsi="Verdana"/>
          <w:bCs/>
          <w:sz w:val="18"/>
          <w:szCs w:val="18"/>
        </w:rPr>
        <w:t xml:space="preserve">Er zijn geen verwachte implicaties voor ontwikkelingslanden die voortkomen uit de BBNJ Richtlijn, anders dan implicaties voor derde landen in het algemeen. De BBNJ-overeenkomst ziet echter op de eerlijke en billijke verdeling van de baten uit mariene genetische bronnen en op capaciteitsopbouw en de </w:t>
      </w:r>
      <w:r w:rsidR="00943281">
        <w:rPr>
          <w:rFonts w:ascii="Verdana" w:hAnsi="Verdana"/>
          <w:bCs/>
          <w:sz w:val="18"/>
          <w:szCs w:val="18"/>
        </w:rPr>
        <w:t>overdracht van mariene technologie. Door het implementeren van de BBNJ-overeenkomst, en daarmee de BBNJ Richtlijn, voor Nederland verwacht het kabinet positieve gevolgen op de duurzame ontwikkeling en armoedevermindering van ontwikkelingslande</w:t>
      </w:r>
      <w:r w:rsidR="00127DB8">
        <w:rPr>
          <w:rFonts w:ascii="Verdana" w:hAnsi="Verdana"/>
          <w:bCs/>
          <w:sz w:val="18"/>
          <w:szCs w:val="18"/>
        </w:rPr>
        <w:t>n</w:t>
      </w:r>
      <w:r w:rsidR="00943281">
        <w:rPr>
          <w:rFonts w:ascii="Verdana" w:hAnsi="Verdana"/>
          <w:bCs/>
          <w:sz w:val="18"/>
          <w:szCs w:val="18"/>
        </w:rPr>
        <w:t>.</w:t>
      </w:r>
    </w:p>
    <w:p w:rsidRPr="00DA19A2" w:rsidR="00665210" w:rsidP="00F912C7" w:rsidRDefault="00665210" w14:paraId="35C0BDF6"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0"/>
    <w:bookmarkEnd w:id="1"/>
    <w:p w:rsidRPr="006E3D85" w:rsidR="009A3B1D" w:rsidP="006E3D85" w:rsidRDefault="009A3B1D" w14:paraId="6B379056" w14:textId="4978395F">
      <w:pPr>
        <w:spacing w:line="360" w:lineRule="auto"/>
        <w:ind w:left="360" w:hanging="360"/>
        <w:rPr>
          <w:rFonts w:ascii="Verdana" w:hAnsi="Verdana"/>
          <w:bCs/>
          <w:sz w:val="18"/>
          <w:szCs w:val="18"/>
        </w:rPr>
      </w:pPr>
    </w:p>
    <w:sectPr w:rsidRPr="006E3D85" w:rsidR="009A3B1D" w:rsidSect="0040455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418"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8F47" w14:textId="77777777" w:rsidR="007E55FE" w:rsidRDefault="007E55FE">
      <w:r>
        <w:separator/>
      </w:r>
    </w:p>
  </w:endnote>
  <w:endnote w:type="continuationSeparator" w:id="0">
    <w:p w14:paraId="0E968931" w14:textId="77777777" w:rsidR="007E55FE" w:rsidRDefault="007E55FE">
      <w:r>
        <w:continuationSeparator/>
      </w:r>
    </w:p>
  </w:endnote>
  <w:endnote w:type="continuationNotice" w:id="1">
    <w:p w14:paraId="379D5962" w14:textId="77777777" w:rsidR="007E55FE" w:rsidRDefault="007E5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77777777" w:rsidR="0037596E" w:rsidRPr="00055779" w:rsidRDefault="0037596E">
    <w:pPr>
      <w:pStyle w:val="Footer"/>
      <w:framePr w:wrap="around" w:vAnchor="text" w:hAnchor="margin" w:xAlign="right" w:y="1"/>
      <w:rPr>
        <w:rStyle w:val="PageNumber"/>
        <w:rFonts w:ascii="Verdana" w:hAnsi="Verdana"/>
        <w:sz w:val="18"/>
        <w:szCs w:val="18"/>
      </w:rPr>
    </w:pPr>
    <w:r w:rsidRPr="00055779">
      <w:rPr>
        <w:rStyle w:val="PageNumber"/>
        <w:rFonts w:ascii="Verdana" w:hAnsi="Verdana"/>
        <w:sz w:val="18"/>
        <w:szCs w:val="18"/>
      </w:rPr>
      <w:fldChar w:fldCharType="begin"/>
    </w:r>
    <w:r w:rsidRPr="00055779">
      <w:rPr>
        <w:rStyle w:val="PageNumber"/>
        <w:rFonts w:ascii="Verdana" w:hAnsi="Verdana"/>
        <w:sz w:val="18"/>
        <w:szCs w:val="18"/>
      </w:rPr>
      <w:instrText xml:space="preserve">PAGE  </w:instrText>
    </w:r>
    <w:r w:rsidRPr="00055779">
      <w:rPr>
        <w:rStyle w:val="PageNumber"/>
        <w:rFonts w:ascii="Verdana" w:hAnsi="Verdana"/>
        <w:sz w:val="18"/>
        <w:szCs w:val="18"/>
      </w:rPr>
      <w:fldChar w:fldCharType="separate"/>
    </w:r>
    <w:r w:rsidR="00CE72F7" w:rsidRPr="00055779">
      <w:rPr>
        <w:rStyle w:val="PageNumber"/>
        <w:rFonts w:ascii="Verdana" w:hAnsi="Verdana"/>
        <w:noProof/>
        <w:sz w:val="18"/>
        <w:szCs w:val="18"/>
      </w:rPr>
      <w:t>2</w:t>
    </w:r>
    <w:r w:rsidRPr="00055779">
      <w:rPr>
        <w:rStyle w:val="PageNumber"/>
        <w:rFonts w:ascii="Verdana" w:hAnsi="Verdana"/>
        <w:sz w:val="18"/>
        <w:szCs w:val="18"/>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7F29" w14:textId="77777777" w:rsidR="00E058B4" w:rsidRDefault="00E0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8E91" w14:textId="77777777" w:rsidR="007E55FE" w:rsidRDefault="007E55FE">
      <w:r>
        <w:separator/>
      </w:r>
    </w:p>
  </w:footnote>
  <w:footnote w:type="continuationSeparator" w:id="0">
    <w:p w14:paraId="4BC02437" w14:textId="77777777" w:rsidR="007E55FE" w:rsidRDefault="007E55FE">
      <w:r>
        <w:continuationSeparator/>
      </w:r>
    </w:p>
  </w:footnote>
  <w:footnote w:type="continuationNotice" w:id="1">
    <w:p w14:paraId="46D1E4E1" w14:textId="77777777" w:rsidR="007E55FE" w:rsidRDefault="007E55FE">
      <w:pPr>
        <w:spacing w:line="240" w:lineRule="auto"/>
      </w:pPr>
    </w:p>
  </w:footnote>
  <w:footnote w:id="2">
    <w:p w14:paraId="4FBD8052" w14:textId="63B14EA1" w:rsidR="008010D9" w:rsidRPr="00853D54" w:rsidRDefault="008010D9" w:rsidP="00853D54">
      <w:pPr>
        <w:pStyle w:val="FootnoteText"/>
        <w:ind w:left="0" w:firstLine="0"/>
        <w:rPr>
          <w:rFonts w:ascii="Verdana" w:hAnsi="Verdana"/>
          <w:szCs w:val="16"/>
        </w:rPr>
      </w:pPr>
      <w:r w:rsidRPr="00853D54">
        <w:rPr>
          <w:rStyle w:val="FootnoteReference"/>
          <w:rFonts w:ascii="Verdana" w:hAnsi="Verdana"/>
          <w:szCs w:val="16"/>
        </w:rPr>
        <w:footnoteRef/>
      </w:r>
      <w:r w:rsidRPr="00853D54">
        <w:rPr>
          <w:rFonts w:ascii="Verdana" w:hAnsi="Verdana"/>
          <w:szCs w:val="16"/>
        </w:rPr>
        <w:t xml:space="preserve"> Bij minimumharmonisatie wordt in een richtlijnvoorstel een basisnorm neergelegd. De bescherming op nationaal niveau mag niet minder zijn dan de basisnorm voorschrijft. De lidstaten behouden echter wel de vrijheid om strengere normen in hun nationale recht vast te stellen.</w:t>
      </w:r>
    </w:p>
  </w:footnote>
  <w:footnote w:id="3">
    <w:p w14:paraId="1E073718" w14:textId="5848B0BE" w:rsidR="00E26016" w:rsidRPr="00D7780A" w:rsidRDefault="00E26016" w:rsidP="00853D54">
      <w:pPr>
        <w:pStyle w:val="FootnoteText"/>
        <w:ind w:left="0" w:firstLine="0"/>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w:t>
      </w:r>
      <w:r w:rsidR="009B2C65" w:rsidRPr="00D7780A">
        <w:rPr>
          <w:rFonts w:ascii="Verdana" w:hAnsi="Verdana"/>
          <w:szCs w:val="16"/>
        </w:rPr>
        <w:t>In de BBNJ-overeenkomst zijn ‘mariene genetische bronnen’ gedefinieerd als: “alle materiaal van mariene plantaardige, dierlijke, microbiële of andere oorsprong dat functionele eenheden van de erfelijkheid bevat van feitelijke of potentiële waarde</w:t>
      </w:r>
    </w:p>
  </w:footnote>
  <w:footnote w:id="4">
    <w:p w14:paraId="379681B4" w14:textId="52EFE59E" w:rsidR="00BF0FB5" w:rsidRPr="00D7780A" w:rsidRDefault="00BF0FB5" w:rsidP="00853D54">
      <w:pPr>
        <w:pStyle w:val="FootnoteText"/>
        <w:ind w:left="0" w:firstLine="0"/>
        <w:rPr>
          <w:rFonts w:ascii="Verdana" w:hAnsi="Verdana" w:cs="Arial"/>
          <w:szCs w:val="16"/>
        </w:rPr>
      </w:pPr>
      <w:r w:rsidRPr="00D7780A">
        <w:rPr>
          <w:rStyle w:val="FootnoteReference"/>
          <w:rFonts w:ascii="Verdana" w:hAnsi="Verdana" w:cs="Arial"/>
          <w:szCs w:val="16"/>
        </w:rPr>
        <w:footnoteRef/>
      </w:r>
      <w:r w:rsidRPr="00D7780A">
        <w:rPr>
          <w:rFonts w:ascii="Verdana" w:hAnsi="Verdana" w:cs="Arial"/>
          <w:szCs w:val="16"/>
        </w:rPr>
        <w:t xml:space="preserve"> </w:t>
      </w:r>
      <w:r w:rsidR="00E036A9" w:rsidRPr="00D7780A">
        <w:rPr>
          <w:rFonts w:ascii="Verdana" w:hAnsi="Verdana" w:cs="Arial"/>
          <w:szCs w:val="16"/>
        </w:rPr>
        <w:t xml:space="preserve">O.a.: </w:t>
      </w:r>
      <w:r w:rsidRPr="00D7780A">
        <w:rPr>
          <w:rFonts w:ascii="Verdana" w:hAnsi="Verdana" w:cs="Arial"/>
          <w:szCs w:val="16"/>
        </w:rPr>
        <w:t>Verordening (EU) nr. 511/2014 — Nalevingsmaatregelen voor gebruikers van genetische rijkdommen en de eerlijke verdeling van voordelen voortvloeiende uit hun gebruik</w:t>
      </w:r>
      <w:r w:rsidR="00CD5138" w:rsidRPr="00D7780A">
        <w:rPr>
          <w:rFonts w:ascii="Verdana" w:hAnsi="Verdana" w:cs="Arial"/>
          <w:szCs w:val="16"/>
        </w:rPr>
        <w:t>.</w:t>
      </w:r>
    </w:p>
  </w:footnote>
  <w:footnote w:id="5">
    <w:p w14:paraId="29F5D4B3" w14:textId="3BE5C2B5" w:rsidR="00D761A5" w:rsidRPr="00D7780A" w:rsidRDefault="00D761A5">
      <w:pPr>
        <w:pStyle w:val="FootnoteText"/>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Verdrag inzake biologische diversiteit, Rio de Janeiro (1992).</w:t>
      </w:r>
    </w:p>
  </w:footnote>
  <w:footnote w:id="6">
    <w:p w14:paraId="54663E19" w14:textId="75AB97EA" w:rsidR="009B09C5" w:rsidRPr="00D7780A" w:rsidRDefault="009B09C5" w:rsidP="00D7780A">
      <w:pPr>
        <w:pStyle w:val="FootnoteText"/>
        <w:ind w:left="0" w:firstLine="0"/>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Activiteiten in gebieden voorbij de grenzen van de nationale rechtsmacht die onder de BBNJ-overeenkomst vallen kunnen gerelateerd zijn aan o.a. onderzoek, opruiming van mariene zwerfafval, en energiewinning. Activiteiten die al voldoende worden gereguleerd en onderhevig zijn aan milieueffectbeoordelingen die even goed of beter zijn dan de milieueffectrapportage onder de BBNJ-overeenkomst zijn uitgesloten. </w:t>
      </w:r>
    </w:p>
  </w:footnote>
  <w:footnote w:id="7">
    <w:p w14:paraId="09AE011D" w14:textId="62289531" w:rsidR="003C6356" w:rsidRPr="003C6356" w:rsidRDefault="003C6356">
      <w:pPr>
        <w:pStyle w:val="FootnoteText"/>
        <w:rPr>
          <w:rFonts w:ascii="Verdana" w:hAnsi="Verdana"/>
          <w:sz w:val="14"/>
          <w:szCs w:val="14"/>
        </w:rPr>
      </w:pPr>
      <w:r w:rsidRPr="00D7780A">
        <w:rPr>
          <w:rStyle w:val="FootnoteReference"/>
          <w:rFonts w:ascii="Verdana" w:hAnsi="Verdana"/>
          <w:szCs w:val="16"/>
        </w:rPr>
        <w:footnoteRef/>
      </w:r>
      <w:r w:rsidRPr="00D7780A">
        <w:rPr>
          <w:rFonts w:ascii="Verdana" w:hAnsi="Verdana"/>
          <w:szCs w:val="16"/>
        </w:rPr>
        <w:t xml:space="preserve"> Richtlijn 2011/92/EU betreffende de milieueffectbeoordeling van bepaalde openbare en particuliere projecten.</w:t>
      </w:r>
    </w:p>
  </w:footnote>
  <w:footnote w:id="8">
    <w:p w14:paraId="31357CD7" w14:textId="3CD9AAB5" w:rsidR="00F450F4" w:rsidRPr="00D7780A" w:rsidRDefault="00F450F4" w:rsidP="00D7780A">
      <w:pPr>
        <w:pStyle w:val="FootnoteText"/>
        <w:ind w:left="0" w:firstLine="0"/>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w:t>
      </w:r>
      <w:r w:rsidR="00BC2C21" w:rsidRPr="00D7780A">
        <w:rPr>
          <w:rFonts w:ascii="Verdana" w:hAnsi="Verdana"/>
          <w:szCs w:val="16"/>
        </w:rPr>
        <w:t xml:space="preserve"> Kamerbrief met betrekking tot voortgang op BBNJ zal op korte termijn met de Kamer gedeeld worden.</w:t>
      </w:r>
    </w:p>
  </w:footnote>
  <w:footnote w:id="9">
    <w:p w14:paraId="216DC019" w14:textId="765F367F" w:rsidR="00FC7EEE" w:rsidRPr="00D7780A" w:rsidRDefault="00FC7EEE" w:rsidP="00D7780A">
      <w:pPr>
        <w:pStyle w:val="FootnoteText"/>
        <w:ind w:left="0" w:firstLine="0"/>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Met de ‘oceaan’ wordt bedoeld ‘de zeegebieden voorbij de grenzen van de nationale rechtsmacht, ook wel ‘de </w:t>
      </w:r>
      <w:r w:rsidR="00885555" w:rsidRPr="00D7780A">
        <w:rPr>
          <w:rFonts w:ascii="Verdana" w:hAnsi="Verdana"/>
          <w:szCs w:val="16"/>
        </w:rPr>
        <w:t>v</w:t>
      </w:r>
      <w:r w:rsidRPr="00D7780A">
        <w:rPr>
          <w:rFonts w:ascii="Verdana" w:hAnsi="Verdana"/>
          <w:szCs w:val="16"/>
        </w:rPr>
        <w:t xml:space="preserve">olle </w:t>
      </w:r>
      <w:r w:rsidR="00885555" w:rsidRPr="00D7780A">
        <w:rPr>
          <w:rFonts w:ascii="Verdana" w:hAnsi="Verdana"/>
          <w:szCs w:val="16"/>
        </w:rPr>
        <w:t>z</w:t>
      </w:r>
      <w:r w:rsidRPr="00D7780A">
        <w:rPr>
          <w:rFonts w:ascii="Verdana" w:hAnsi="Verdana"/>
          <w:szCs w:val="16"/>
        </w:rPr>
        <w:t>ee’ en ‘het Gebied’ genoemd. Met ‘het Gebied’ wordt bedoeld de oceaanbodem en de ondergrond van de gebieden buiten nationale rechtsmacht.</w:t>
      </w:r>
    </w:p>
  </w:footnote>
  <w:footnote w:id="10">
    <w:p w14:paraId="46ECBC0D" w14:textId="3C07EF4D" w:rsidR="00514701" w:rsidRPr="00D7780A" w:rsidRDefault="00514701" w:rsidP="00D7780A">
      <w:pPr>
        <w:pStyle w:val="FootnoteText"/>
        <w:ind w:left="0" w:firstLine="0"/>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Zoals de besprekingen rondom de BBNJ-overeenkomst, in de Internationale Zeebodemautoriteit, in de Internationale Maritieme Organisatie, voor het Biodiversiteitsverdrag, voor de Klimaatverdragen, in regionale zeeconventies (o.a. OSPAR en het Cartagenaverdrag ) en in regionale visserijbeheer organisaties (RFMOs).</w:t>
      </w:r>
    </w:p>
  </w:footnote>
  <w:footnote w:id="11">
    <w:p w14:paraId="4CBEA5A5" w14:textId="3BF3E5FB" w:rsidR="00055779" w:rsidRPr="00055779" w:rsidRDefault="00055779" w:rsidP="00D7780A">
      <w:pPr>
        <w:pStyle w:val="FootnoteText"/>
        <w:ind w:left="0" w:firstLine="0"/>
        <w:rPr>
          <w:rFonts w:ascii="Verdana" w:hAnsi="Verdana"/>
          <w:sz w:val="14"/>
          <w:szCs w:val="14"/>
        </w:rPr>
      </w:pPr>
      <w:r w:rsidRPr="00D7780A">
        <w:rPr>
          <w:rStyle w:val="FootnoteReference"/>
          <w:rFonts w:ascii="Verdana" w:hAnsi="Verdana"/>
          <w:szCs w:val="16"/>
        </w:rPr>
        <w:footnoteRef/>
      </w:r>
      <w:r w:rsidRPr="00D7780A">
        <w:rPr>
          <w:rFonts w:ascii="Verdana" w:hAnsi="Verdana"/>
          <w:szCs w:val="16"/>
        </w:rPr>
        <w:t xml:space="preserve"> </w:t>
      </w:r>
      <w:hyperlink r:id="rId1" w:history="1">
        <w:r w:rsidRPr="00D7780A">
          <w:rPr>
            <w:rStyle w:val="Hyperlink"/>
            <w:rFonts w:ascii="Verdana" w:hAnsi="Verdana"/>
            <w:szCs w:val="16"/>
          </w:rPr>
          <w:t>WHO-EURO-2019-3704-43463-61059-eng.pdf</w:t>
        </w:r>
      </w:hyperlink>
    </w:p>
  </w:footnote>
  <w:footnote w:id="12">
    <w:p w14:paraId="45612A47" w14:textId="77777777" w:rsidR="00BC7E6D" w:rsidRPr="00D7780A" w:rsidRDefault="00BC7E6D" w:rsidP="00BC7E6D">
      <w:pPr>
        <w:pStyle w:val="FootnoteText"/>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Kamerstukken 30196, nr. 543</w:t>
      </w:r>
    </w:p>
  </w:footnote>
  <w:footnote w:id="13">
    <w:p w14:paraId="5DE411D8" w14:textId="53F095AC" w:rsidR="00AF5893" w:rsidRPr="00D7780A" w:rsidRDefault="00AF5893" w:rsidP="00D7780A">
      <w:pPr>
        <w:pStyle w:val="FootnoteText"/>
        <w:ind w:left="0" w:firstLine="0"/>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O.a. de M</w:t>
      </w:r>
      <w:r w:rsidR="002F0637" w:rsidRPr="00D7780A">
        <w:rPr>
          <w:rFonts w:ascii="Verdana" w:hAnsi="Verdana"/>
          <w:szCs w:val="16"/>
        </w:rPr>
        <w:t>er</w:t>
      </w:r>
      <w:r w:rsidRPr="00D7780A">
        <w:rPr>
          <w:rFonts w:ascii="Verdana" w:hAnsi="Verdana"/>
          <w:szCs w:val="16"/>
        </w:rPr>
        <w:t>-richtlijn , de ABS-verordening  en de bij het Gemeenschappelijk Visserijbeleid behorende regelgeving</w:t>
      </w:r>
      <w:r w:rsidR="002F0637" w:rsidRPr="00D7780A">
        <w:rPr>
          <w:rFonts w:ascii="Verdana" w:hAnsi="Verdana"/>
          <w:szCs w:val="16"/>
        </w:rPr>
        <w:t>.</w:t>
      </w:r>
    </w:p>
  </w:footnote>
  <w:footnote w:id="14">
    <w:p w14:paraId="0D26473C" w14:textId="77777777" w:rsidR="00E04C75" w:rsidRPr="003C6356" w:rsidRDefault="00E04C75" w:rsidP="00D7780A">
      <w:pPr>
        <w:pStyle w:val="FootnoteText"/>
        <w:ind w:left="0" w:firstLine="0"/>
        <w:rPr>
          <w:rFonts w:ascii="Verdana" w:hAnsi="Verdana"/>
          <w:sz w:val="14"/>
          <w:szCs w:val="14"/>
        </w:rPr>
      </w:pPr>
      <w:r w:rsidRPr="00D7780A">
        <w:rPr>
          <w:rStyle w:val="FootnoteReference"/>
          <w:rFonts w:ascii="Verdana" w:hAnsi="Verdana"/>
          <w:szCs w:val="16"/>
        </w:rPr>
        <w:footnoteRef/>
      </w:r>
      <w:r w:rsidRPr="00D7780A">
        <w:rPr>
          <w:rFonts w:ascii="Verdana" w:hAnsi="Verdana"/>
          <w:szCs w:val="16"/>
        </w:rPr>
        <w:t xml:space="preserve"> Richtlijn 2011/92/EU betreffende de milieueffectbeoordeling van bepaalde openbare en particuliere projecten.</w:t>
      </w:r>
    </w:p>
  </w:footnote>
  <w:footnote w:id="15">
    <w:p w14:paraId="75DC0DF0" w14:textId="36B6E830" w:rsidR="00EC3A7F" w:rsidRPr="00EC3A7F" w:rsidRDefault="00EC3A7F" w:rsidP="00D7780A">
      <w:pPr>
        <w:pStyle w:val="FootnoteText"/>
        <w:ind w:left="0" w:firstLine="0"/>
        <w:rPr>
          <w:rFonts w:ascii="Verdana" w:hAnsi="Verdana"/>
          <w:sz w:val="14"/>
          <w:szCs w:val="14"/>
        </w:rPr>
      </w:pPr>
      <w:r w:rsidRPr="00D7780A">
        <w:rPr>
          <w:rStyle w:val="FootnoteReference"/>
          <w:rFonts w:ascii="Verdana" w:hAnsi="Verdana"/>
          <w:szCs w:val="16"/>
        </w:rPr>
        <w:footnoteRef/>
      </w:r>
      <w:r w:rsidRPr="00D7780A">
        <w:rPr>
          <w:rFonts w:ascii="Verdana" w:hAnsi="Verdana"/>
          <w:szCs w:val="16"/>
        </w:rPr>
        <w:t xml:space="preserve"> Verklaring van bevoegdheden van de Europese Unie overeenkomstig artikel 67, lid 2, van de Overeenkomst in het kader van het Verdrag van de Verenigde Naties inzake het recht van de zee, inzake de instandhouding en het duurzaam gebruik van de mariene biologische diversiteit van gebieden voorbij de grenzen van de nationale rechtsmacht [2024/1832]</w:t>
      </w:r>
    </w:p>
  </w:footnote>
  <w:footnote w:id="16">
    <w:p w14:paraId="7BD2D202" w14:textId="0576A99D" w:rsidR="00554857" w:rsidRPr="00D7780A" w:rsidRDefault="00554857" w:rsidP="00554857">
      <w:pPr>
        <w:pStyle w:val="FootnoteText"/>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w:t>
      </w:r>
      <w:r w:rsidR="00BC2C21" w:rsidRPr="00D7780A">
        <w:rPr>
          <w:rFonts w:ascii="Verdana" w:hAnsi="Verdana"/>
          <w:szCs w:val="16"/>
        </w:rPr>
        <w:t>Kamerbrief met betrekking tot voortgang op BBNJ zal op korte termijn met de Kamer gedeeld worden.</w:t>
      </w:r>
    </w:p>
  </w:footnote>
  <w:footnote w:id="17">
    <w:p w14:paraId="67034C0F" w14:textId="3910DDC0" w:rsidR="004C35F0" w:rsidRPr="004C35F0" w:rsidRDefault="004C35F0">
      <w:pPr>
        <w:pStyle w:val="FootnoteText"/>
        <w:rPr>
          <w:rFonts w:ascii="Verdana" w:hAnsi="Verdana"/>
          <w:sz w:val="14"/>
          <w:szCs w:val="14"/>
        </w:rPr>
      </w:pPr>
      <w:r w:rsidRPr="00D7780A">
        <w:rPr>
          <w:rStyle w:val="FootnoteReference"/>
          <w:rFonts w:ascii="Verdana" w:hAnsi="Verdana"/>
          <w:szCs w:val="16"/>
        </w:rPr>
        <w:footnoteRef/>
      </w:r>
      <w:r w:rsidRPr="00D7780A">
        <w:rPr>
          <w:rFonts w:ascii="Verdana" w:hAnsi="Verdana"/>
          <w:szCs w:val="16"/>
        </w:rPr>
        <w:t xml:space="preserve"> </w:t>
      </w:r>
      <w:hyperlink r:id="rId2" w:history="1">
        <w:r w:rsidRPr="00D7780A">
          <w:rPr>
            <w:rStyle w:val="Hyperlink"/>
            <w:rFonts w:ascii="Verdana" w:hAnsi="Verdana"/>
            <w:szCs w:val="16"/>
          </w:rPr>
          <w:t>https://oeil.secure.europarl.europa.eu/oeil/en/document-summary?id=1784350</w:t>
        </w:r>
      </w:hyperlink>
    </w:p>
  </w:footnote>
  <w:footnote w:id="18">
    <w:p w14:paraId="6052A8CF" w14:textId="66882193" w:rsidR="00876262" w:rsidRPr="00D7780A" w:rsidRDefault="00876262">
      <w:pPr>
        <w:pStyle w:val="FootnoteText"/>
        <w:rPr>
          <w:rFonts w:ascii="Verdana" w:hAnsi="Verdana"/>
          <w:szCs w:val="16"/>
        </w:rPr>
      </w:pPr>
      <w:r w:rsidRPr="00D7780A">
        <w:rPr>
          <w:rStyle w:val="FootnoteReference"/>
          <w:rFonts w:ascii="Verdana" w:hAnsi="Verdana"/>
          <w:szCs w:val="16"/>
        </w:rPr>
        <w:footnoteRef/>
      </w:r>
      <w:r w:rsidRPr="00D7780A">
        <w:rPr>
          <w:rFonts w:ascii="Verdana" w:hAnsi="Verdana"/>
          <w:szCs w:val="16"/>
        </w:rPr>
        <w:t xml:space="preserve"> </w:t>
      </w:r>
      <w:hyperlink r:id="rId3" w:history="1">
        <w:r w:rsidRPr="00D7780A">
          <w:rPr>
            <w:rStyle w:val="Hyperlink"/>
            <w:rFonts w:ascii="Verdana" w:hAnsi="Verdana"/>
            <w:szCs w:val="16"/>
          </w:rPr>
          <w:t>https://www.thegef.org/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DE16" w14:textId="77777777" w:rsidR="00E058B4" w:rsidRDefault="00E05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07F2" w14:textId="77777777" w:rsidR="00E058B4" w:rsidRDefault="00E05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CC2E" w14:textId="77777777" w:rsidR="00E058B4" w:rsidRDefault="00E05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B245BB7"/>
    <w:multiLevelType w:val="hybridMultilevel"/>
    <w:tmpl w:val="973A32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1891442">
    <w:abstractNumId w:val="5"/>
  </w:num>
  <w:num w:numId="2" w16cid:durableId="1309553674">
    <w:abstractNumId w:val="1"/>
  </w:num>
  <w:num w:numId="3" w16cid:durableId="1402024572">
    <w:abstractNumId w:val="10"/>
  </w:num>
  <w:num w:numId="4" w16cid:durableId="1904027492">
    <w:abstractNumId w:val="6"/>
  </w:num>
  <w:num w:numId="5" w16cid:durableId="1913660017">
    <w:abstractNumId w:val="8"/>
  </w:num>
  <w:num w:numId="6" w16cid:durableId="1541941638">
    <w:abstractNumId w:val="3"/>
  </w:num>
  <w:num w:numId="7" w16cid:durableId="153953626">
    <w:abstractNumId w:val="2"/>
  </w:num>
  <w:num w:numId="8" w16cid:durableId="1497648131">
    <w:abstractNumId w:val="9"/>
  </w:num>
  <w:num w:numId="9" w16cid:durableId="677345073">
    <w:abstractNumId w:val="4"/>
  </w:num>
  <w:num w:numId="10" w16cid:durableId="882443014">
    <w:abstractNumId w:val="0"/>
  </w:num>
  <w:num w:numId="11" w16cid:durableId="1816868328">
    <w:abstractNumId w:val="7"/>
  </w:num>
  <w:num w:numId="12" w16cid:durableId="12555564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E3E"/>
    <w:rsid w:val="000038CD"/>
    <w:rsid w:val="00007492"/>
    <w:rsid w:val="00013965"/>
    <w:rsid w:val="00014459"/>
    <w:rsid w:val="00016D97"/>
    <w:rsid w:val="00021406"/>
    <w:rsid w:val="000239A5"/>
    <w:rsid w:val="000243EA"/>
    <w:rsid w:val="000250E9"/>
    <w:rsid w:val="000265E1"/>
    <w:rsid w:val="0002750C"/>
    <w:rsid w:val="00027A49"/>
    <w:rsid w:val="000335FE"/>
    <w:rsid w:val="0003572D"/>
    <w:rsid w:val="00041294"/>
    <w:rsid w:val="0005319A"/>
    <w:rsid w:val="0005427D"/>
    <w:rsid w:val="00055779"/>
    <w:rsid w:val="0005716C"/>
    <w:rsid w:val="00063441"/>
    <w:rsid w:val="00063606"/>
    <w:rsid w:val="00067233"/>
    <w:rsid w:val="000720A0"/>
    <w:rsid w:val="00072BDD"/>
    <w:rsid w:val="00076EDE"/>
    <w:rsid w:val="00076FB9"/>
    <w:rsid w:val="00077097"/>
    <w:rsid w:val="00077BE8"/>
    <w:rsid w:val="00081F19"/>
    <w:rsid w:val="00086082"/>
    <w:rsid w:val="00096C78"/>
    <w:rsid w:val="00097D9F"/>
    <w:rsid w:val="000A39A4"/>
    <w:rsid w:val="000C4244"/>
    <w:rsid w:val="000D1EC8"/>
    <w:rsid w:val="000D47ED"/>
    <w:rsid w:val="000D4EC2"/>
    <w:rsid w:val="000E1F75"/>
    <w:rsid w:val="000E3E9C"/>
    <w:rsid w:val="000E4A7B"/>
    <w:rsid w:val="000F691A"/>
    <w:rsid w:val="001118F5"/>
    <w:rsid w:val="0011482E"/>
    <w:rsid w:val="001168FE"/>
    <w:rsid w:val="00116E7B"/>
    <w:rsid w:val="00117304"/>
    <w:rsid w:val="00120C88"/>
    <w:rsid w:val="00127DB8"/>
    <w:rsid w:val="001355F6"/>
    <w:rsid w:val="00137FDF"/>
    <w:rsid w:val="0014127A"/>
    <w:rsid w:val="001450D4"/>
    <w:rsid w:val="00154D2B"/>
    <w:rsid w:val="001656C9"/>
    <w:rsid w:val="0017065D"/>
    <w:rsid w:val="00171B93"/>
    <w:rsid w:val="00172364"/>
    <w:rsid w:val="001742C9"/>
    <w:rsid w:val="00175258"/>
    <w:rsid w:val="00180826"/>
    <w:rsid w:val="0018227F"/>
    <w:rsid w:val="001825AC"/>
    <w:rsid w:val="00194D25"/>
    <w:rsid w:val="0019734D"/>
    <w:rsid w:val="0019796C"/>
    <w:rsid w:val="001A2BA6"/>
    <w:rsid w:val="001B4341"/>
    <w:rsid w:val="001C2924"/>
    <w:rsid w:val="001C2BBD"/>
    <w:rsid w:val="001C31B2"/>
    <w:rsid w:val="001C4B89"/>
    <w:rsid w:val="001D76DE"/>
    <w:rsid w:val="001D76F1"/>
    <w:rsid w:val="001E02A6"/>
    <w:rsid w:val="001E1C5F"/>
    <w:rsid w:val="001E2800"/>
    <w:rsid w:val="001E7161"/>
    <w:rsid w:val="0021207A"/>
    <w:rsid w:val="00214630"/>
    <w:rsid w:val="0021593A"/>
    <w:rsid w:val="002221A9"/>
    <w:rsid w:val="00231E2E"/>
    <w:rsid w:val="0023525A"/>
    <w:rsid w:val="00237D41"/>
    <w:rsid w:val="00240822"/>
    <w:rsid w:val="002408AF"/>
    <w:rsid w:val="00240A45"/>
    <w:rsid w:val="00253CA8"/>
    <w:rsid w:val="00254F0C"/>
    <w:rsid w:val="00257561"/>
    <w:rsid w:val="00261F31"/>
    <w:rsid w:val="002735B9"/>
    <w:rsid w:val="00275B53"/>
    <w:rsid w:val="0028660D"/>
    <w:rsid w:val="00294429"/>
    <w:rsid w:val="002A075F"/>
    <w:rsid w:val="002B3910"/>
    <w:rsid w:val="002B4F21"/>
    <w:rsid w:val="002B5A88"/>
    <w:rsid w:val="002B76EC"/>
    <w:rsid w:val="002C3954"/>
    <w:rsid w:val="002D0844"/>
    <w:rsid w:val="002E07BF"/>
    <w:rsid w:val="002E5174"/>
    <w:rsid w:val="002F0637"/>
    <w:rsid w:val="002F2E18"/>
    <w:rsid w:val="002F38E5"/>
    <w:rsid w:val="00313255"/>
    <w:rsid w:val="00322262"/>
    <w:rsid w:val="00330FE7"/>
    <w:rsid w:val="00333313"/>
    <w:rsid w:val="00335A7D"/>
    <w:rsid w:val="00342EEA"/>
    <w:rsid w:val="00344EB8"/>
    <w:rsid w:val="00347E8F"/>
    <w:rsid w:val="00350D89"/>
    <w:rsid w:val="00351EA9"/>
    <w:rsid w:val="0035323D"/>
    <w:rsid w:val="003575CA"/>
    <w:rsid w:val="00360AA7"/>
    <w:rsid w:val="00362933"/>
    <w:rsid w:val="003646C0"/>
    <w:rsid w:val="003737D1"/>
    <w:rsid w:val="0037596E"/>
    <w:rsid w:val="00382C24"/>
    <w:rsid w:val="00393797"/>
    <w:rsid w:val="003B52C9"/>
    <w:rsid w:val="003C000E"/>
    <w:rsid w:val="003C1B74"/>
    <w:rsid w:val="003C612A"/>
    <w:rsid w:val="003C6356"/>
    <w:rsid w:val="003C73EB"/>
    <w:rsid w:val="003D3A2F"/>
    <w:rsid w:val="003D6B15"/>
    <w:rsid w:val="003E0398"/>
    <w:rsid w:val="003E2DFD"/>
    <w:rsid w:val="003E64F7"/>
    <w:rsid w:val="003F20CA"/>
    <w:rsid w:val="003F3D38"/>
    <w:rsid w:val="003F7D56"/>
    <w:rsid w:val="0040455D"/>
    <w:rsid w:val="004119B0"/>
    <w:rsid w:val="00412696"/>
    <w:rsid w:val="004235C6"/>
    <w:rsid w:val="00452A7D"/>
    <w:rsid w:val="00456986"/>
    <w:rsid w:val="004655D9"/>
    <w:rsid w:val="00472496"/>
    <w:rsid w:val="00472883"/>
    <w:rsid w:val="00473A5D"/>
    <w:rsid w:val="00480ECF"/>
    <w:rsid w:val="00483C06"/>
    <w:rsid w:val="00485036"/>
    <w:rsid w:val="0049438A"/>
    <w:rsid w:val="00497A86"/>
    <w:rsid w:val="004A0D98"/>
    <w:rsid w:val="004A2A3B"/>
    <w:rsid w:val="004A5F8C"/>
    <w:rsid w:val="004C35F0"/>
    <w:rsid w:val="004D339A"/>
    <w:rsid w:val="004F34C8"/>
    <w:rsid w:val="004F4D0F"/>
    <w:rsid w:val="00500341"/>
    <w:rsid w:val="00502339"/>
    <w:rsid w:val="00502C68"/>
    <w:rsid w:val="0050358B"/>
    <w:rsid w:val="00506FC0"/>
    <w:rsid w:val="00514701"/>
    <w:rsid w:val="00514FCE"/>
    <w:rsid w:val="00517324"/>
    <w:rsid w:val="00517BFC"/>
    <w:rsid w:val="005223E7"/>
    <w:rsid w:val="00523191"/>
    <w:rsid w:val="0052386E"/>
    <w:rsid w:val="005243D9"/>
    <w:rsid w:val="00524BA9"/>
    <w:rsid w:val="00527EED"/>
    <w:rsid w:val="00536F30"/>
    <w:rsid w:val="005410E3"/>
    <w:rsid w:val="005420F1"/>
    <w:rsid w:val="00543E94"/>
    <w:rsid w:val="005443A6"/>
    <w:rsid w:val="00550BC1"/>
    <w:rsid w:val="00552E23"/>
    <w:rsid w:val="00554857"/>
    <w:rsid w:val="005574E1"/>
    <w:rsid w:val="005600A6"/>
    <w:rsid w:val="00563002"/>
    <w:rsid w:val="00563601"/>
    <w:rsid w:val="00564BCA"/>
    <w:rsid w:val="00575782"/>
    <w:rsid w:val="005818DA"/>
    <w:rsid w:val="00583193"/>
    <w:rsid w:val="00583CB0"/>
    <w:rsid w:val="00583E3D"/>
    <w:rsid w:val="005858D6"/>
    <w:rsid w:val="00593FEA"/>
    <w:rsid w:val="005B374E"/>
    <w:rsid w:val="005C6340"/>
    <w:rsid w:val="005C7A04"/>
    <w:rsid w:val="005D4DB0"/>
    <w:rsid w:val="005D66B2"/>
    <w:rsid w:val="005E3CCE"/>
    <w:rsid w:val="005E51FC"/>
    <w:rsid w:val="005E57CD"/>
    <w:rsid w:val="005F1BE6"/>
    <w:rsid w:val="00600432"/>
    <w:rsid w:val="00601847"/>
    <w:rsid w:val="0060290D"/>
    <w:rsid w:val="006045E3"/>
    <w:rsid w:val="006101CB"/>
    <w:rsid w:val="006119C9"/>
    <w:rsid w:val="006176C0"/>
    <w:rsid w:val="00620AC1"/>
    <w:rsid w:val="006321BF"/>
    <w:rsid w:val="0064065E"/>
    <w:rsid w:val="00640F98"/>
    <w:rsid w:val="00644669"/>
    <w:rsid w:val="00644D33"/>
    <w:rsid w:val="00645A48"/>
    <w:rsid w:val="00651957"/>
    <w:rsid w:val="00654B47"/>
    <w:rsid w:val="006567BE"/>
    <w:rsid w:val="0065761F"/>
    <w:rsid w:val="00665210"/>
    <w:rsid w:val="006711D1"/>
    <w:rsid w:val="0067193A"/>
    <w:rsid w:val="00671A44"/>
    <w:rsid w:val="006742EE"/>
    <w:rsid w:val="006844E0"/>
    <w:rsid w:val="00692037"/>
    <w:rsid w:val="00695000"/>
    <w:rsid w:val="006A6709"/>
    <w:rsid w:val="006B0660"/>
    <w:rsid w:val="006B26E5"/>
    <w:rsid w:val="006B44B1"/>
    <w:rsid w:val="006B516F"/>
    <w:rsid w:val="006B6617"/>
    <w:rsid w:val="006C185D"/>
    <w:rsid w:val="006C4AA5"/>
    <w:rsid w:val="006E0F91"/>
    <w:rsid w:val="006E3D85"/>
    <w:rsid w:val="006F3D5F"/>
    <w:rsid w:val="00707C49"/>
    <w:rsid w:val="0071092B"/>
    <w:rsid w:val="00714FDE"/>
    <w:rsid w:val="00723094"/>
    <w:rsid w:val="00730BF6"/>
    <w:rsid w:val="00731070"/>
    <w:rsid w:val="00735147"/>
    <w:rsid w:val="00735FCC"/>
    <w:rsid w:val="007441B5"/>
    <w:rsid w:val="00744F88"/>
    <w:rsid w:val="007452E8"/>
    <w:rsid w:val="00747530"/>
    <w:rsid w:val="00756329"/>
    <w:rsid w:val="00763AE3"/>
    <w:rsid w:val="00782185"/>
    <w:rsid w:val="007822F0"/>
    <w:rsid w:val="00784952"/>
    <w:rsid w:val="00791320"/>
    <w:rsid w:val="00793E9B"/>
    <w:rsid w:val="007A423C"/>
    <w:rsid w:val="007A7FB7"/>
    <w:rsid w:val="007B3492"/>
    <w:rsid w:val="007B66D0"/>
    <w:rsid w:val="007B7D36"/>
    <w:rsid w:val="007C04AF"/>
    <w:rsid w:val="007C14D9"/>
    <w:rsid w:val="007D20FD"/>
    <w:rsid w:val="007D5A51"/>
    <w:rsid w:val="007E0CD8"/>
    <w:rsid w:val="007E55FE"/>
    <w:rsid w:val="008010D9"/>
    <w:rsid w:val="00805104"/>
    <w:rsid w:val="00810354"/>
    <w:rsid w:val="00814526"/>
    <w:rsid w:val="00814D40"/>
    <w:rsid w:val="00822143"/>
    <w:rsid w:val="00822307"/>
    <w:rsid w:val="00822D03"/>
    <w:rsid w:val="008256DC"/>
    <w:rsid w:val="00830633"/>
    <w:rsid w:val="00832E7D"/>
    <w:rsid w:val="00841649"/>
    <w:rsid w:val="0084266E"/>
    <w:rsid w:val="00845630"/>
    <w:rsid w:val="008471EB"/>
    <w:rsid w:val="00853D54"/>
    <w:rsid w:val="0087557F"/>
    <w:rsid w:val="00876262"/>
    <w:rsid w:val="00877CD3"/>
    <w:rsid w:val="00880CBF"/>
    <w:rsid w:val="00883066"/>
    <w:rsid w:val="0088349F"/>
    <w:rsid w:val="00885555"/>
    <w:rsid w:val="008860BB"/>
    <w:rsid w:val="00890B49"/>
    <w:rsid w:val="00893245"/>
    <w:rsid w:val="008942CD"/>
    <w:rsid w:val="00894854"/>
    <w:rsid w:val="008A24E1"/>
    <w:rsid w:val="008A4D54"/>
    <w:rsid w:val="008A7E61"/>
    <w:rsid w:val="008B1BDA"/>
    <w:rsid w:val="008C1E1C"/>
    <w:rsid w:val="008C3D70"/>
    <w:rsid w:val="008C74A4"/>
    <w:rsid w:val="008D0D20"/>
    <w:rsid w:val="008D5D3D"/>
    <w:rsid w:val="008E1384"/>
    <w:rsid w:val="008E2FC7"/>
    <w:rsid w:val="009067C4"/>
    <w:rsid w:val="00912F7A"/>
    <w:rsid w:val="00916332"/>
    <w:rsid w:val="009169FB"/>
    <w:rsid w:val="00934C8F"/>
    <w:rsid w:val="00943281"/>
    <w:rsid w:val="00943FBC"/>
    <w:rsid w:val="00951798"/>
    <w:rsid w:val="00957DFC"/>
    <w:rsid w:val="00960DF6"/>
    <w:rsid w:val="0096510D"/>
    <w:rsid w:val="00971999"/>
    <w:rsid w:val="00972981"/>
    <w:rsid w:val="0097453B"/>
    <w:rsid w:val="00975F90"/>
    <w:rsid w:val="00976C27"/>
    <w:rsid w:val="009774C2"/>
    <w:rsid w:val="0098104F"/>
    <w:rsid w:val="00987D2F"/>
    <w:rsid w:val="00996A01"/>
    <w:rsid w:val="009A133D"/>
    <w:rsid w:val="009A3B1D"/>
    <w:rsid w:val="009B09C5"/>
    <w:rsid w:val="009B2C65"/>
    <w:rsid w:val="009B4D0D"/>
    <w:rsid w:val="009B709C"/>
    <w:rsid w:val="009C6827"/>
    <w:rsid w:val="009D5AB9"/>
    <w:rsid w:val="009F2CDF"/>
    <w:rsid w:val="009F3457"/>
    <w:rsid w:val="009F4F90"/>
    <w:rsid w:val="00A03A16"/>
    <w:rsid w:val="00A12C4D"/>
    <w:rsid w:val="00A1419B"/>
    <w:rsid w:val="00A15B58"/>
    <w:rsid w:val="00A31C96"/>
    <w:rsid w:val="00A3675B"/>
    <w:rsid w:val="00A46EDB"/>
    <w:rsid w:val="00A57205"/>
    <w:rsid w:val="00A67065"/>
    <w:rsid w:val="00A86BED"/>
    <w:rsid w:val="00A971E3"/>
    <w:rsid w:val="00A97A78"/>
    <w:rsid w:val="00AA2CA6"/>
    <w:rsid w:val="00AA34A7"/>
    <w:rsid w:val="00AB57C4"/>
    <w:rsid w:val="00AB5B12"/>
    <w:rsid w:val="00AB629B"/>
    <w:rsid w:val="00AB62EB"/>
    <w:rsid w:val="00AC326F"/>
    <w:rsid w:val="00AC498A"/>
    <w:rsid w:val="00AC4B94"/>
    <w:rsid w:val="00AC4E38"/>
    <w:rsid w:val="00AC6C48"/>
    <w:rsid w:val="00AC7255"/>
    <w:rsid w:val="00AD16B4"/>
    <w:rsid w:val="00AD1CD7"/>
    <w:rsid w:val="00AD37A8"/>
    <w:rsid w:val="00AD4178"/>
    <w:rsid w:val="00AD4F06"/>
    <w:rsid w:val="00AE574D"/>
    <w:rsid w:val="00AE735B"/>
    <w:rsid w:val="00AF0DC8"/>
    <w:rsid w:val="00AF24A7"/>
    <w:rsid w:val="00AF5893"/>
    <w:rsid w:val="00B0239B"/>
    <w:rsid w:val="00B07270"/>
    <w:rsid w:val="00B1488B"/>
    <w:rsid w:val="00B14D7A"/>
    <w:rsid w:val="00B255FC"/>
    <w:rsid w:val="00B278D4"/>
    <w:rsid w:val="00B27A3E"/>
    <w:rsid w:val="00B523D4"/>
    <w:rsid w:val="00B538E7"/>
    <w:rsid w:val="00B53954"/>
    <w:rsid w:val="00B542F5"/>
    <w:rsid w:val="00B563F5"/>
    <w:rsid w:val="00B604DA"/>
    <w:rsid w:val="00B6131E"/>
    <w:rsid w:val="00B64925"/>
    <w:rsid w:val="00B6517D"/>
    <w:rsid w:val="00B66DB7"/>
    <w:rsid w:val="00B74FBA"/>
    <w:rsid w:val="00B76726"/>
    <w:rsid w:val="00B8218B"/>
    <w:rsid w:val="00B824C4"/>
    <w:rsid w:val="00B935C1"/>
    <w:rsid w:val="00B9558C"/>
    <w:rsid w:val="00B96EA7"/>
    <w:rsid w:val="00B97CCA"/>
    <w:rsid w:val="00BA429A"/>
    <w:rsid w:val="00BA46AB"/>
    <w:rsid w:val="00BB03E4"/>
    <w:rsid w:val="00BB190B"/>
    <w:rsid w:val="00BC2368"/>
    <w:rsid w:val="00BC2C21"/>
    <w:rsid w:val="00BC3894"/>
    <w:rsid w:val="00BC49D9"/>
    <w:rsid w:val="00BC5C08"/>
    <w:rsid w:val="00BC7E6D"/>
    <w:rsid w:val="00BD07F6"/>
    <w:rsid w:val="00BE290B"/>
    <w:rsid w:val="00BE3859"/>
    <w:rsid w:val="00BF0FB5"/>
    <w:rsid w:val="00BF7225"/>
    <w:rsid w:val="00C02C3E"/>
    <w:rsid w:val="00C04CAA"/>
    <w:rsid w:val="00C07DF4"/>
    <w:rsid w:val="00C266B3"/>
    <w:rsid w:val="00C31DFE"/>
    <w:rsid w:val="00C37BEA"/>
    <w:rsid w:val="00C41054"/>
    <w:rsid w:val="00C610F6"/>
    <w:rsid w:val="00C61164"/>
    <w:rsid w:val="00C62B1D"/>
    <w:rsid w:val="00C65FF6"/>
    <w:rsid w:val="00C66FF1"/>
    <w:rsid w:val="00C85F76"/>
    <w:rsid w:val="00C864C3"/>
    <w:rsid w:val="00C8767C"/>
    <w:rsid w:val="00C9025C"/>
    <w:rsid w:val="00C926C1"/>
    <w:rsid w:val="00CA4962"/>
    <w:rsid w:val="00CB42BA"/>
    <w:rsid w:val="00CB7FF8"/>
    <w:rsid w:val="00CC08D3"/>
    <w:rsid w:val="00CC105B"/>
    <w:rsid w:val="00CD0505"/>
    <w:rsid w:val="00CD5138"/>
    <w:rsid w:val="00CE1F03"/>
    <w:rsid w:val="00CE2959"/>
    <w:rsid w:val="00CE72F7"/>
    <w:rsid w:val="00CE7B6E"/>
    <w:rsid w:val="00CF2469"/>
    <w:rsid w:val="00CF39A2"/>
    <w:rsid w:val="00CF4123"/>
    <w:rsid w:val="00CF4814"/>
    <w:rsid w:val="00D00684"/>
    <w:rsid w:val="00D07369"/>
    <w:rsid w:val="00D11BC8"/>
    <w:rsid w:val="00D212B0"/>
    <w:rsid w:val="00D22819"/>
    <w:rsid w:val="00D351B3"/>
    <w:rsid w:val="00D36B47"/>
    <w:rsid w:val="00D43403"/>
    <w:rsid w:val="00D44DC8"/>
    <w:rsid w:val="00D531E9"/>
    <w:rsid w:val="00D53CC9"/>
    <w:rsid w:val="00D65330"/>
    <w:rsid w:val="00D737FA"/>
    <w:rsid w:val="00D761A5"/>
    <w:rsid w:val="00D7780A"/>
    <w:rsid w:val="00D829BB"/>
    <w:rsid w:val="00D855B1"/>
    <w:rsid w:val="00D85808"/>
    <w:rsid w:val="00D913CE"/>
    <w:rsid w:val="00DA01EC"/>
    <w:rsid w:val="00DA1708"/>
    <w:rsid w:val="00DA1897"/>
    <w:rsid w:val="00DA19A2"/>
    <w:rsid w:val="00DB430C"/>
    <w:rsid w:val="00DB4740"/>
    <w:rsid w:val="00DD1DB5"/>
    <w:rsid w:val="00DD2E8E"/>
    <w:rsid w:val="00DE0B76"/>
    <w:rsid w:val="00DE1A98"/>
    <w:rsid w:val="00DE4FFA"/>
    <w:rsid w:val="00DE60C8"/>
    <w:rsid w:val="00DF6A93"/>
    <w:rsid w:val="00E029A1"/>
    <w:rsid w:val="00E036A9"/>
    <w:rsid w:val="00E037E6"/>
    <w:rsid w:val="00E03C49"/>
    <w:rsid w:val="00E04C75"/>
    <w:rsid w:val="00E058B4"/>
    <w:rsid w:val="00E14189"/>
    <w:rsid w:val="00E178DA"/>
    <w:rsid w:val="00E26016"/>
    <w:rsid w:val="00E26089"/>
    <w:rsid w:val="00E30DAF"/>
    <w:rsid w:val="00E3509E"/>
    <w:rsid w:val="00E36387"/>
    <w:rsid w:val="00E417D6"/>
    <w:rsid w:val="00E439FF"/>
    <w:rsid w:val="00E455E7"/>
    <w:rsid w:val="00E50977"/>
    <w:rsid w:val="00E539A8"/>
    <w:rsid w:val="00E61B54"/>
    <w:rsid w:val="00E61ED9"/>
    <w:rsid w:val="00E620D7"/>
    <w:rsid w:val="00E626A1"/>
    <w:rsid w:val="00E63434"/>
    <w:rsid w:val="00E707C5"/>
    <w:rsid w:val="00E729EE"/>
    <w:rsid w:val="00E748F3"/>
    <w:rsid w:val="00E826FE"/>
    <w:rsid w:val="00E91D47"/>
    <w:rsid w:val="00EA289E"/>
    <w:rsid w:val="00EA2988"/>
    <w:rsid w:val="00EA5612"/>
    <w:rsid w:val="00EA5B66"/>
    <w:rsid w:val="00EA6851"/>
    <w:rsid w:val="00EB39CC"/>
    <w:rsid w:val="00EB73EB"/>
    <w:rsid w:val="00EB777D"/>
    <w:rsid w:val="00EC3A7F"/>
    <w:rsid w:val="00ED5BAE"/>
    <w:rsid w:val="00EE0B20"/>
    <w:rsid w:val="00EE2A54"/>
    <w:rsid w:val="00EE300E"/>
    <w:rsid w:val="00EE62B1"/>
    <w:rsid w:val="00EE6C84"/>
    <w:rsid w:val="00EE7A40"/>
    <w:rsid w:val="00EF02F6"/>
    <w:rsid w:val="00EF05F0"/>
    <w:rsid w:val="00EF2054"/>
    <w:rsid w:val="00EF2981"/>
    <w:rsid w:val="00EF3E00"/>
    <w:rsid w:val="00EF50BC"/>
    <w:rsid w:val="00EF67A8"/>
    <w:rsid w:val="00EF69A9"/>
    <w:rsid w:val="00EF6E12"/>
    <w:rsid w:val="00F031D0"/>
    <w:rsid w:val="00F166C7"/>
    <w:rsid w:val="00F171F5"/>
    <w:rsid w:val="00F214F3"/>
    <w:rsid w:val="00F21503"/>
    <w:rsid w:val="00F21B2F"/>
    <w:rsid w:val="00F227DA"/>
    <w:rsid w:val="00F24BAA"/>
    <w:rsid w:val="00F30153"/>
    <w:rsid w:val="00F30C33"/>
    <w:rsid w:val="00F37544"/>
    <w:rsid w:val="00F37810"/>
    <w:rsid w:val="00F378D4"/>
    <w:rsid w:val="00F424D1"/>
    <w:rsid w:val="00F431C3"/>
    <w:rsid w:val="00F450F4"/>
    <w:rsid w:val="00F52846"/>
    <w:rsid w:val="00F54064"/>
    <w:rsid w:val="00F54A1B"/>
    <w:rsid w:val="00F55A1B"/>
    <w:rsid w:val="00F564BB"/>
    <w:rsid w:val="00F5765F"/>
    <w:rsid w:val="00F67091"/>
    <w:rsid w:val="00F67B2D"/>
    <w:rsid w:val="00F723E4"/>
    <w:rsid w:val="00F741C4"/>
    <w:rsid w:val="00F74E07"/>
    <w:rsid w:val="00F75C76"/>
    <w:rsid w:val="00F75EA8"/>
    <w:rsid w:val="00F811AD"/>
    <w:rsid w:val="00F83CF4"/>
    <w:rsid w:val="00F84BC4"/>
    <w:rsid w:val="00F85D29"/>
    <w:rsid w:val="00F870FE"/>
    <w:rsid w:val="00F878CF"/>
    <w:rsid w:val="00F912C7"/>
    <w:rsid w:val="00F922FF"/>
    <w:rsid w:val="00F932D2"/>
    <w:rsid w:val="00F936B2"/>
    <w:rsid w:val="00F93A9E"/>
    <w:rsid w:val="00F9623A"/>
    <w:rsid w:val="00FA3704"/>
    <w:rsid w:val="00FA4792"/>
    <w:rsid w:val="00FA65F2"/>
    <w:rsid w:val="00FB03E5"/>
    <w:rsid w:val="00FC4C45"/>
    <w:rsid w:val="00FC7EEE"/>
    <w:rsid w:val="00FD261B"/>
    <w:rsid w:val="00FE1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tabs>
        <w:tab w:val="clear" w:pos="717"/>
        <w:tab w:val="num" w:pos="360"/>
      </w:tabs>
      <w:spacing w:line="360" w:lineRule="auto"/>
      <w:ind w:left="0" w:firstLine="0"/>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FootnoteTextChar">
    <w:name w:val="Footnote Text Char"/>
    <w:basedOn w:val="DefaultParagraphFont"/>
    <w:link w:val="FootnoteText"/>
    <w:uiPriority w:val="99"/>
    <w:semiHidden/>
    <w:rsid w:val="00AC498A"/>
    <w:rPr>
      <w:sz w:val="16"/>
      <w:lang w:eastAsia="zh-CN"/>
    </w:rPr>
  </w:style>
  <w:style w:type="character" w:styleId="UnresolvedMention">
    <w:name w:val="Unresolved Mention"/>
    <w:basedOn w:val="DefaultParagraphFont"/>
    <w:uiPriority w:val="99"/>
    <w:semiHidden/>
    <w:unhideWhenUsed/>
    <w:rsid w:val="00876262"/>
    <w:rPr>
      <w:color w:val="605E5C"/>
      <w:shd w:val="clear" w:color="auto" w:fill="E1DFDD"/>
    </w:rPr>
  </w:style>
  <w:style w:type="paragraph" w:styleId="Revision">
    <w:name w:val="Revision"/>
    <w:hidden/>
    <w:uiPriority w:val="99"/>
    <w:semiHidden/>
    <w:rsid w:val="00CA4962"/>
    <w:rPr>
      <w:sz w:val="22"/>
      <w:lang w:eastAsia="zh-CN"/>
    </w:rPr>
  </w:style>
  <w:style w:type="character" w:customStyle="1" w:styleId="CommentTextChar">
    <w:name w:val="Comment Text Char"/>
    <w:basedOn w:val="DefaultParagraphFont"/>
    <w:link w:val="CommentText"/>
    <w:semiHidden/>
    <w:rsid w:val="00E04C7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0258">
      <w:bodyDiv w:val="1"/>
      <w:marLeft w:val="0"/>
      <w:marRight w:val="0"/>
      <w:marTop w:val="0"/>
      <w:marBottom w:val="0"/>
      <w:divBdr>
        <w:top w:val="none" w:sz="0" w:space="0" w:color="auto"/>
        <w:left w:val="none" w:sz="0" w:space="0" w:color="auto"/>
        <w:bottom w:val="none" w:sz="0" w:space="0" w:color="auto"/>
        <w:right w:val="none" w:sz="0" w:space="0" w:color="auto"/>
      </w:divBdr>
      <w:divsChild>
        <w:div w:id="148330745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00995047">
      <w:bodyDiv w:val="1"/>
      <w:marLeft w:val="0"/>
      <w:marRight w:val="0"/>
      <w:marTop w:val="0"/>
      <w:marBottom w:val="0"/>
      <w:divBdr>
        <w:top w:val="none" w:sz="0" w:space="0" w:color="auto"/>
        <w:left w:val="none" w:sz="0" w:space="0" w:color="auto"/>
        <w:bottom w:val="none" w:sz="0" w:space="0" w:color="auto"/>
        <w:right w:val="none" w:sz="0" w:space="0" w:color="auto"/>
      </w:divBdr>
    </w:div>
    <w:div w:id="658190825">
      <w:bodyDiv w:val="1"/>
      <w:marLeft w:val="0"/>
      <w:marRight w:val="0"/>
      <w:marTop w:val="0"/>
      <w:marBottom w:val="0"/>
      <w:divBdr>
        <w:top w:val="none" w:sz="0" w:space="0" w:color="auto"/>
        <w:left w:val="none" w:sz="0" w:space="0" w:color="auto"/>
        <w:bottom w:val="none" w:sz="0" w:space="0" w:color="auto"/>
        <w:right w:val="none" w:sz="0" w:space="0" w:color="auto"/>
      </w:divBdr>
    </w:div>
    <w:div w:id="763915043">
      <w:bodyDiv w:val="1"/>
      <w:marLeft w:val="0"/>
      <w:marRight w:val="0"/>
      <w:marTop w:val="0"/>
      <w:marBottom w:val="0"/>
      <w:divBdr>
        <w:top w:val="none" w:sz="0" w:space="0" w:color="auto"/>
        <w:left w:val="none" w:sz="0" w:space="0" w:color="auto"/>
        <w:bottom w:val="none" w:sz="0" w:space="0" w:color="auto"/>
        <w:right w:val="none" w:sz="0" w:space="0" w:color="auto"/>
      </w:divBdr>
      <w:divsChild>
        <w:div w:id="7775290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16654063">
      <w:bodyDiv w:val="1"/>
      <w:marLeft w:val="0"/>
      <w:marRight w:val="0"/>
      <w:marTop w:val="0"/>
      <w:marBottom w:val="0"/>
      <w:divBdr>
        <w:top w:val="none" w:sz="0" w:space="0" w:color="auto"/>
        <w:left w:val="none" w:sz="0" w:space="0" w:color="auto"/>
        <w:bottom w:val="none" w:sz="0" w:space="0" w:color="auto"/>
        <w:right w:val="none" w:sz="0" w:space="0" w:color="auto"/>
      </w:divBdr>
    </w:div>
    <w:div w:id="1607543732">
      <w:bodyDiv w:val="1"/>
      <w:marLeft w:val="0"/>
      <w:marRight w:val="0"/>
      <w:marTop w:val="0"/>
      <w:marBottom w:val="0"/>
      <w:divBdr>
        <w:top w:val="none" w:sz="0" w:space="0" w:color="auto"/>
        <w:left w:val="none" w:sz="0" w:space="0" w:color="auto"/>
        <w:bottom w:val="none" w:sz="0" w:space="0" w:color="auto"/>
        <w:right w:val="none" w:sz="0" w:space="0" w:color="auto"/>
      </w:divBdr>
    </w:div>
    <w:div w:id="1783574175">
      <w:bodyDiv w:val="1"/>
      <w:marLeft w:val="0"/>
      <w:marRight w:val="0"/>
      <w:marTop w:val="0"/>
      <w:marBottom w:val="0"/>
      <w:divBdr>
        <w:top w:val="none" w:sz="0" w:space="0" w:color="auto"/>
        <w:left w:val="none" w:sz="0" w:space="0" w:color="auto"/>
        <w:bottom w:val="none" w:sz="0" w:space="0" w:color="auto"/>
        <w:right w:val="none" w:sz="0" w:space="0" w:color="auto"/>
      </w:divBdr>
    </w:div>
    <w:div w:id="19687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hegef.org/" TargetMode="External"/><Relationship Id="rId2" Type="http://schemas.openxmlformats.org/officeDocument/2006/relationships/hyperlink" Target="https://oeil.secure.europarl.europa.eu/oeil/en/document-summary?id=1784350" TargetMode="External"/><Relationship Id="rId1" Type="http://schemas.openxmlformats.org/officeDocument/2006/relationships/hyperlink" Target="https://iris.who.int/bitstream/handle/10665/346832/WHO-EURO-2019-3704-43463-61059-e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6116</ap:Words>
  <ap:Characters>33640</ap:Characters>
  <ap:DocSecurity>0</ap:DocSecurity>
  <ap:Lines>280</ap:Lines>
  <ap:Paragraphs>79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39677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2025-05-26T15:34:00.0000000Z</dcterms:created>
  <dcterms:modified xsi:type="dcterms:W3CDTF">2025-05-28T12:08:00.0000000Z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7;#NO MARKING|0a4eb9ae-69eb-4d9e-b573-43ab99ef8592</vt:lpwstr>
  </property>
  <property fmtid="{D5CDD505-2E9C-101B-9397-08002B2CF9AE}" pid="12" name="_dlc_DocIdItemGuid">
    <vt:lpwstr>ecb616a1-6ef0-4955-8a30-ab838631fbd7</vt:lpwstr>
  </property>
  <property fmtid="{D5CDD505-2E9C-101B-9397-08002B2CF9AE}" pid="13" name="BZClassification">
    <vt:lpwstr>6;#UNCLASSIFIED (U)|284e6a62-15ab-4017-be27-a1e965f4e940</vt:lpwstr>
  </property>
</Properties>
</file>