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541" w:rsidRDefault="001856D0" w14:paraId="1558B71C" w14:textId="77777777">
      <w:pPr>
        <w:autoSpaceDE w:val="0"/>
        <w:autoSpaceDN w:val="0"/>
        <w:adjustRightInd w:val="0"/>
        <w:spacing w:before="0" w:after="0"/>
        <w:ind w:left="1416" w:hanging="1371"/>
        <w:rPr>
          <w:b/>
          <w:bCs/>
          <w:sz w:val="23"/>
          <w:szCs w:val="23"/>
        </w:rPr>
      </w:pPr>
      <w:r>
        <w:rPr>
          <w:b/>
          <w:bCs/>
          <w:sz w:val="23"/>
          <w:szCs w:val="23"/>
        </w:rPr>
        <w:t>36740-V-1</w:t>
      </w:r>
      <w:r>
        <w:rPr>
          <w:b/>
          <w:bCs/>
          <w:sz w:val="23"/>
          <w:szCs w:val="23"/>
        </w:rPr>
        <w:tab/>
        <w:t>Jaarverslag ministerie van Buitenlandse Zaken 2024</w:t>
      </w:r>
    </w:p>
    <w:p w:rsidR="00472541" w:rsidRDefault="00472541" w14:paraId="07757016" w14:textId="77777777">
      <w:pPr>
        <w:autoSpaceDE w:val="0"/>
        <w:autoSpaceDN w:val="0"/>
        <w:adjustRightInd w:val="0"/>
        <w:spacing w:before="0" w:after="0"/>
        <w:ind w:left="1416" w:hanging="1371"/>
        <w:rPr>
          <w:b/>
        </w:rPr>
      </w:pPr>
    </w:p>
    <w:p w:rsidR="00472541" w:rsidRDefault="001856D0" w14:paraId="3F59B756" w14:textId="77777777">
      <w:pPr>
        <w:rPr>
          <w:b/>
        </w:rPr>
      </w:pPr>
      <w:r>
        <w:rPr>
          <w:b/>
        </w:rPr>
        <w:t xml:space="preserve">nr. </w:t>
      </w:r>
      <w:r>
        <w:rPr>
          <w:b/>
        </w:rPr>
        <w:tab/>
      </w:r>
      <w:r>
        <w:rPr>
          <w:b/>
        </w:rPr>
        <w:tab/>
        <w:t>Lijst van vragen en antwoorden</w:t>
      </w:r>
    </w:p>
    <w:p w:rsidR="00472541" w:rsidRDefault="001856D0" w14:paraId="6FDB32AF" w14:textId="77777777">
      <w:r>
        <w:tab/>
      </w:r>
      <w:r>
        <w:tab/>
      </w:r>
    </w:p>
    <w:p w:rsidR="00472541" w:rsidRDefault="001856D0" w14:paraId="4734589D" w14:textId="77777777">
      <w:pPr>
        <w:ind w:left="702" w:firstLine="708"/>
        <w:rPr>
          <w:i/>
        </w:rPr>
      </w:pPr>
      <w:r>
        <w:t xml:space="preserve">Vastgesteld </w:t>
      </w:r>
      <w:r>
        <w:rPr>
          <w:i/>
        </w:rPr>
        <w:t>(wordt door griffie ingevuld als antwoorden er zijn)</w:t>
      </w:r>
    </w:p>
    <w:p w:rsidR="00472541" w:rsidRDefault="001856D0" w14:paraId="3E384E62" w14:textId="2BE351D0">
      <w:pPr>
        <w:ind w:left="1410"/>
      </w:pPr>
      <w:r>
        <w:t xml:space="preserve">De vaste commissie voor </w:t>
      </w:r>
      <w:r w:rsidR="003E7FE6">
        <w:t>Buitenlandse Zaken</w:t>
      </w:r>
      <w:r>
        <w:t xml:space="preserve"> heeft een aantal vragen voorgelegd aan de </w:t>
      </w:r>
      <w:r w:rsidR="003E7FE6">
        <w:t>minister van Buitenlandse Zaken</w:t>
      </w:r>
      <w:r>
        <w:t xml:space="preserve"> over de </w:t>
      </w:r>
      <w:r w:rsidR="003E7FE6">
        <w:t xml:space="preserve">brief </w:t>
      </w:r>
      <w:r>
        <w:t xml:space="preserve">van </w:t>
      </w:r>
      <w:r w:rsidR="003E7FE6">
        <w:t>de minister</w:t>
      </w:r>
      <w:r>
        <w:t xml:space="preserve"> inzake </w:t>
      </w:r>
      <w:r w:rsidR="003E7FE6">
        <w:t>het</w:t>
      </w:r>
      <w:r>
        <w:t xml:space="preserve"> </w:t>
      </w:r>
      <w:r>
        <w:rPr>
          <w:b/>
        </w:rPr>
        <w:t>Jaarverslag ministerie van Buitenlandse Zaken 2024</w:t>
      </w:r>
      <w:r>
        <w:t xml:space="preserve"> (</w:t>
      </w:r>
      <w:r>
        <w:rPr>
          <w:b/>
        </w:rPr>
        <w:t>36740-V-1</w:t>
      </w:r>
      <w:r>
        <w:t xml:space="preserve">, nr. </w:t>
      </w:r>
      <w:r>
        <w:rPr>
          <w:b/>
        </w:rPr>
        <w:t>1</w:t>
      </w:r>
      <w:r>
        <w:t>).</w:t>
      </w:r>
    </w:p>
    <w:p w:rsidR="00472541" w:rsidRDefault="001856D0" w14:paraId="1123ED28" w14:textId="405B886F">
      <w:pPr>
        <w:ind w:left="1410"/>
      </w:pPr>
      <w:r>
        <w:t xml:space="preserve">De daarop door de </w:t>
      </w:r>
      <w:r w:rsidR="003E7FE6">
        <w:t>minister</w:t>
      </w:r>
      <w:r>
        <w:t xml:space="preserve"> gegeven antwoorden zijn hierbij afgedrukt.</w:t>
      </w:r>
    </w:p>
    <w:p w:rsidR="00472541" w:rsidRDefault="00472541" w14:paraId="2A4DCC0F" w14:textId="77777777">
      <w:pPr>
        <w:spacing w:before="0" w:after="0"/>
      </w:pPr>
    </w:p>
    <w:p w:rsidR="00472541" w:rsidRDefault="001856D0" w14:paraId="059A1B97" w14:textId="77777777">
      <w:pPr>
        <w:spacing w:before="0" w:after="0"/>
        <w:ind w:left="703" w:firstLine="709"/>
      </w:pPr>
      <w:r>
        <w:t xml:space="preserve">Voorzitter van de commissie, </w:t>
      </w:r>
    </w:p>
    <w:p w:rsidR="00472541" w:rsidRDefault="001856D0" w14:paraId="042135EB" w14:textId="19406C6D">
      <w:pPr>
        <w:spacing w:before="0" w:after="0"/>
      </w:pPr>
      <w:r>
        <w:tab/>
      </w:r>
      <w:r>
        <w:tab/>
      </w:r>
      <w:r w:rsidR="003E7FE6">
        <w:t>Klaver</w:t>
      </w:r>
    </w:p>
    <w:p w:rsidR="00472541" w:rsidRDefault="001856D0" w14:paraId="091E257B" w14:textId="77777777">
      <w:pPr>
        <w:spacing w:before="0" w:after="0"/>
      </w:pPr>
      <w:r>
        <w:tab/>
      </w:r>
      <w:r>
        <w:tab/>
      </w:r>
    </w:p>
    <w:p w:rsidR="00472541" w:rsidRDefault="001856D0" w14:paraId="6490A07F" w14:textId="77777777">
      <w:pPr>
        <w:spacing w:before="0" w:after="0"/>
      </w:pPr>
      <w:r>
        <w:tab/>
      </w:r>
      <w:r>
        <w:tab/>
        <w:t>Griffier van de commissie,</w:t>
      </w:r>
    </w:p>
    <w:p w:rsidR="00472541" w:rsidRDefault="001856D0" w14:paraId="1B6A068D" w14:textId="456AB53D">
      <w:pPr>
        <w:spacing w:before="0" w:after="0"/>
      </w:pPr>
      <w:r>
        <w:tab/>
      </w:r>
      <w:r>
        <w:tab/>
      </w:r>
      <w:r w:rsidR="003E7FE6">
        <w:t>Westerhoff</w:t>
      </w:r>
    </w:p>
    <w:p w:rsidR="00472541" w:rsidRDefault="00472541" w14:paraId="4D89FD9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72541" w:rsidTr="00E7153D" w14:paraId="39FAB139" w14:textId="77777777">
        <w:trPr>
          <w:cantSplit/>
        </w:trPr>
        <w:tc>
          <w:tcPr>
            <w:tcW w:w="567" w:type="dxa"/>
          </w:tcPr>
          <w:p w:rsidR="00472541" w:rsidRDefault="001856D0" w14:paraId="41D2E77E" w14:textId="77777777">
            <w:bookmarkStart w:name="bmkStartTabel" w:id="0"/>
            <w:bookmarkEnd w:id="0"/>
            <w:r>
              <w:t>Nr</w:t>
            </w:r>
          </w:p>
        </w:tc>
        <w:tc>
          <w:tcPr>
            <w:tcW w:w="6521" w:type="dxa"/>
          </w:tcPr>
          <w:p w:rsidR="00472541" w:rsidRDefault="001856D0" w14:paraId="5307B1DA" w14:textId="77777777">
            <w:r>
              <w:t>Vraag</w:t>
            </w:r>
          </w:p>
        </w:tc>
        <w:tc>
          <w:tcPr>
            <w:tcW w:w="850" w:type="dxa"/>
          </w:tcPr>
          <w:p w:rsidR="00472541" w:rsidRDefault="001856D0" w14:paraId="693ED34E" w14:textId="77777777">
            <w:pPr>
              <w:jc w:val="right"/>
            </w:pPr>
            <w:r>
              <w:t>Bijlage</w:t>
            </w:r>
          </w:p>
        </w:tc>
        <w:tc>
          <w:tcPr>
            <w:tcW w:w="992" w:type="dxa"/>
          </w:tcPr>
          <w:p w:rsidR="00472541" w:rsidP="00E7153D" w:rsidRDefault="001856D0" w14:paraId="2A3D52BF" w14:textId="77777777">
            <w:pPr>
              <w:jc w:val="right"/>
            </w:pPr>
            <w:r>
              <w:t>Blz. (van)</w:t>
            </w:r>
          </w:p>
        </w:tc>
        <w:tc>
          <w:tcPr>
            <w:tcW w:w="567" w:type="dxa"/>
          </w:tcPr>
          <w:p w:rsidR="00472541" w:rsidP="00E7153D" w:rsidRDefault="001856D0" w14:paraId="0D9C2316" w14:textId="77777777">
            <w:pPr>
              <w:jc w:val="center"/>
            </w:pPr>
            <w:r>
              <w:t>t/m</w:t>
            </w:r>
          </w:p>
        </w:tc>
      </w:tr>
      <w:tr w:rsidR="00472541" w:rsidTr="00E7153D" w14:paraId="4E3EAF06" w14:textId="77777777">
        <w:tc>
          <w:tcPr>
            <w:tcW w:w="567" w:type="dxa"/>
          </w:tcPr>
          <w:p w:rsidR="00472541" w:rsidRDefault="001856D0" w14:paraId="616DB451" w14:textId="77777777">
            <w:r>
              <w:t>1</w:t>
            </w:r>
          </w:p>
        </w:tc>
        <w:tc>
          <w:tcPr>
            <w:tcW w:w="6521" w:type="dxa"/>
          </w:tcPr>
          <w:p w:rsidR="00472541" w:rsidRDefault="001856D0" w14:paraId="48AB74BF" w14:textId="77777777">
            <w:r>
              <w:t>Aangezien de afschaffing van het feministisch buitenlandbeleid niet wordt genoemd in het jaarverslag, wanneer is hierover een formeel besluit genomen?</w:t>
            </w:r>
          </w:p>
        </w:tc>
        <w:tc>
          <w:tcPr>
            <w:tcW w:w="850" w:type="dxa"/>
          </w:tcPr>
          <w:p w:rsidR="00472541" w:rsidRDefault="00472541" w14:paraId="74AA9DBF" w14:textId="77777777">
            <w:pPr>
              <w:jc w:val="right"/>
            </w:pPr>
          </w:p>
        </w:tc>
        <w:tc>
          <w:tcPr>
            <w:tcW w:w="992" w:type="dxa"/>
          </w:tcPr>
          <w:p w:rsidR="00472541" w:rsidRDefault="00472541" w14:paraId="5072AAD6" w14:textId="77777777">
            <w:pPr>
              <w:jc w:val="right"/>
            </w:pPr>
          </w:p>
        </w:tc>
        <w:tc>
          <w:tcPr>
            <w:tcW w:w="567" w:type="dxa"/>
            <w:tcBorders>
              <w:left w:val="nil"/>
            </w:tcBorders>
          </w:tcPr>
          <w:p w:rsidR="00472541" w:rsidRDefault="001856D0" w14:paraId="5A10B6B9" w14:textId="77777777">
            <w:pPr>
              <w:jc w:val="right"/>
            </w:pPr>
            <w:r>
              <w:t xml:space="preserve"> </w:t>
            </w:r>
          </w:p>
        </w:tc>
      </w:tr>
      <w:tr w:rsidR="00472541" w:rsidTr="00E7153D" w14:paraId="4FD7CE3F" w14:textId="77777777">
        <w:tc>
          <w:tcPr>
            <w:tcW w:w="567" w:type="dxa"/>
          </w:tcPr>
          <w:p w:rsidR="00472541" w:rsidRDefault="001856D0" w14:paraId="55CD4E86" w14:textId="77777777">
            <w:r>
              <w:t>2</w:t>
            </w:r>
          </w:p>
        </w:tc>
        <w:tc>
          <w:tcPr>
            <w:tcW w:w="6521" w:type="dxa"/>
          </w:tcPr>
          <w:p w:rsidR="00472541" w:rsidRDefault="001856D0" w14:paraId="404A4040" w14:textId="77777777">
            <w:r>
              <w:t>Hoe is in 2024 opvolging gegeven aan het onderzoek "Racisme bij het ministerie van Buitenlandse Zaken: een verkennend onderzoek"?</w:t>
            </w:r>
          </w:p>
        </w:tc>
        <w:tc>
          <w:tcPr>
            <w:tcW w:w="850" w:type="dxa"/>
          </w:tcPr>
          <w:p w:rsidR="00472541" w:rsidRDefault="00472541" w14:paraId="7B8F9B5B" w14:textId="77777777">
            <w:pPr>
              <w:jc w:val="right"/>
            </w:pPr>
          </w:p>
        </w:tc>
        <w:tc>
          <w:tcPr>
            <w:tcW w:w="992" w:type="dxa"/>
          </w:tcPr>
          <w:p w:rsidR="00472541" w:rsidRDefault="00472541" w14:paraId="4F47F688" w14:textId="77777777">
            <w:pPr>
              <w:jc w:val="right"/>
            </w:pPr>
          </w:p>
        </w:tc>
        <w:tc>
          <w:tcPr>
            <w:tcW w:w="567" w:type="dxa"/>
            <w:tcBorders>
              <w:left w:val="nil"/>
            </w:tcBorders>
          </w:tcPr>
          <w:p w:rsidR="00472541" w:rsidRDefault="001856D0" w14:paraId="16C99EA5" w14:textId="77777777">
            <w:pPr>
              <w:jc w:val="right"/>
            </w:pPr>
            <w:r>
              <w:t xml:space="preserve"> </w:t>
            </w:r>
          </w:p>
        </w:tc>
      </w:tr>
      <w:tr w:rsidR="00472541" w:rsidTr="00E7153D" w14:paraId="2FF33CEE" w14:textId="77777777">
        <w:tc>
          <w:tcPr>
            <w:tcW w:w="567" w:type="dxa"/>
          </w:tcPr>
          <w:p w:rsidR="00472541" w:rsidRDefault="001856D0" w14:paraId="25102A78" w14:textId="77777777">
            <w:r>
              <w:t>3</w:t>
            </w:r>
          </w:p>
        </w:tc>
        <w:tc>
          <w:tcPr>
            <w:tcW w:w="6521" w:type="dxa"/>
          </w:tcPr>
          <w:p w:rsidR="00472541" w:rsidRDefault="001856D0" w14:paraId="783A006D" w14:textId="77777777">
            <w:r>
              <w:t>Hoeveel was het ministerie in 2024 kwijt aan schoonmaakkosten als gevolg van Palestijnse protestacties waardoor onder meer een gevel met rode verf werd besmeurd? Is er aangifte gedaan tegen de (Palestijnse) actiegroep, die de gevel van het ministerie bekladde? Zo nee, waarom niet?</w:t>
            </w:r>
          </w:p>
        </w:tc>
        <w:tc>
          <w:tcPr>
            <w:tcW w:w="850" w:type="dxa"/>
          </w:tcPr>
          <w:p w:rsidR="00472541" w:rsidRDefault="00472541" w14:paraId="642F56B2" w14:textId="77777777">
            <w:pPr>
              <w:jc w:val="right"/>
            </w:pPr>
          </w:p>
        </w:tc>
        <w:tc>
          <w:tcPr>
            <w:tcW w:w="992" w:type="dxa"/>
          </w:tcPr>
          <w:p w:rsidR="00472541" w:rsidRDefault="001856D0" w14:paraId="071DE9AC" w14:textId="77777777">
            <w:pPr>
              <w:jc w:val="right"/>
            </w:pPr>
            <w:r>
              <w:t>0</w:t>
            </w:r>
          </w:p>
        </w:tc>
        <w:tc>
          <w:tcPr>
            <w:tcW w:w="567" w:type="dxa"/>
            <w:tcBorders>
              <w:left w:val="nil"/>
            </w:tcBorders>
          </w:tcPr>
          <w:p w:rsidR="00472541" w:rsidRDefault="001856D0" w14:paraId="219A1A64" w14:textId="77777777">
            <w:pPr>
              <w:jc w:val="right"/>
            </w:pPr>
            <w:r>
              <w:t xml:space="preserve"> </w:t>
            </w:r>
          </w:p>
        </w:tc>
      </w:tr>
      <w:tr w:rsidR="00472541" w:rsidTr="00E7153D" w14:paraId="29666D47" w14:textId="77777777">
        <w:tc>
          <w:tcPr>
            <w:tcW w:w="567" w:type="dxa"/>
          </w:tcPr>
          <w:p w:rsidR="00472541" w:rsidRDefault="001856D0" w14:paraId="21753EB2" w14:textId="77777777">
            <w:r>
              <w:t>4</w:t>
            </w:r>
          </w:p>
        </w:tc>
        <w:tc>
          <w:tcPr>
            <w:tcW w:w="6521" w:type="dxa"/>
          </w:tcPr>
          <w:p w:rsidR="00472541" w:rsidRDefault="001856D0" w14:paraId="29F2EA0A" w14:textId="281FC160">
            <w:r>
              <w:t>Op welke manier willen Nederland en bondgenoten de druk op China opvoeren vanwege de Chinese rol als «enabler» van Rusland? Welke concrete maatregelen om de druk op te voeren</w:t>
            </w:r>
            <w:r w:rsidR="005B6F0C">
              <w:t xml:space="preserve"> </w:t>
            </w:r>
            <w:r>
              <w:t>zijn er genomen in 2024, en wat verwacht het kabinet aan (sanctie)maatregelen in 2025?</w:t>
            </w:r>
          </w:p>
        </w:tc>
        <w:tc>
          <w:tcPr>
            <w:tcW w:w="850" w:type="dxa"/>
          </w:tcPr>
          <w:p w:rsidR="00472541" w:rsidRDefault="00472541" w14:paraId="67093E06" w14:textId="77777777">
            <w:pPr>
              <w:jc w:val="right"/>
            </w:pPr>
          </w:p>
        </w:tc>
        <w:tc>
          <w:tcPr>
            <w:tcW w:w="992" w:type="dxa"/>
          </w:tcPr>
          <w:p w:rsidR="00472541" w:rsidRDefault="001856D0" w14:paraId="689D5574" w14:textId="77777777">
            <w:pPr>
              <w:jc w:val="right"/>
            </w:pPr>
            <w:r>
              <w:t>12</w:t>
            </w:r>
          </w:p>
        </w:tc>
        <w:tc>
          <w:tcPr>
            <w:tcW w:w="567" w:type="dxa"/>
            <w:tcBorders>
              <w:left w:val="nil"/>
            </w:tcBorders>
          </w:tcPr>
          <w:p w:rsidR="00472541" w:rsidRDefault="001856D0" w14:paraId="76E424D8" w14:textId="77777777">
            <w:pPr>
              <w:jc w:val="right"/>
            </w:pPr>
            <w:r>
              <w:t xml:space="preserve"> </w:t>
            </w:r>
          </w:p>
        </w:tc>
      </w:tr>
      <w:tr w:rsidR="00472541" w:rsidTr="00E7153D" w14:paraId="41EC32D4" w14:textId="77777777">
        <w:tc>
          <w:tcPr>
            <w:tcW w:w="567" w:type="dxa"/>
          </w:tcPr>
          <w:p w:rsidR="00472541" w:rsidRDefault="001856D0" w14:paraId="597B0B8B" w14:textId="77777777">
            <w:r>
              <w:t>5</w:t>
            </w:r>
          </w:p>
        </w:tc>
        <w:tc>
          <w:tcPr>
            <w:tcW w:w="6521" w:type="dxa"/>
          </w:tcPr>
          <w:p w:rsidR="00472541" w:rsidRDefault="001856D0" w14:paraId="6076A9A9" w14:textId="77777777">
            <w:r>
              <w:t>Kunt u voorbeelden geven van partnerschappen met opkomende landen in Afrika en Azië die succesvol zijn uitgebreid in 2024? Zo ja, welke landen betreft het en waar blijkt dat succes uit?</w:t>
            </w:r>
          </w:p>
        </w:tc>
        <w:tc>
          <w:tcPr>
            <w:tcW w:w="850" w:type="dxa"/>
          </w:tcPr>
          <w:p w:rsidR="00472541" w:rsidRDefault="00472541" w14:paraId="4357B440" w14:textId="77777777">
            <w:pPr>
              <w:jc w:val="right"/>
            </w:pPr>
          </w:p>
        </w:tc>
        <w:tc>
          <w:tcPr>
            <w:tcW w:w="992" w:type="dxa"/>
          </w:tcPr>
          <w:p w:rsidR="00472541" w:rsidRDefault="001856D0" w14:paraId="16AADEC2" w14:textId="77777777">
            <w:pPr>
              <w:jc w:val="right"/>
            </w:pPr>
            <w:r>
              <w:t>12</w:t>
            </w:r>
          </w:p>
        </w:tc>
        <w:tc>
          <w:tcPr>
            <w:tcW w:w="567" w:type="dxa"/>
            <w:tcBorders>
              <w:left w:val="nil"/>
            </w:tcBorders>
          </w:tcPr>
          <w:p w:rsidR="00472541" w:rsidRDefault="001856D0" w14:paraId="34307458" w14:textId="77777777">
            <w:pPr>
              <w:jc w:val="right"/>
            </w:pPr>
            <w:r>
              <w:t xml:space="preserve"> </w:t>
            </w:r>
          </w:p>
        </w:tc>
      </w:tr>
      <w:tr w:rsidR="00472541" w:rsidTr="00E7153D" w14:paraId="781ABB8C" w14:textId="77777777">
        <w:tc>
          <w:tcPr>
            <w:tcW w:w="567" w:type="dxa"/>
          </w:tcPr>
          <w:p w:rsidR="00472541" w:rsidRDefault="001856D0" w14:paraId="1D66C735" w14:textId="77777777">
            <w:r>
              <w:t>6</w:t>
            </w:r>
          </w:p>
        </w:tc>
        <w:tc>
          <w:tcPr>
            <w:tcW w:w="6521" w:type="dxa"/>
          </w:tcPr>
          <w:p w:rsidR="00472541" w:rsidRDefault="001856D0" w14:paraId="0AF50E14" w14:textId="77777777">
            <w:r>
              <w:t>Kunt u aangeven, daar waar het kabinet zegt zich in te zetten op een meer coherent buitenlandbeleid van de Europese Unie, op welke punten het buitenlandbeleid op dit moment dan niet coherent is? Wat zijn de voornaamste punten waarop Nederland meer coherentie wil zien?</w:t>
            </w:r>
          </w:p>
        </w:tc>
        <w:tc>
          <w:tcPr>
            <w:tcW w:w="850" w:type="dxa"/>
          </w:tcPr>
          <w:p w:rsidR="00472541" w:rsidRDefault="00472541" w14:paraId="7629D63A" w14:textId="77777777">
            <w:pPr>
              <w:jc w:val="right"/>
            </w:pPr>
          </w:p>
        </w:tc>
        <w:tc>
          <w:tcPr>
            <w:tcW w:w="992" w:type="dxa"/>
          </w:tcPr>
          <w:p w:rsidR="00472541" w:rsidRDefault="001856D0" w14:paraId="3E0C5B6B" w14:textId="77777777">
            <w:pPr>
              <w:jc w:val="right"/>
            </w:pPr>
            <w:r>
              <w:t>13</w:t>
            </w:r>
          </w:p>
        </w:tc>
        <w:tc>
          <w:tcPr>
            <w:tcW w:w="567" w:type="dxa"/>
            <w:tcBorders>
              <w:left w:val="nil"/>
            </w:tcBorders>
          </w:tcPr>
          <w:p w:rsidR="00472541" w:rsidRDefault="001856D0" w14:paraId="7B1BE485" w14:textId="77777777">
            <w:pPr>
              <w:jc w:val="right"/>
            </w:pPr>
            <w:r>
              <w:t xml:space="preserve"> </w:t>
            </w:r>
          </w:p>
        </w:tc>
      </w:tr>
      <w:tr w:rsidR="00472541" w:rsidTr="00E7153D" w14:paraId="1078A60E" w14:textId="77777777">
        <w:tc>
          <w:tcPr>
            <w:tcW w:w="567" w:type="dxa"/>
          </w:tcPr>
          <w:p w:rsidR="00472541" w:rsidRDefault="001856D0" w14:paraId="3499E62B" w14:textId="77777777">
            <w:r>
              <w:t>7</w:t>
            </w:r>
          </w:p>
        </w:tc>
        <w:tc>
          <w:tcPr>
            <w:tcW w:w="6521" w:type="dxa"/>
          </w:tcPr>
          <w:p w:rsidR="00472541" w:rsidRDefault="001856D0" w14:paraId="0F1FC04A" w14:textId="77777777">
            <w:r>
              <w:t>Wat heeft de werkgroep over terugkeer, waar in het verslag over wordt gesproken, tot op heden bereikt? Wie vertegenwoordigt Nederland als voorzitter in die Europese werkgroep over terugkeer?</w:t>
            </w:r>
          </w:p>
        </w:tc>
        <w:tc>
          <w:tcPr>
            <w:tcW w:w="850" w:type="dxa"/>
          </w:tcPr>
          <w:p w:rsidR="00472541" w:rsidRDefault="00472541" w14:paraId="502080FE" w14:textId="77777777">
            <w:pPr>
              <w:jc w:val="right"/>
            </w:pPr>
          </w:p>
        </w:tc>
        <w:tc>
          <w:tcPr>
            <w:tcW w:w="992" w:type="dxa"/>
          </w:tcPr>
          <w:p w:rsidR="00472541" w:rsidRDefault="001856D0" w14:paraId="0A016D43" w14:textId="77777777">
            <w:pPr>
              <w:jc w:val="right"/>
            </w:pPr>
            <w:r>
              <w:t>13</w:t>
            </w:r>
          </w:p>
        </w:tc>
        <w:tc>
          <w:tcPr>
            <w:tcW w:w="567" w:type="dxa"/>
            <w:tcBorders>
              <w:left w:val="nil"/>
            </w:tcBorders>
          </w:tcPr>
          <w:p w:rsidR="00472541" w:rsidRDefault="001856D0" w14:paraId="73C966C6" w14:textId="77777777">
            <w:pPr>
              <w:jc w:val="right"/>
            </w:pPr>
            <w:r>
              <w:t xml:space="preserve"> </w:t>
            </w:r>
          </w:p>
        </w:tc>
      </w:tr>
      <w:tr w:rsidR="00472541" w:rsidTr="00E7153D" w14:paraId="0E11D940" w14:textId="77777777">
        <w:tc>
          <w:tcPr>
            <w:tcW w:w="567" w:type="dxa"/>
          </w:tcPr>
          <w:p w:rsidR="00472541" w:rsidRDefault="001856D0" w14:paraId="7F871EC1" w14:textId="77777777">
            <w:r>
              <w:t>8</w:t>
            </w:r>
          </w:p>
        </w:tc>
        <w:tc>
          <w:tcPr>
            <w:tcW w:w="6521" w:type="dxa"/>
          </w:tcPr>
          <w:p w:rsidR="00472541" w:rsidRDefault="001856D0" w14:paraId="7DB3D0BD" w14:textId="7F658342">
            <w:r>
              <w:t>Blijft Nederland alleen waarschuwen voor offensieve cyberoperaties van statelijke actoren, of neemt Nederland ook actief maatregelen tegen de desbetreffende landen? Hoe gaat Nederland richting Rusland reageren op</w:t>
            </w:r>
            <w:r w:rsidR="005B6F0C">
              <w:t xml:space="preserve"> </w:t>
            </w:r>
            <w:r>
              <w:t>het feit dat een Russische groep achter een grote hack van de politie zat in september 2024?</w:t>
            </w:r>
          </w:p>
        </w:tc>
        <w:tc>
          <w:tcPr>
            <w:tcW w:w="850" w:type="dxa"/>
          </w:tcPr>
          <w:p w:rsidR="00472541" w:rsidRDefault="00472541" w14:paraId="765BE1F6" w14:textId="77777777">
            <w:pPr>
              <w:jc w:val="right"/>
            </w:pPr>
          </w:p>
        </w:tc>
        <w:tc>
          <w:tcPr>
            <w:tcW w:w="992" w:type="dxa"/>
          </w:tcPr>
          <w:p w:rsidR="00472541" w:rsidRDefault="001856D0" w14:paraId="3DF88B96" w14:textId="77777777">
            <w:pPr>
              <w:jc w:val="right"/>
            </w:pPr>
            <w:r>
              <w:t>18</w:t>
            </w:r>
          </w:p>
        </w:tc>
        <w:tc>
          <w:tcPr>
            <w:tcW w:w="567" w:type="dxa"/>
            <w:tcBorders>
              <w:left w:val="nil"/>
            </w:tcBorders>
          </w:tcPr>
          <w:p w:rsidR="00472541" w:rsidRDefault="001856D0" w14:paraId="030FBEA8" w14:textId="77777777">
            <w:pPr>
              <w:jc w:val="right"/>
            </w:pPr>
            <w:r>
              <w:t xml:space="preserve"> </w:t>
            </w:r>
          </w:p>
        </w:tc>
      </w:tr>
      <w:tr w:rsidR="00472541" w:rsidTr="00E7153D" w14:paraId="49EF95E2" w14:textId="77777777">
        <w:tc>
          <w:tcPr>
            <w:tcW w:w="567" w:type="dxa"/>
          </w:tcPr>
          <w:p w:rsidR="00472541" w:rsidRDefault="001856D0" w14:paraId="5DC811CA" w14:textId="77777777">
            <w:r>
              <w:t>9</w:t>
            </w:r>
          </w:p>
        </w:tc>
        <w:tc>
          <w:tcPr>
            <w:tcW w:w="6521" w:type="dxa"/>
          </w:tcPr>
          <w:p w:rsidR="00472541" w:rsidRDefault="001856D0" w14:paraId="5F5F634C" w14:textId="77777777">
            <w:r>
              <w:t>Wanneer worden de werkzaamheden van de ambassade in Damascus (Syrië) weer hervat? Welke plannen heeft het kabinet met de ambassade in Damascus?</w:t>
            </w:r>
          </w:p>
        </w:tc>
        <w:tc>
          <w:tcPr>
            <w:tcW w:w="850" w:type="dxa"/>
          </w:tcPr>
          <w:p w:rsidR="00472541" w:rsidRDefault="00472541" w14:paraId="6971508B" w14:textId="77777777">
            <w:pPr>
              <w:jc w:val="right"/>
            </w:pPr>
          </w:p>
        </w:tc>
        <w:tc>
          <w:tcPr>
            <w:tcW w:w="992" w:type="dxa"/>
          </w:tcPr>
          <w:p w:rsidR="00472541" w:rsidRDefault="001856D0" w14:paraId="3B2BE0F4" w14:textId="77777777">
            <w:pPr>
              <w:jc w:val="right"/>
            </w:pPr>
            <w:r>
              <w:t>23</w:t>
            </w:r>
          </w:p>
        </w:tc>
        <w:tc>
          <w:tcPr>
            <w:tcW w:w="567" w:type="dxa"/>
            <w:tcBorders>
              <w:left w:val="nil"/>
            </w:tcBorders>
          </w:tcPr>
          <w:p w:rsidR="00472541" w:rsidRDefault="001856D0" w14:paraId="1D61BF2B" w14:textId="77777777">
            <w:pPr>
              <w:jc w:val="right"/>
            </w:pPr>
            <w:r>
              <w:t xml:space="preserve"> </w:t>
            </w:r>
          </w:p>
        </w:tc>
      </w:tr>
      <w:tr w:rsidR="00472541" w:rsidTr="00E7153D" w14:paraId="1AB2BF1C" w14:textId="77777777">
        <w:tc>
          <w:tcPr>
            <w:tcW w:w="567" w:type="dxa"/>
          </w:tcPr>
          <w:p w:rsidR="00472541" w:rsidRDefault="001856D0" w14:paraId="0755E0F6" w14:textId="77777777">
            <w:r>
              <w:t>10</w:t>
            </w:r>
          </w:p>
        </w:tc>
        <w:tc>
          <w:tcPr>
            <w:tcW w:w="6521" w:type="dxa"/>
          </w:tcPr>
          <w:p w:rsidR="00472541" w:rsidRDefault="001856D0" w14:paraId="04A3F964" w14:textId="77777777">
            <w:r>
              <w:t>Wordt er binnen het Global Counter Terrorist Forum ook aandacht besteed aan Hamas? Zo nee, waarom niet? Zo ja, op welke wijze draagt het Global Counter Terrorist Forum bij aan de kennis over, en bestrijding van, Hamas?</w:t>
            </w:r>
          </w:p>
        </w:tc>
        <w:tc>
          <w:tcPr>
            <w:tcW w:w="850" w:type="dxa"/>
          </w:tcPr>
          <w:p w:rsidR="00472541" w:rsidRDefault="00472541" w14:paraId="21A31166" w14:textId="77777777">
            <w:pPr>
              <w:jc w:val="right"/>
            </w:pPr>
          </w:p>
        </w:tc>
        <w:tc>
          <w:tcPr>
            <w:tcW w:w="992" w:type="dxa"/>
          </w:tcPr>
          <w:p w:rsidR="00472541" w:rsidRDefault="001856D0" w14:paraId="07DF4602" w14:textId="77777777">
            <w:pPr>
              <w:jc w:val="right"/>
            </w:pPr>
            <w:r>
              <w:t>36</w:t>
            </w:r>
          </w:p>
        </w:tc>
        <w:tc>
          <w:tcPr>
            <w:tcW w:w="567" w:type="dxa"/>
            <w:tcBorders>
              <w:left w:val="nil"/>
            </w:tcBorders>
          </w:tcPr>
          <w:p w:rsidR="00472541" w:rsidRDefault="001856D0" w14:paraId="1B8D66F0" w14:textId="77777777">
            <w:pPr>
              <w:jc w:val="right"/>
            </w:pPr>
            <w:r>
              <w:t xml:space="preserve"> </w:t>
            </w:r>
          </w:p>
        </w:tc>
      </w:tr>
      <w:tr w:rsidR="00472541" w:rsidTr="00E7153D" w14:paraId="3E9BBE21" w14:textId="77777777">
        <w:tc>
          <w:tcPr>
            <w:tcW w:w="567" w:type="dxa"/>
          </w:tcPr>
          <w:p w:rsidR="00472541" w:rsidRDefault="001856D0" w14:paraId="565A584E" w14:textId="77777777">
            <w:r>
              <w:t>11</w:t>
            </w:r>
          </w:p>
        </w:tc>
        <w:tc>
          <w:tcPr>
            <w:tcW w:w="6521" w:type="dxa"/>
          </w:tcPr>
          <w:p w:rsidR="00472541" w:rsidRDefault="001856D0" w14:paraId="62FA9EF2" w14:textId="77777777">
            <w:r>
              <w:t>Hoe verklaart u dat het aantal Fte’s in het postennet verhoudingsgewijs harder is gestegen dan het aantal op het departement? Bij welke posten nam het aantal Fte’s het meeste toe en waarom?</w:t>
            </w:r>
          </w:p>
        </w:tc>
        <w:tc>
          <w:tcPr>
            <w:tcW w:w="850" w:type="dxa"/>
          </w:tcPr>
          <w:p w:rsidR="00472541" w:rsidRDefault="00472541" w14:paraId="43B0985C" w14:textId="77777777">
            <w:pPr>
              <w:jc w:val="right"/>
            </w:pPr>
          </w:p>
        </w:tc>
        <w:tc>
          <w:tcPr>
            <w:tcW w:w="992" w:type="dxa"/>
          </w:tcPr>
          <w:p w:rsidR="00472541" w:rsidRDefault="001856D0" w14:paraId="68D1D138" w14:textId="77777777">
            <w:pPr>
              <w:jc w:val="right"/>
            </w:pPr>
            <w:r>
              <w:t>63</w:t>
            </w:r>
          </w:p>
        </w:tc>
        <w:tc>
          <w:tcPr>
            <w:tcW w:w="567" w:type="dxa"/>
            <w:tcBorders>
              <w:left w:val="nil"/>
            </w:tcBorders>
          </w:tcPr>
          <w:p w:rsidR="00472541" w:rsidRDefault="001856D0" w14:paraId="54543C57" w14:textId="77777777">
            <w:pPr>
              <w:jc w:val="right"/>
            </w:pPr>
            <w:r>
              <w:t xml:space="preserve"> </w:t>
            </w:r>
          </w:p>
        </w:tc>
      </w:tr>
    </w:tbl>
    <w:p w:rsidR="00472541" w:rsidRDefault="00472541" w14:paraId="77D9E0BC" w14:textId="77777777"/>
    <w:sectPr w:rsidR="00472541"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4C43" w14:textId="77777777" w:rsidR="001A47AF" w:rsidRDefault="001A47AF">
      <w:pPr>
        <w:spacing w:before="0" w:after="0"/>
      </w:pPr>
      <w:r>
        <w:separator/>
      </w:r>
    </w:p>
  </w:endnote>
  <w:endnote w:type="continuationSeparator" w:id="0">
    <w:p w14:paraId="697DFF52"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706F" w14:textId="77777777" w:rsidR="00472541" w:rsidRDefault="004725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82BD" w14:textId="77777777" w:rsidR="00472541" w:rsidRDefault="001856D0">
    <w:pPr>
      <w:pStyle w:val="Voettekst"/>
    </w:pPr>
    <w:r>
      <w:t xml:space="preserve">Totaallijst feitelijke vragen Jaarverslag ministerie van Buitenlandse Zaken 2024 (36740-V-1-1)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31B0" w14:textId="77777777" w:rsidR="00472541" w:rsidRDefault="004725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20A5" w14:textId="77777777" w:rsidR="001A47AF" w:rsidRDefault="001A47AF">
      <w:pPr>
        <w:spacing w:before="0" w:after="0"/>
      </w:pPr>
      <w:r>
        <w:separator/>
      </w:r>
    </w:p>
  </w:footnote>
  <w:footnote w:type="continuationSeparator" w:id="0">
    <w:p w14:paraId="36659CF8"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B9E1" w14:textId="77777777" w:rsidR="00472541" w:rsidRDefault="004725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A0C3" w14:textId="77777777" w:rsidR="00472541" w:rsidRDefault="004725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2D61" w14:textId="77777777" w:rsidR="00472541" w:rsidRDefault="004725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3E7FE6"/>
    <w:rsid w:val="003F17B3"/>
    <w:rsid w:val="00472541"/>
    <w:rsid w:val="005543A7"/>
    <w:rsid w:val="005B6F0C"/>
    <w:rsid w:val="007618B0"/>
    <w:rsid w:val="00787269"/>
    <w:rsid w:val="00872EC0"/>
    <w:rsid w:val="00880652"/>
    <w:rsid w:val="00894624"/>
    <w:rsid w:val="00A77C3E"/>
    <w:rsid w:val="00B915EC"/>
    <w:rsid w:val="00C20A5F"/>
    <w:rsid w:val="00E7153D"/>
    <w:rsid w:val="00EA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2458061"/>
  <w15:docId w15:val="{724E70E8-425C-43D8-83A1-50611439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5B6F0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463</ap:Words>
  <ap:Characters>2549</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2025-05-28T14:44:00.0000000Z</dcterms:created>
  <dcterms:modified xsi:type="dcterms:W3CDTF">2025-05-28T14:44:00.0000000Z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9f5fc5bd-d8bc-442a-b406-ab1e90ad68cc</vt:lpwstr>
  </property>
</Properties>
</file>