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30A9" w:rsidP="00DF3245" w:rsidRDefault="00E230A9" w14:paraId="2E2F5128" w14:textId="77777777">
      <w:pPr>
        <w:spacing w:line="276" w:lineRule="auto"/>
      </w:pPr>
    </w:p>
    <w:p w:rsidR="00E230A9" w:rsidP="00DF3245" w:rsidRDefault="00E230A9" w14:paraId="5984D265" w14:textId="77777777">
      <w:pPr>
        <w:spacing w:line="276" w:lineRule="auto"/>
      </w:pPr>
    </w:p>
    <w:p w:rsidRPr="00EC0495" w:rsidR="005F20D0" w:rsidP="00DF3245" w:rsidRDefault="002F77A5" w14:paraId="179A19A2" w14:textId="684927B2">
      <w:pPr>
        <w:spacing w:line="276" w:lineRule="auto"/>
      </w:pPr>
      <w:r w:rsidRPr="00EC0495">
        <w:t>Geachte voorzitter,</w:t>
      </w:r>
    </w:p>
    <w:p w:rsidRPr="00EC0495" w:rsidR="00DF3245" w:rsidP="00DF3245" w:rsidRDefault="00DF3245" w14:paraId="5C620B61" w14:textId="77777777">
      <w:pPr>
        <w:spacing w:line="276" w:lineRule="auto"/>
      </w:pPr>
    </w:p>
    <w:p w:rsidRPr="00EC0495" w:rsidR="007133DB" w:rsidP="00DF3245" w:rsidRDefault="007133DB" w14:paraId="1E8AC2EB" w14:textId="3FB0357A">
      <w:pPr>
        <w:pStyle w:val="Kop1"/>
        <w:spacing w:before="0" w:after="0" w:line="276" w:lineRule="auto"/>
        <w:rPr>
          <w:sz w:val="18"/>
          <w:szCs w:val="18"/>
        </w:rPr>
      </w:pPr>
      <w:r w:rsidRPr="00EC0495">
        <w:rPr>
          <w:sz w:val="18"/>
          <w:szCs w:val="18"/>
        </w:rPr>
        <w:t xml:space="preserve">Op 6 mei jl. heeft de Europese Commissie (hierna: Commissie) </w:t>
      </w:r>
      <w:r w:rsidR="00457AE6">
        <w:rPr>
          <w:sz w:val="18"/>
          <w:szCs w:val="18"/>
        </w:rPr>
        <w:t>een concept-Raadsbesluit aangeboden aan de Raad</w:t>
      </w:r>
      <w:r w:rsidRPr="00EC0495">
        <w:rPr>
          <w:sz w:val="18"/>
          <w:szCs w:val="18"/>
        </w:rPr>
        <w:t xml:space="preserve">, houdende de machtiging van de Commissie voor het openen van onderhandelingen met Ivoorkust inzake een </w:t>
      </w:r>
      <w:r w:rsidRPr="00EC0495">
        <w:rPr>
          <w:i/>
          <w:sz w:val="18"/>
          <w:szCs w:val="18"/>
        </w:rPr>
        <w:t>Sustainable Investment Facilitation Agreement (SIFA)</w:t>
      </w:r>
      <w:r w:rsidRPr="00EC0495">
        <w:rPr>
          <w:sz w:val="18"/>
          <w:szCs w:val="18"/>
        </w:rPr>
        <w:t xml:space="preserve">, onder gelijktijdige voorlegging van </w:t>
      </w:r>
      <w:r w:rsidRPr="00EC0495" w:rsidR="00137E46">
        <w:rPr>
          <w:sz w:val="18"/>
          <w:szCs w:val="18"/>
        </w:rPr>
        <w:t xml:space="preserve">de </w:t>
      </w:r>
      <w:r w:rsidRPr="00EC0495">
        <w:rPr>
          <w:sz w:val="18"/>
          <w:szCs w:val="18"/>
        </w:rPr>
        <w:t>onderhandelings</w:t>
      </w:r>
      <w:r w:rsidRPr="00EC0495" w:rsidR="00C5569C">
        <w:rPr>
          <w:sz w:val="18"/>
          <w:szCs w:val="18"/>
        </w:rPr>
        <w:t>richts</w:t>
      </w:r>
      <w:r w:rsidRPr="00EC0495" w:rsidR="00137E46">
        <w:rPr>
          <w:sz w:val="18"/>
          <w:szCs w:val="18"/>
        </w:rPr>
        <w:t>n</w:t>
      </w:r>
      <w:r w:rsidRPr="00EC0495" w:rsidR="00C5569C">
        <w:rPr>
          <w:sz w:val="18"/>
          <w:szCs w:val="18"/>
        </w:rPr>
        <w:t>oeren</w:t>
      </w:r>
      <w:r w:rsidR="007C4BE7">
        <w:rPr>
          <w:sz w:val="18"/>
          <w:szCs w:val="18"/>
        </w:rPr>
        <w:t>.</w:t>
      </w:r>
      <w:r w:rsidRPr="00EC0495">
        <w:rPr>
          <w:rStyle w:val="FootnoteReference"/>
          <w:sz w:val="18"/>
          <w:szCs w:val="18"/>
        </w:rPr>
        <w:footnoteReference w:id="2"/>
      </w:r>
    </w:p>
    <w:p w:rsidRPr="00EC0495" w:rsidR="00EC75C2" w:rsidP="00DF3245" w:rsidRDefault="00EC75C2" w14:paraId="41636FAD" w14:textId="77777777">
      <w:pPr>
        <w:spacing w:line="276" w:lineRule="auto"/>
      </w:pPr>
    </w:p>
    <w:p w:rsidRPr="00EC0495" w:rsidR="007133DB" w:rsidP="00DF3245" w:rsidRDefault="007133DB" w14:paraId="1C8E1FE1" w14:textId="4508D05C">
      <w:pPr>
        <w:pStyle w:val="Kop1"/>
        <w:spacing w:before="0" w:after="0" w:line="276" w:lineRule="auto"/>
        <w:rPr>
          <w:sz w:val="18"/>
          <w:szCs w:val="18"/>
        </w:rPr>
      </w:pPr>
      <w:r w:rsidRPr="00EC0495">
        <w:rPr>
          <w:sz w:val="18"/>
          <w:szCs w:val="18"/>
        </w:rPr>
        <w:t xml:space="preserve">De beoogde start van de onderhandelingen voor </w:t>
      </w:r>
      <w:r w:rsidRPr="00EC0495" w:rsidR="007470B1">
        <w:rPr>
          <w:sz w:val="18"/>
          <w:szCs w:val="18"/>
        </w:rPr>
        <w:t xml:space="preserve">het EU-Ivoorkust </w:t>
      </w:r>
      <w:r w:rsidRPr="00EC0495">
        <w:rPr>
          <w:sz w:val="18"/>
          <w:szCs w:val="18"/>
        </w:rPr>
        <w:t xml:space="preserve">SIFA is </w:t>
      </w:r>
      <w:r w:rsidR="005B5EB7">
        <w:rPr>
          <w:sz w:val="18"/>
          <w:szCs w:val="18"/>
        </w:rPr>
        <w:t xml:space="preserve">voorzien voor </w:t>
      </w:r>
      <w:r w:rsidRPr="00EC0495">
        <w:rPr>
          <w:sz w:val="18"/>
          <w:szCs w:val="18"/>
        </w:rPr>
        <w:t>begin juli 2025. Gelet</w:t>
      </w:r>
      <w:r w:rsidR="005B5EB7">
        <w:rPr>
          <w:sz w:val="18"/>
          <w:szCs w:val="18"/>
        </w:rPr>
        <w:t xml:space="preserve"> op de met deze spoedige start </w:t>
      </w:r>
      <w:r w:rsidRPr="00EC0495">
        <w:rPr>
          <w:sz w:val="18"/>
          <w:szCs w:val="18"/>
        </w:rPr>
        <w:t xml:space="preserve">gepaard gaande snelheid van het besluitvormingsproces in de Raad en het belang dat het kabinet hecht aan een tijdige informatievoorziening aan uw Kamer, is ervoor gekozen uw Kamer </w:t>
      </w:r>
      <w:r w:rsidR="005B5EB7">
        <w:rPr>
          <w:sz w:val="18"/>
          <w:szCs w:val="18"/>
        </w:rPr>
        <w:t xml:space="preserve">met deze </w:t>
      </w:r>
      <w:r w:rsidRPr="00EC0495">
        <w:rPr>
          <w:sz w:val="18"/>
          <w:szCs w:val="18"/>
        </w:rPr>
        <w:t xml:space="preserve">brief een appreciatie te doen toekomen van het </w:t>
      </w:r>
      <w:r w:rsidRPr="00EF72BE" w:rsidR="001D2C4F">
        <w:rPr>
          <w:sz w:val="18"/>
          <w:szCs w:val="18"/>
        </w:rPr>
        <w:t>conc</w:t>
      </w:r>
      <w:r w:rsidRPr="00EC0495" w:rsidR="001D2C4F">
        <w:rPr>
          <w:sz w:val="18"/>
          <w:szCs w:val="18"/>
        </w:rPr>
        <w:t>ept</w:t>
      </w:r>
      <w:r w:rsidR="009A0CAF">
        <w:rPr>
          <w:sz w:val="18"/>
          <w:szCs w:val="18"/>
        </w:rPr>
        <w:t>-</w:t>
      </w:r>
      <w:r w:rsidRPr="00EC0495">
        <w:rPr>
          <w:sz w:val="18"/>
          <w:szCs w:val="18"/>
        </w:rPr>
        <w:t xml:space="preserve">Raadsbesluit, in plaats van het gebruikelijke BNC-fiche. </w:t>
      </w:r>
    </w:p>
    <w:p w:rsidRPr="00EC0495" w:rsidR="00EC75C2" w:rsidP="00DF3245" w:rsidRDefault="00EC75C2" w14:paraId="0863E92F" w14:textId="77777777">
      <w:pPr>
        <w:spacing w:line="276" w:lineRule="auto"/>
      </w:pPr>
    </w:p>
    <w:p w:rsidR="007133DB" w:rsidP="00DF3245" w:rsidRDefault="007133DB" w14:paraId="59053D60" w14:textId="6600542C">
      <w:pPr>
        <w:pStyle w:val="Kop1"/>
        <w:spacing w:before="0" w:after="0" w:line="276" w:lineRule="auto"/>
        <w:rPr>
          <w:sz w:val="18"/>
          <w:szCs w:val="18"/>
        </w:rPr>
      </w:pPr>
      <w:r w:rsidRPr="00EC0495">
        <w:rPr>
          <w:sz w:val="18"/>
          <w:szCs w:val="18"/>
        </w:rPr>
        <w:t>De</w:t>
      </w:r>
      <w:r w:rsidRPr="00EC0495" w:rsidR="001D2C4F">
        <w:rPr>
          <w:sz w:val="18"/>
          <w:szCs w:val="18"/>
        </w:rPr>
        <w:t>ze</w:t>
      </w:r>
      <w:r w:rsidRPr="00EC0495">
        <w:rPr>
          <w:sz w:val="18"/>
          <w:szCs w:val="18"/>
        </w:rPr>
        <w:t xml:space="preserve"> brief is als volgt ingedeeld</w:t>
      </w:r>
      <w:r w:rsidRPr="00EC0495" w:rsidR="001D2C4F">
        <w:rPr>
          <w:sz w:val="18"/>
          <w:szCs w:val="18"/>
        </w:rPr>
        <w:t>:</w:t>
      </w:r>
      <w:r w:rsidRPr="00EC0495">
        <w:rPr>
          <w:sz w:val="18"/>
          <w:szCs w:val="18"/>
        </w:rPr>
        <w:t xml:space="preserve"> </w:t>
      </w:r>
      <w:r w:rsidRPr="00EC0495" w:rsidR="001D2C4F">
        <w:rPr>
          <w:sz w:val="18"/>
          <w:szCs w:val="18"/>
        </w:rPr>
        <w:t>e</w:t>
      </w:r>
      <w:r w:rsidRPr="00EC0495">
        <w:rPr>
          <w:sz w:val="18"/>
          <w:szCs w:val="18"/>
        </w:rPr>
        <w:t>erst zal worden stilgestaan bij de inhoud van het concept</w:t>
      </w:r>
      <w:r w:rsidR="009A0CAF">
        <w:rPr>
          <w:sz w:val="18"/>
          <w:szCs w:val="18"/>
        </w:rPr>
        <w:t>-</w:t>
      </w:r>
      <w:r w:rsidRPr="00EC0495">
        <w:rPr>
          <w:sz w:val="18"/>
          <w:szCs w:val="18"/>
        </w:rPr>
        <w:t>Raadbesluit met een nadruk op doelstelling, reikwijdte en belangrijkste beginselen voor een SIFA met Ivoorkust</w:t>
      </w:r>
      <w:r w:rsidRPr="00EC0495" w:rsidR="001D2C4F">
        <w:rPr>
          <w:sz w:val="18"/>
          <w:szCs w:val="18"/>
        </w:rPr>
        <w:t xml:space="preserve">; daarna </w:t>
      </w:r>
      <w:r w:rsidRPr="00EC0495">
        <w:rPr>
          <w:sz w:val="18"/>
          <w:szCs w:val="18"/>
        </w:rPr>
        <w:t xml:space="preserve">wordt nader ingegaan op de kabinetsappreciatie van het voorgestelde onderhandelingsmandaat. </w:t>
      </w:r>
    </w:p>
    <w:p w:rsidRPr="00E230A9" w:rsidR="00E230A9" w:rsidP="00DF3245" w:rsidRDefault="00E230A9" w14:paraId="250EBE29" w14:textId="77777777">
      <w:pPr>
        <w:spacing w:line="276" w:lineRule="auto"/>
      </w:pPr>
    </w:p>
    <w:p w:rsidRPr="00EC0495" w:rsidR="007133DB" w:rsidP="00DF3245" w:rsidRDefault="007133DB" w14:paraId="39106A10" w14:textId="77777777">
      <w:pPr>
        <w:pStyle w:val="Kop1"/>
        <w:spacing w:before="0" w:after="0" w:line="276" w:lineRule="auto"/>
        <w:rPr>
          <w:b/>
          <w:bCs/>
          <w:sz w:val="18"/>
          <w:szCs w:val="18"/>
        </w:rPr>
      </w:pPr>
      <w:r w:rsidRPr="00EC0495">
        <w:rPr>
          <w:b/>
          <w:bCs/>
          <w:sz w:val="18"/>
          <w:szCs w:val="18"/>
        </w:rPr>
        <w:t>Essentie voorstel</w:t>
      </w:r>
    </w:p>
    <w:p w:rsidRPr="00EC0495" w:rsidR="007133DB" w:rsidP="00DF3245" w:rsidRDefault="007133DB" w14:paraId="6C155BEF" w14:textId="1E67D61E">
      <w:pPr>
        <w:pStyle w:val="Kop1"/>
        <w:spacing w:before="0" w:after="0" w:line="276" w:lineRule="auto"/>
        <w:rPr>
          <w:sz w:val="18"/>
          <w:szCs w:val="18"/>
        </w:rPr>
      </w:pPr>
      <w:r w:rsidRPr="004719AE">
        <w:rPr>
          <w:sz w:val="18"/>
          <w:szCs w:val="18"/>
        </w:rPr>
        <w:t xml:space="preserve">In het voorliggend </w:t>
      </w:r>
      <w:r w:rsidRPr="004719AE" w:rsidR="00C5569C">
        <w:rPr>
          <w:sz w:val="18"/>
          <w:szCs w:val="18"/>
        </w:rPr>
        <w:t>voorstel</w:t>
      </w:r>
      <w:r w:rsidRPr="004719AE">
        <w:rPr>
          <w:sz w:val="18"/>
          <w:szCs w:val="18"/>
        </w:rPr>
        <w:t xml:space="preserve"> wordt </w:t>
      </w:r>
      <w:r w:rsidRPr="004719AE" w:rsidR="00C5569C">
        <w:rPr>
          <w:sz w:val="18"/>
          <w:szCs w:val="18"/>
        </w:rPr>
        <w:t xml:space="preserve">de Raad verzocht de Commissie te mandateren om de onderhandelingen </w:t>
      </w:r>
      <w:r w:rsidRPr="004719AE">
        <w:rPr>
          <w:sz w:val="18"/>
          <w:szCs w:val="18"/>
        </w:rPr>
        <w:t>voor de SIFA met Ivoorkust</w:t>
      </w:r>
      <w:r w:rsidRPr="004719AE" w:rsidR="00C5569C">
        <w:rPr>
          <w:sz w:val="18"/>
          <w:szCs w:val="18"/>
        </w:rPr>
        <w:t xml:space="preserve"> te openen</w:t>
      </w:r>
      <w:r w:rsidRPr="004719AE">
        <w:rPr>
          <w:sz w:val="18"/>
          <w:szCs w:val="18"/>
        </w:rPr>
        <w:t xml:space="preserve">. </w:t>
      </w:r>
      <w:bookmarkStart w:name="_Hlk198289338" w:id="0"/>
      <w:r w:rsidRPr="004719AE">
        <w:rPr>
          <w:sz w:val="18"/>
          <w:szCs w:val="18"/>
        </w:rPr>
        <w:t xml:space="preserve">De toekomstige SIFA heeft </w:t>
      </w:r>
      <w:r w:rsidRPr="004719AE" w:rsidR="007470B1">
        <w:rPr>
          <w:sz w:val="18"/>
          <w:szCs w:val="18"/>
        </w:rPr>
        <w:t xml:space="preserve">tot </w:t>
      </w:r>
      <w:r w:rsidRPr="004719AE">
        <w:rPr>
          <w:sz w:val="18"/>
          <w:szCs w:val="18"/>
        </w:rPr>
        <w:t xml:space="preserve">doel een </w:t>
      </w:r>
      <w:r w:rsidRPr="004719AE" w:rsidR="007470B1">
        <w:rPr>
          <w:sz w:val="18"/>
          <w:szCs w:val="18"/>
        </w:rPr>
        <w:t xml:space="preserve">wederzijds </w:t>
      </w:r>
      <w:r w:rsidRPr="004719AE">
        <w:rPr>
          <w:sz w:val="18"/>
          <w:szCs w:val="18"/>
        </w:rPr>
        <w:t xml:space="preserve">aantrekkelijker, transparanter en voorspelbaarder investeringsklimaat te bevorderen, met als oogmerk het stimuleren van duurzame, wederzijds voordelige investeringen. </w:t>
      </w:r>
      <w:bookmarkEnd w:id="0"/>
      <w:r w:rsidRPr="004719AE">
        <w:rPr>
          <w:sz w:val="18"/>
          <w:szCs w:val="18"/>
        </w:rPr>
        <w:t xml:space="preserve">Door het wegnemen van belemmeringen en het stroomlijnen van procedures moet </w:t>
      </w:r>
      <w:r w:rsidRPr="004719AE" w:rsidR="00524225">
        <w:rPr>
          <w:sz w:val="18"/>
          <w:szCs w:val="18"/>
        </w:rPr>
        <w:t>het voor bedrijven makkelijker worden o</w:t>
      </w:r>
      <w:r w:rsidR="005B5EB7">
        <w:rPr>
          <w:sz w:val="18"/>
          <w:szCs w:val="18"/>
        </w:rPr>
        <w:t>m</w:t>
      </w:r>
      <w:r w:rsidRPr="004719AE" w:rsidR="00524225">
        <w:rPr>
          <w:sz w:val="18"/>
          <w:szCs w:val="18"/>
        </w:rPr>
        <w:t xml:space="preserve"> investeringen te doen, met in </w:t>
      </w:r>
      <w:r w:rsidR="005B5EB7">
        <w:rPr>
          <w:sz w:val="18"/>
          <w:szCs w:val="18"/>
        </w:rPr>
        <w:t xml:space="preserve">het </w:t>
      </w:r>
      <w:r w:rsidRPr="004719AE" w:rsidR="00524225">
        <w:rPr>
          <w:sz w:val="18"/>
          <w:szCs w:val="18"/>
        </w:rPr>
        <w:t>bijzonder aandacht voor</w:t>
      </w:r>
      <w:r w:rsidRPr="004719AE">
        <w:rPr>
          <w:sz w:val="18"/>
          <w:szCs w:val="18"/>
        </w:rPr>
        <w:t xml:space="preserve"> het midden- en kleinbedrijf</w:t>
      </w:r>
      <w:r w:rsidRPr="00EC0495" w:rsidR="00524225">
        <w:rPr>
          <w:sz w:val="18"/>
          <w:szCs w:val="18"/>
        </w:rPr>
        <w:t xml:space="preserve">. </w:t>
      </w:r>
    </w:p>
    <w:p w:rsidRPr="00EC0495" w:rsidR="007133DB" w:rsidP="00DF3245" w:rsidRDefault="007133DB" w14:paraId="3CC9AC12" w14:textId="441B7C5F">
      <w:pPr>
        <w:pStyle w:val="Kop1"/>
        <w:spacing w:before="0" w:after="0" w:line="276" w:lineRule="auto"/>
        <w:rPr>
          <w:sz w:val="18"/>
          <w:szCs w:val="18"/>
        </w:rPr>
      </w:pPr>
      <w:r w:rsidRPr="00EC0495">
        <w:rPr>
          <w:sz w:val="18"/>
          <w:szCs w:val="18"/>
        </w:rPr>
        <w:lastRenderedPageBreak/>
        <w:t>De overeenkomst beoogt de instroom, uitbreiding en het behoud van directe buitenlandse investeringen tussen de EU en Ivoorkust te versterken. Dit zal gebeuren via moderne en vereenvoudigde regels en procedures, gebaseerd op transparantie, stabiliteit, openheid en onpartijdigheid. De bepalingen zijn van toepassing op alle economische sectoren en beslaa</w:t>
      </w:r>
      <w:r w:rsidR="00EC0495">
        <w:rPr>
          <w:sz w:val="18"/>
          <w:szCs w:val="18"/>
        </w:rPr>
        <w:t>n</w:t>
      </w:r>
      <w:r w:rsidRPr="00EC0495">
        <w:rPr>
          <w:sz w:val="18"/>
          <w:szCs w:val="18"/>
        </w:rPr>
        <w:t xml:space="preserve"> de volledige investeringscyclus, van voorbereiding</w:t>
      </w:r>
      <w:r w:rsidR="005B5EB7">
        <w:rPr>
          <w:sz w:val="18"/>
          <w:szCs w:val="18"/>
        </w:rPr>
        <w:t xml:space="preserve"> van mogelijke investeringen</w:t>
      </w:r>
      <w:r w:rsidRPr="00EC0495">
        <w:rPr>
          <w:sz w:val="18"/>
          <w:szCs w:val="18"/>
        </w:rPr>
        <w:t xml:space="preserve"> tot </w:t>
      </w:r>
      <w:r w:rsidRPr="005B5EB7">
        <w:rPr>
          <w:i/>
          <w:iCs/>
          <w:sz w:val="18"/>
          <w:szCs w:val="18"/>
        </w:rPr>
        <w:t>post-investment</w:t>
      </w:r>
      <w:r w:rsidRPr="00EC0495">
        <w:rPr>
          <w:sz w:val="18"/>
          <w:szCs w:val="18"/>
        </w:rPr>
        <w:t>.</w:t>
      </w:r>
    </w:p>
    <w:p w:rsidRPr="00EC0495" w:rsidR="00EC75C2" w:rsidP="00DF3245" w:rsidRDefault="00EC75C2" w14:paraId="4FAABA6A" w14:textId="77777777">
      <w:pPr>
        <w:spacing w:line="276" w:lineRule="auto"/>
      </w:pPr>
    </w:p>
    <w:p w:rsidR="005B5EB7" w:rsidP="00DF3245" w:rsidRDefault="007133DB" w14:paraId="510BD9D9" w14:textId="45FE0E3C">
      <w:pPr>
        <w:pStyle w:val="Kop1"/>
        <w:spacing w:before="0" w:after="0" w:line="276" w:lineRule="auto"/>
        <w:rPr>
          <w:sz w:val="18"/>
          <w:szCs w:val="18"/>
        </w:rPr>
      </w:pPr>
      <w:r w:rsidRPr="00EC0495">
        <w:rPr>
          <w:sz w:val="18"/>
          <w:szCs w:val="18"/>
        </w:rPr>
        <w:t xml:space="preserve">De overeenkomst </w:t>
      </w:r>
      <w:r w:rsidRPr="00EC0495" w:rsidR="0007096F">
        <w:rPr>
          <w:sz w:val="18"/>
          <w:szCs w:val="18"/>
        </w:rPr>
        <w:t>zal voortbouwen op de</w:t>
      </w:r>
      <w:r w:rsidRPr="00EC0495">
        <w:rPr>
          <w:sz w:val="18"/>
          <w:szCs w:val="18"/>
        </w:rPr>
        <w:t xml:space="preserve"> uitkomsten van de onderhandelingen over </w:t>
      </w:r>
      <w:proofErr w:type="spellStart"/>
      <w:r w:rsidRPr="00EC0495">
        <w:rPr>
          <w:sz w:val="18"/>
          <w:szCs w:val="18"/>
        </w:rPr>
        <w:t>investeringsfacilitatie</w:t>
      </w:r>
      <w:proofErr w:type="spellEnd"/>
      <w:r w:rsidRPr="00EC0495">
        <w:rPr>
          <w:sz w:val="18"/>
          <w:szCs w:val="18"/>
        </w:rPr>
        <w:t xml:space="preserve"> voor ontwikkeling (IFD)</w:t>
      </w:r>
      <w:r w:rsidRPr="00EC0495" w:rsidR="0007096F">
        <w:rPr>
          <w:sz w:val="18"/>
          <w:szCs w:val="18"/>
        </w:rPr>
        <w:t xml:space="preserve"> binnen de Wereldhandelsorganisatie (WTO)</w:t>
      </w:r>
      <w:r w:rsidRPr="00EC0495">
        <w:rPr>
          <w:sz w:val="18"/>
          <w:szCs w:val="18"/>
        </w:rPr>
        <w:t>.</w:t>
      </w:r>
      <w:r w:rsidRPr="00EC0495" w:rsidR="007C4BE7">
        <w:rPr>
          <w:rStyle w:val="FootnoteReference"/>
          <w:sz w:val="18"/>
          <w:szCs w:val="18"/>
        </w:rPr>
        <w:footnoteReference w:id="3"/>
      </w:r>
      <w:r w:rsidRPr="00EC0495">
        <w:rPr>
          <w:sz w:val="18"/>
          <w:szCs w:val="18"/>
        </w:rPr>
        <w:t xml:space="preserve"> Tegelijkertijd wordt rekening gehouden met de specifieke ontwikkelingsuitdagingen van Ivoorkust. Beide partijen behouden volledige beleidsvrijheid om investeringsactiviteiten binnen hun grondgebied te reguleren in lijn met nationale </w:t>
      </w:r>
      <w:r w:rsidR="005B5EB7">
        <w:rPr>
          <w:sz w:val="18"/>
          <w:szCs w:val="18"/>
        </w:rPr>
        <w:t>beleidsdoelstellingen</w:t>
      </w:r>
      <w:r w:rsidRPr="00EC0495">
        <w:rPr>
          <w:sz w:val="18"/>
          <w:szCs w:val="18"/>
        </w:rPr>
        <w:t xml:space="preserve">. De overeenkomst richt zich uitsluitend op </w:t>
      </w:r>
      <w:r w:rsidRPr="00EC0495" w:rsidR="007616DB">
        <w:rPr>
          <w:sz w:val="18"/>
          <w:szCs w:val="18"/>
        </w:rPr>
        <w:t xml:space="preserve">de facilitering van </w:t>
      </w:r>
      <w:r w:rsidRPr="00EC0495">
        <w:rPr>
          <w:sz w:val="18"/>
          <w:szCs w:val="18"/>
        </w:rPr>
        <w:t xml:space="preserve">directe buitenlandse investeringen. Er worden </w:t>
      </w:r>
      <w:r w:rsidRPr="00EC0495" w:rsidR="007616DB">
        <w:rPr>
          <w:sz w:val="18"/>
          <w:szCs w:val="18"/>
        </w:rPr>
        <w:t xml:space="preserve">nadrukkelijk </w:t>
      </w:r>
      <w:r w:rsidRPr="00EC0495">
        <w:rPr>
          <w:sz w:val="18"/>
          <w:szCs w:val="18"/>
        </w:rPr>
        <w:t>geen</w:t>
      </w:r>
      <w:r w:rsidRPr="00EC0495" w:rsidDel="007616DB">
        <w:rPr>
          <w:sz w:val="18"/>
          <w:szCs w:val="18"/>
        </w:rPr>
        <w:t xml:space="preserve"> </w:t>
      </w:r>
      <w:r w:rsidRPr="00EC0495">
        <w:rPr>
          <w:sz w:val="18"/>
          <w:szCs w:val="18"/>
        </w:rPr>
        <w:t xml:space="preserve">verplichtingen gecreëerd op het gebied van investeringsbescherming, geschillenbeslechting tussen investeerders en staten of visumprocedures voor zakelijke doeleinden. Deze onderwerpen vallen buiten de reikwijdte </w:t>
      </w:r>
      <w:r w:rsidR="005B5EB7">
        <w:rPr>
          <w:sz w:val="18"/>
          <w:szCs w:val="18"/>
        </w:rPr>
        <w:t>van dit mandaat</w:t>
      </w:r>
      <w:r w:rsidRPr="00EC0495" w:rsidR="00087D8C">
        <w:rPr>
          <w:sz w:val="18"/>
          <w:szCs w:val="18"/>
        </w:rPr>
        <w:t>.</w:t>
      </w:r>
      <w:r w:rsidRPr="00EC0495" w:rsidR="00A70443">
        <w:rPr>
          <w:sz w:val="18"/>
          <w:szCs w:val="18"/>
        </w:rPr>
        <w:t xml:space="preserve"> </w:t>
      </w:r>
    </w:p>
    <w:p w:rsidR="005B5EB7" w:rsidP="00DF3245" w:rsidRDefault="005B5EB7" w14:paraId="00880E9B" w14:textId="77777777">
      <w:pPr>
        <w:pStyle w:val="Kop1"/>
        <w:spacing w:before="0" w:after="0" w:line="276" w:lineRule="auto"/>
        <w:rPr>
          <w:sz w:val="18"/>
          <w:szCs w:val="18"/>
        </w:rPr>
      </w:pPr>
    </w:p>
    <w:p w:rsidRPr="00EC0495" w:rsidR="007133DB" w:rsidP="00DF3245" w:rsidRDefault="008A4AC8" w14:paraId="31FF95D9" w14:textId="3A4BC302">
      <w:pPr>
        <w:pStyle w:val="Kop1"/>
        <w:spacing w:before="0" w:after="0" w:line="276" w:lineRule="auto"/>
        <w:rPr>
          <w:sz w:val="18"/>
          <w:szCs w:val="18"/>
        </w:rPr>
      </w:pPr>
      <w:r w:rsidRPr="00EC0495">
        <w:rPr>
          <w:sz w:val="18"/>
          <w:szCs w:val="18"/>
        </w:rPr>
        <w:t xml:space="preserve">In het </w:t>
      </w:r>
      <w:r w:rsidRPr="00EC0495" w:rsidR="007616DB">
        <w:rPr>
          <w:sz w:val="18"/>
          <w:szCs w:val="18"/>
        </w:rPr>
        <w:t xml:space="preserve">geval van Nederland </w:t>
      </w:r>
      <w:r w:rsidRPr="00EC0495">
        <w:rPr>
          <w:sz w:val="18"/>
          <w:szCs w:val="18"/>
        </w:rPr>
        <w:t>bevat</w:t>
      </w:r>
      <w:r w:rsidRPr="00EC0495" w:rsidR="007616DB">
        <w:rPr>
          <w:sz w:val="18"/>
          <w:szCs w:val="18"/>
        </w:rPr>
        <w:t xml:space="preserve"> </w:t>
      </w:r>
      <w:r w:rsidRPr="00EC0495" w:rsidR="007133DB">
        <w:rPr>
          <w:sz w:val="18"/>
          <w:szCs w:val="18"/>
        </w:rPr>
        <w:t>de bilaterale overeenkomst tussen Nederland en Ivoorkust inzake economische en technische samenwerking (1965)</w:t>
      </w:r>
      <w:r w:rsidRPr="00EC0495" w:rsidR="007133DB">
        <w:rPr>
          <w:rStyle w:val="FootnoteReference"/>
          <w:sz w:val="18"/>
          <w:szCs w:val="18"/>
        </w:rPr>
        <w:footnoteReference w:id="4"/>
      </w:r>
      <w:r w:rsidRPr="00EC0495" w:rsidR="000C0BD2">
        <w:rPr>
          <w:sz w:val="18"/>
          <w:szCs w:val="18"/>
        </w:rPr>
        <w:t xml:space="preserve"> </w:t>
      </w:r>
      <w:r w:rsidRPr="00EC0495" w:rsidR="00E731CE">
        <w:rPr>
          <w:sz w:val="18"/>
          <w:szCs w:val="18"/>
        </w:rPr>
        <w:t xml:space="preserve">bepalingen </w:t>
      </w:r>
      <w:r w:rsidRPr="00EC0495" w:rsidR="000C0BD2">
        <w:rPr>
          <w:sz w:val="18"/>
          <w:szCs w:val="18"/>
        </w:rPr>
        <w:t>over investeringsbescherming.</w:t>
      </w:r>
      <w:r w:rsidRPr="00EC0495" w:rsidR="007133DB">
        <w:rPr>
          <w:sz w:val="18"/>
          <w:szCs w:val="18"/>
        </w:rPr>
        <w:t xml:space="preserve"> Zaken rond markttoegang zijn geregeld in het interim Economisch Partnerschapsakkoord (</w:t>
      </w:r>
      <w:proofErr w:type="spellStart"/>
      <w:r w:rsidRPr="00EC0495" w:rsidR="007133DB">
        <w:rPr>
          <w:sz w:val="18"/>
          <w:szCs w:val="18"/>
        </w:rPr>
        <w:t>iEPA</w:t>
      </w:r>
      <w:proofErr w:type="spellEnd"/>
      <w:r w:rsidRPr="00EC0495" w:rsidR="007133DB">
        <w:rPr>
          <w:sz w:val="18"/>
          <w:szCs w:val="18"/>
        </w:rPr>
        <w:t>) met Ivoorkust</w:t>
      </w:r>
      <w:r w:rsidR="007C4BE7">
        <w:rPr>
          <w:sz w:val="18"/>
          <w:szCs w:val="18"/>
        </w:rPr>
        <w:t>.</w:t>
      </w:r>
      <w:r w:rsidRPr="00EC0495" w:rsidR="007133DB">
        <w:rPr>
          <w:rStyle w:val="FootnoteReference"/>
          <w:sz w:val="18"/>
          <w:szCs w:val="18"/>
        </w:rPr>
        <w:footnoteReference w:id="5"/>
      </w:r>
      <w:r w:rsidR="00C24672">
        <w:rPr>
          <w:sz w:val="18"/>
          <w:szCs w:val="18"/>
        </w:rPr>
        <w:t xml:space="preserve">  </w:t>
      </w:r>
      <w:r w:rsidRPr="00C24672" w:rsidR="00C24672">
        <w:rPr>
          <w:sz w:val="18"/>
          <w:szCs w:val="18"/>
        </w:rPr>
        <w:t xml:space="preserve">Dit ontwikkelingsgerichte handelsakkoord biedt Ivoorkust vrijwel volledige </w:t>
      </w:r>
      <w:r w:rsidR="005B5EB7">
        <w:rPr>
          <w:sz w:val="18"/>
          <w:szCs w:val="18"/>
        </w:rPr>
        <w:t xml:space="preserve">tariefvrije </w:t>
      </w:r>
      <w:r w:rsidRPr="00C24672" w:rsidR="00C24672">
        <w:rPr>
          <w:sz w:val="18"/>
          <w:szCs w:val="18"/>
        </w:rPr>
        <w:t xml:space="preserve">toegang tot de Europese markt, terwijl het land op </w:t>
      </w:r>
      <w:r w:rsidR="00FB2C81">
        <w:rPr>
          <w:sz w:val="18"/>
          <w:szCs w:val="18"/>
        </w:rPr>
        <w:t>haar</w:t>
      </w:r>
      <w:r w:rsidRPr="00C24672" w:rsidR="00C24672">
        <w:rPr>
          <w:sz w:val="18"/>
          <w:szCs w:val="18"/>
        </w:rPr>
        <w:t xml:space="preserve"> beurt </w:t>
      </w:r>
      <w:r w:rsidR="00FB2C81">
        <w:rPr>
          <w:sz w:val="18"/>
          <w:szCs w:val="18"/>
        </w:rPr>
        <w:t>de</w:t>
      </w:r>
      <w:r w:rsidRPr="00C24672" w:rsidR="00C24672">
        <w:rPr>
          <w:sz w:val="18"/>
          <w:szCs w:val="18"/>
        </w:rPr>
        <w:t xml:space="preserve"> eigen markt geleidelijk</w:t>
      </w:r>
      <w:r w:rsidR="008E6F80">
        <w:rPr>
          <w:sz w:val="18"/>
          <w:szCs w:val="18"/>
        </w:rPr>
        <w:t xml:space="preserve"> </w:t>
      </w:r>
      <w:r w:rsidRPr="00C24672" w:rsidR="00C24672">
        <w:rPr>
          <w:sz w:val="18"/>
          <w:szCs w:val="18"/>
        </w:rPr>
        <w:t>openstelt</w:t>
      </w:r>
      <w:r w:rsidRPr="00EC0495" w:rsidR="007133DB">
        <w:rPr>
          <w:sz w:val="18"/>
          <w:szCs w:val="18"/>
        </w:rPr>
        <w:t>.</w:t>
      </w:r>
      <w:r w:rsidR="00C24672">
        <w:rPr>
          <w:sz w:val="18"/>
          <w:szCs w:val="18"/>
        </w:rPr>
        <w:t xml:space="preserve"> De SIFA zal als een aanvulling </w:t>
      </w:r>
      <w:r w:rsidR="00FB2C81">
        <w:rPr>
          <w:sz w:val="18"/>
          <w:szCs w:val="18"/>
        </w:rPr>
        <w:t>gelden</w:t>
      </w:r>
      <w:r w:rsidR="00C24672">
        <w:rPr>
          <w:sz w:val="18"/>
          <w:szCs w:val="18"/>
        </w:rPr>
        <w:t xml:space="preserve"> op de bestaande handels- en investeringsovereenkomsten</w:t>
      </w:r>
      <w:r w:rsidR="00323F5F">
        <w:rPr>
          <w:sz w:val="18"/>
          <w:szCs w:val="18"/>
        </w:rPr>
        <w:t xml:space="preserve"> met Ivoorkust</w:t>
      </w:r>
      <w:r w:rsidR="00C24672">
        <w:rPr>
          <w:sz w:val="18"/>
          <w:szCs w:val="18"/>
        </w:rPr>
        <w:t xml:space="preserve">. </w:t>
      </w:r>
    </w:p>
    <w:p w:rsidRPr="00EC0495" w:rsidR="00EC75C2" w:rsidP="00DF3245" w:rsidRDefault="00EC75C2" w14:paraId="565E0727" w14:textId="77777777">
      <w:pPr>
        <w:spacing w:line="276" w:lineRule="auto"/>
      </w:pPr>
    </w:p>
    <w:p w:rsidR="007133DB" w:rsidP="00DF3245" w:rsidRDefault="007133DB" w14:paraId="349A2529" w14:textId="2D2DE801">
      <w:pPr>
        <w:pStyle w:val="Kop1"/>
        <w:spacing w:before="0" w:after="0" w:line="276" w:lineRule="auto"/>
        <w:rPr>
          <w:sz w:val="18"/>
          <w:szCs w:val="18"/>
        </w:rPr>
      </w:pPr>
      <w:r w:rsidRPr="00EC0495">
        <w:rPr>
          <w:sz w:val="18"/>
          <w:szCs w:val="18"/>
        </w:rPr>
        <w:t xml:space="preserve">Tot slot voorziet de overeenkomst in bepalingen ter bevordering van transparantie, administratieve vereenvoudiging, participatie van belanghebbenden en duurzaamheid. Dit omvat onder meer versnelde vergunningstrajecten, digitale indiening van documenten, toegankelijke informatievoorziening en samenwerking op het gebied van milieu, arbeidsnormen en duurzame waardeketens. Specifieke aandacht gaat uit naar de cacao-industrie, doordat er zal worden voortgebouwd op </w:t>
      </w:r>
      <w:r w:rsidRPr="00EC0495" w:rsidR="007616DB">
        <w:rPr>
          <w:sz w:val="18"/>
          <w:szCs w:val="18"/>
        </w:rPr>
        <w:t>het</w:t>
      </w:r>
      <w:r w:rsidR="00EC0495">
        <w:rPr>
          <w:sz w:val="18"/>
          <w:szCs w:val="18"/>
        </w:rPr>
        <w:t xml:space="preserve"> bestaande </w:t>
      </w:r>
      <w:r w:rsidRPr="00EC0495" w:rsidR="00B955C2">
        <w:rPr>
          <w:i/>
          <w:iCs/>
          <w:sz w:val="18"/>
          <w:szCs w:val="18"/>
        </w:rPr>
        <w:t>EU</w:t>
      </w:r>
      <w:r w:rsidRPr="00EC0495" w:rsidR="007616DB">
        <w:rPr>
          <w:i/>
          <w:iCs/>
          <w:sz w:val="18"/>
          <w:szCs w:val="18"/>
        </w:rPr>
        <w:t xml:space="preserve"> </w:t>
      </w:r>
      <w:r w:rsidRPr="00EC0495">
        <w:rPr>
          <w:i/>
          <w:iCs/>
          <w:sz w:val="18"/>
          <w:szCs w:val="18"/>
        </w:rPr>
        <w:t>Sustainable Cocoa Initiative</w:t>
      </w:r>
      <w:r w:rsidRPr="00EC0495">
        <w:rPr>
          <w:sz w:val="18"/>
          <w:szCs w:val="18"/>
        </w:rPr>
        <w:t xml:space="preserve"> (2020)</w:t>
      </w:r>
      <w:r w:rsidR="007C4BE7">
        <w:rPr>
          <w:sz w:val="18"/>
          <w:szCs w:val="18"/>
        </w:rPr>
        <w:t>.</w:t>
      </w:r>
      <w:r w:rsidRPr="00EC0495">
        <w:rPr>
          <w:rStyle w:val="FootnoteReference"/>
          <w:sz w:val="18"/>
          <w:szCs w:val="18"/>
        </w:rPr>
        <w:footnoteReference w:id="6"/>
      </w:r>
      <w:r w:rsidRPr="00EC0495">
        <w:rPr>
          <w:sz w:val="18"/>
          <w:szCs w:val="18"/>
        </w:rPr>
        <w:t xml:space="preserve"> Dit initiatief streeft naar een </w:t>
      </w:r>
      <w:r w:rsidRPr="00EC0495" w:rsidR="00B955C2">
        <w:rPr>
          <w:sz w:val="18"/>
          <w:szCs w:val="18"/>
        </w:rPr>
        <w:t xml:space="preserve">verduurzaming van de cacao sector, o.a. door het nastreven van een </w:t>
      </w:r>
      <w:r w:rsidRPr="00EC0495">
        <w:rPr>
          <w:sz w:val="18"/>
          <w:szCs w:val="18"/>
        </w:rPr>
        <w:t>leefbaar inkomen voor cacaoboeren door</w:t>
      </w:r>
      <w:r w:rsidR="00EC0495">
        <w:rPr>
          <w:sz w:val="18"/>
          <w:szCs w:val="18"/>
        </w:rPr>
        <w:t xml:space="preserve"> </w:t>
      </w:r>
      <w:r w:rsidRPr="00EC0495">
        <w:rPr>
          <w:sz w:val="18"/>
          <w:szCs w:val="18"/>
        </w:rPr>
        <w:t xml:space="preserve">middel van lokale </w:t>
      </w:r>
      <w:proofErr w:type="spellStart"/>
      <w:r w:rsidRPr="00EC0495">
        <w:rPr>
          <w:sz w:val="18"/>
          <w:szCs w:val="18"/>
        </w:rPr>
        <w:t>waardetoevoeging</w:t>
      </w:r>
      <w:proofErr w:type="spellEnd"/>
      <w:r w:rsidRPr="00EC0495">
        <w:rPr>
          <w:sz w:val="18"/>
          <w:szCs w:val="18"/>
        </w:rPr>
        <w:t xml:space="preserve"> en is ook onderdeel van de </w:t>
      </w:r>
      <w:proofErr w:type="spellStart"/>
      <w:r w:rsidRPr="00EC0495">
        <w:rPr>
          <w:sz w:val="18"/>
          <w:szCs w:val="18"/>
        </w:rPr>
        <w:t>iEPA</w:t>
      </w:r>
      <w:proofErr w:type="spellEnd"/>
      <w:r w:rsidR="007C4BE7">
        <w:rPr>
          <w:sz w:val="18"/>
          <w:szCs w:val="18"/>
        </w:rPr>
        <w:t>.</w:t>
      </w:r>
      <w:r w:rsidRPr="00EC0495">
        <w:rPr>
          <w:rStyle w:val="FootnoteReference"/>
          <w:sz w:val="18"/>
          <w:szCs w:val="18"/>
        </w:rPr>
        <w:footnoteReference w:id="7"/>
      </w:r>
      <w:r w:rsidRPr="00EC0495">
        <w:rPr>
          <w:sz w:val="18"/>
          <w:szCs w:val="18"/>
        </w:rPr>
        <w:t xml:space="preserve"> Daarnaast worden institutionele samenwerking, capaciteitsopbouw en mechanismen voor geschillenpreventie en -beslechting voorzien om de uitvoering van de overeenkomst te waarborgen.</w:t>
      </w:r>
    </w:p>
    <w:p w:rsidR="007C4BE7" w:rsidP="007C4BE7" w:rsidRDefault="007C4BE7" w14:paraId="272673E1" w14:textId="77777777"/>
    <w:p w:rsidR="007C4BE7" w:rsidP="007C4BE7" w:rsidRDefault="007C4BE7" w14:paraId="4FB3EE12" w14:textId="77777777"/>
    <w:p w:rsidRPr="007C4BE7" w:rsidR="00B5531F" w:rsidP="007C4BE7" w:rsidRDefault="00B5531F" w14:paraId="3BE30814" w14:textId="77777777"/>
    <w:p w:rsidRPr="00EC0495" w:rsidR="007133DB" w:rsidP="00DF3245" w:rsidRDefault="007133DB" w14:paraId="749A7951" w14:textId="00784658">
      <w:pPr>
        <w:pStyle w:val="Kop1"/>
        <w:spacing w:before="0" w:after="0" w:line="276" w:lineRule="auto"/>
        <w:rPr>
          <w:b/>
          <w:bCs/>
          <w:sz w:val="18"/>
          <w:szCs w:val="18"/>
        </w:rPr>
      </w:pPr>
      <w:r w:rsidRPr="00EC0495">
        <w:rPr>
          <w:b/>
          <w:bCs/>
          <w:sz w:val="18"/>
          <w:szCs w:val="18"/>
        </w:rPr>
        <w:lastRenderedPageBreak/>
        <w:t>Nederlandse positie ten aanzien van het concept-Raadsbesluit</w:t>
      </w:r>
    </w:p>
    <w:p w:rsidRPr="00EC0495" w:rsidR="007133DB" w:rsidP="00DF3245" w:rsidRDefault="007133DB" w14:paraId="652D0598" w14:textId="77777777">
      <w:pPr>
        <w:pStyle w:val="Kop1"/>
        <w:spacing w:before="0" w:after="0" w:line="276" w:lineRule="auto"/>
        <w:rPr>
          <w:i/>
          <w:iCs/>
          <w:sz w:val="18"/>
          <w:szCs w:val="18"/>
        </w:rPr>
      </w:pPr>
      <w:r w:rsidRPr="00EC0495">
        <w:rPr>
          <w:i/>
          <w:iCs/>
          <w:sz w:val="18"/>
          <w:szCs w:val="18"/>
        </w:rPr>
        <w:t>Essentie Nederlands beleid op dit terrein</w:t>
      </w:r>
    </w:p>
    <w:p w:rsidRPr="00EC0495" w:rsidR="007133DB" w:rsidP="00DF3245" w:rsidRDefault="007133DB" w14:paraId="2CB08FED" w14:textId="5154ADBE">
      <w:pPr>
        <w:pStyle w:val="Kop1"/>
        <w:spacing w:before="0" w:after="0" w:line="276" w:lineRule="auto"/>
        <w:rPr>
          <w:sz w:val="18"/>
          <w:szCs w:val="18"/>
        </w:rPr>
      </w:pPr>
      <w:r w:rsidRPr="00EC0495">
        <w:rPr>
          <w:sz w:val="18"/>
          <w:szCs w:val="18"/>
        </w:rPr>
        <w:t xml:space="preserve">Het kabinet onderschrijft het belang van een actief handelsbeleid, waarin handels- en investeringsverdragen een centrale rol vervullen. Tegelijkertijd blijft het van belang om actief te zoeken naar nieuwe mogelijkheden om internationale partnerschappen </w:t>
      </w:r>
      <w:r w:rsidRPr="00EC0495" w:rsidR="006E78E5">
        <w:rPr>
          <w:sz w:val="18"/>
          <w:szCs w:val="18"/>
        </w:rPr>
        <w:t>uit te breiden</w:t>
      </w:r>
      <w:r w:rsidRPr="00EC0495">
        <w:rPr>
          <w:sz w:val="18"/>
          <w:szCs w:val="18"/>
        </w:rPr>
        <w:t xml:space="preserve"> en zodoende het concurrentievermogen en de kansen van Nederlandse bedrijven in het buitenland te versterken. In reeds gepubliceerde initiatieven van de Commissie zoals de </w:t>
      </w:r>
      <w:r w:rsidRPr="00930205">
        <w:rPr>
          <w:i/>
          <w:iCs/>
          <w:sz w:val="18"/>
          <w:szCs w:val="18"/>
        </w:rPr>
        <w:t>Clean Industrial Deal</w:t>
      </w:r>
      <w:r w:rsidRPr="00EC0495" w:rsidR="006E78E5">
        <w:rPr>
          <w:sz w:val="18"/>
          <w:szCs w:val="18"/>
        </w:rPr>
        <w:t xml:space="preserve"> (CID)</w:t>
      </w:r>
      <w:r w:rsidRPr="00EC0495" w:rsidR="006E78E5">
        <w:rPr>
          <w:rStyle w:val="FootnoteReference"/>
          <w:sz w:val="18"/>
          <w:szCs w:val="18"/>
        </w:rPr>
        <w:footnoteReference w:id="8"/>
      </w:r>
      <w:r w:rsidRPr="00EC0495">
        <w:rPr>
          <w:sz w:val="18"/>
          <w:szCs w:val="18"/>
        </w:rPr>
        <w:t xml:space="preserve"> en het EU-kompas voor concurrentievermogen</w:t>
      </w:r>
      <w:r w:rsidRPr="00EC0495" w:rsidR="006E78E5">
        <w:rPr>
          <w:rStyle w:val="FootnoteReference"/>
          <w:sz w:val="18"/>
          <w:szCs w:val="18"/>
        </w:rPr>
        <w:footnoteReference w:id="9"/>
      </w:r>
      <w:r w:rsidRPr="00EC0495">
        <w:rPr>
          <w:sz w:val="18"/>
          <w:szCs w:val="18"/>
        </w:rPr>
        <w:t xml:space="preserve"> zijn doelstellingen vastgelegd die gericht zijn op het verdiepen en aangaan van nieuwe strategische samenwerkingen, met het oog op het bevorderen van de Europese welvaart en het versterken van de internationale slagkracht van het </w:t>
      </w:r>
      <w:r w:rsidRPr="00EC0495" w:rsidR="006E78E5">
        <w:rPr>
          <w:sz w:val="18"/>
          <w:szCs w:val="18"/>
        </w:rPr>
        <w:t>Europese</w:t>
      </w:r>
      <w:r w:rsidRPr="00EC0495">
        <w:rPr>
          <w:sz w:val="18"/>
          <w:szCs w:val="18"/>
        </w:rPr>
        <w:t xml:space="preserve"> bedrijfsleven. Het </w:t>
      </w:r>
      <w:r w:rsidRPr="00EC0495" w:rsidR="006E78E5">
        <w:rPr>
          <w:sz w:val="18"/>
          <w:szCs w:val="18"/>
        </w:rPr>
        <w:t>afsluiten</w:t>
      </w:r>
      <w:r w:rsidRPr="00EC0495">
        <w:rPr>
          <w:sz w:val="18"/>
          <w:szCs w:val="18"/>
        </w:rPr>
        <w:t xml:space="preserve"> van overeenkomsten zoals </w:t>
      </w:r>
      <w:proofErr w:type="spellStart"/>
      <w:r w:rsidRPr="00EC0495">
        <w:rPr>
          <w:sz w:val="18"/>
          <w:szCs w:val="18"/>
        </w:rPr>
        <w:t>SIFA’s</w:t>
      </w:r>
      <w:proofErr w:type="spellEnd"/>
      <w:r w:rsidRPr="00EC0495">
        <w:rPr>
          <w:sz w:val="18"/>
          <w:szCs w:val="18"/>
        </w:rPr>
        <w:t xml:space="preserve"> zijn </w:t>
      </w:r>
      <w:r w:rsidR="005B5EB7">
        <w:rPr>
          <w:sz w:val="18"/>
          <w:szCs w:val="18"/>
        </w:rPr>
        <w:t>een belangrijk</w:t>
      </w:r>
      <w:r w:rsidRPr="00EC0495">
        <w:rPr>
          <w:sz w:val="18"/>
          <w:szCs w:val="18"/>
        </w:rPr>
        <w:t xml:space="preserve"> onderdeel van de inzet op dit terrein. Uw Kamer is </w:t>
      </w:r>
      <w:r w:rsidRPr="00EC0495" w:rsidR="006E78E5">
        <w:rPr>
          <w:sz w:val="18"/>
          <w:szCs w:val="18"/>
        </w:rPr>
        <w:t xml:space="preserve">geïnformeerd over de CID en het EU-kompas voor concurrentievermogen </w:t>
      </w:r>
      <w:r w:rsidRPr="00EC0495">
        <w:rPr>
          <w:sz w:val="18"/>
          <w:szCs w:val="18"/>
        </w:rPr>
        <w:t>via BNC-fiche</w:t>
      </w:r>
      <w:r w:rsidRPr="00EC0495" w:rsidR="006E78E5">
        <w:rPr>
          <w:sz w:val="18"/>
          <w:szCs w:val="18"/>
        </w:rPr>
        <w:t xml:space="preserve">s </w:t>
      </w:r>
      <w:r w:rsidRPr="00EC0495">
        <w:rPr>
          <w:sz w:val="18"/>
          <w:szCs w:val="18"/>
        </w:rPr>
        <w:t>op respectievelijk 26 februari</w:t>
      </w:r>
      <w:r w:rsidR="00A31204">
        <w:rPr>
          <w:rStyle w:val="FootnoteReference"/>
          <w:sz w:val="18"/>
          <w:szCs w:val="18"/>
        </w:rPr>
        <w:footnoteReference w:id="10"/>
      </w:r>
      <w:r w:rsidRPr="00EC0495">
        <w:rPr>
          <w:sz w:val="18"/>
          <w:szCs w:val="18"/>
        </w:rPr>
        <w:t xml:space="preserve"> en 7 maart 2025</w:t>
      </w:r>
      <w:r w:rsidR="007C4BE7">
        <w:rPr>
          <w:sz w:val="18"/>
          <w:szCs w:val="18"/>
        </w:rPr>
        <w:t>.</w:t>
      </w:r>
      <w:r w:rsidRPr="00EC0495" w:rsidR="006E78E5">
        <w:rPr>
          <w:rStyle w:val="FootnoteReference"/>
          <w:sz w:val="18"/>
          <w:szCs w:val="18"/>
        </w:rPr>
        <w:footnoteReference w:id="11"/>
      </w:r>
      <w:r w:rsidRPr="00EC0495">
        <w:rPr>
          <w:sz w:val="18"/>
          <w:szCs w:val="18"/>
        </w:rPr>
        <w:t xml:space="preserve"> </w:t>
      </w:r>
    </w:p>
    <w:p w:rsidRPr="00EC0495" w:rsidR="00EC75C2" w:rsidP="00DF3245" w:rsidRDefault="00EC75C2" w14:paraId="7699EB12" w14:textId="77777777">
      <w:pPr>
        <w:spacing w:line="276" w:lineRule="auto"/>
      </w:pPr>
    </w:p>
    <w:p w:rsidRPr="00EC0495" w:rsidR="006E78E5" w:rsidP="00DF3245" w:rsidRDefault="007133DB" w14:paraId="53E3DB75" w14:textId="7F573047">
      <w:pPr>
        <w:pStyle w:val="Kop1"/>
        <w:spacing w:before="0" w:after="0" w:line="276" w:lineRule="auto"/>
        <w:rPr>
          <w:sz w:val="18"/>
          <w:szCs w:val="18"/>
        </w:rPr>
      </w:pPr>
      <w:r w:rsidRPr="00EC0495">
        <w:rPr>
          <w:sz w:val="18"/>
          <w:szCs w:val="18"/>
        </w:rPr>
        <w:t>Het Nederlandse handelsbeleid is primair gericht op het creëren van kansen voor Nederlandse ondernemers, en draagt daarnaast bij aan de ontwikkeling van een eerlijker en effectiever mondiaal handels- en investeringssysteem – ook voor ontwikkelingslanden. In dit kader ziet Nederland toegevoegde waarde in het verduurzamen van investeringsrelaties met ontwikkelingslanden, omdat dit kan bijdragen aan de bredere economische ontwikkeling en interne stabiliteit in deze landen. De samenwerking tussen de Nederlandse en de Afrikaanse private sector is hierbij essentieel. Investeringen vanuit Nederland kunnen een sleutelrol vervullen als motor voor werkgelegenheid en als bron van economische groei. Het kabinet zet zich in voor versterking van handelsketens in ontwikkelingslanden, evenals voor een betere aansluiting tussen ontwikkelings</w:t>
      </w:r>
      <w:r w:rsidRPr="00EC0495" w:rsidR="007616DB">
        <w:rPr>
          <w:sz w:val="18"/>
          <w:szCs w:val="18"/>
        </w:rPr>
        <w:t>hulp</w:t>
      </w:r>
      <w:r w:rsidRPr="00EC0495">
        <w:rPr>
          <w:sz w:val="18"/>
          <w:szCs w:val="18"/>
        </w:rPr>
        <w:t xml:space="preserve"> en internationale handel</w:t>
      </w:r>
      <w:r w:rsidR="007C4BE7">
        <w:rPr>
          <w:sz w:val="18"/>
          <w:szCs w:val="18"/>
        </w:rPr>
        <w:t>.</w:t>
      </w:r>
      <w:r w:rsidRPr="00EC0495" w:rsidR="006E78E5">
        <w:rPr>
          <w:rStyle w:val="FootnoteReference"/>
          <w:sz w:val="18"/>
          <w:szCs w:val="18"/>
        </w:rPr>
        <w:footnoteReference w:id="12"/>
      </w:r>
      <w:r w:rsidRPr="00EC0495">
        <w:rPr>
          <w:sz w:val="18"/>
          <w:szCs w:val="18"/>
        </w:rPr>
        <w:t xml:space="preserve"> </w:t>
      </w:r>
      <w:bookmarkStart w:name="_Hlk198238262" w:id="1"/>
      <w:r w:rsidRPr="00EC0495" w:rsidR="00C00224">
        <w:rPr>
          <w:sz w:val="18"/>
          <w:szCs w:val="18"/>
        </w:rPr>
        <w:t xml:space="preserve">De aandacht voor het </w:t>
      </w:r>
      <w:r w:rsidRPr="00EC0495" w:rsidR="005C65E2">
        <w:rPr>
          <w:sz w:val="18"/>
          <w:szCs w:val="18"/>
        </w:rPr>
        <w:t xml:space="preserve">EU </w:t>
      </w:r>
      <w:r w:rsidRPr="00EC0495" w:rsidR="00C00224">
        <w:rPr>
          <w:i/>
          <w:iCs/>
          <w:sz w:val="18"/>
          <w:szCs w:val="18"/>
        </w:rPr>
        <w:t>Sustainable Cocoa Initiative</w:t>
      </w:r>
      <w:r w:rsidRPr="00EC0495" w:rsidR="005C65E2">
        <w:rPr>
          <w:i/>
          <w:iCs/>
          <w:sz w:val="18"/>
          <w:szCs w:val="18"/>
        </w:rPr>
        <w:t xml:space="preserve"> </w:t>
      </w:r>
      <w:r w:rsidRPr="00EC0495" w:rsidR="005C65E2">
        <w:rPr>
          <w:sz w:val="18"/>
          <w:szCs w:val="18"/>
        </w:rPr>
        <w:t>(2020)</w:t>
      </w:r>
      <w:r w:rsidRPr="00EC0495" w:rsidR="00C00224">
        <w:rPr>
          <w:sz w:val="18"/>
          <w:szCs w:val="18"/>
        </w:rPr>
        <w:t xml:space="preserve"> in de voorgenomen overeenkomst is van belang voor Nederland, aangezien </w:t>
      </w:r>
      <w:r w:rsidR="005B5EB7">
        <w:rPr>
          <w:sz w:val="18"/>
          <w:szCs w:val="18"/>
        </w:rPr>
        <w:t xml:space="preserve">Nederland </w:t>
      </w:r>
      <w:r w:rsidR="004037D0">
        <w:rPr>
          <w:sz w:val="18"/>
          <w:szCs w:val="18"/>
        </w:rPr>
        <w:t xml:space="preserve">de grootste cacao-importeur is </w:t>
      </w:r>
      <w:r w:rsidR="00930205">
        <w:rPr>
          <w:sz w:val="18"/>
          <w:szCs w:val="18"/>
        </w:rPr>
        <w:t>binnen de EU</w:t>
      </w:r>
      <w:r w:rsidR="004037D0">
        <w:rPr>
          <w:rStyle w:val="FootnoteReference"/>
          <w:sz w:val="18"/>
          <w:szCs w:val="18"/>
        </w:rPr>
        <w:footnoteReference w:id="13"/>
      </w:r>
      <w:r w:rsidR="002111BB">
        <w:rPr>
          <w:sz w:val="18"/>
          <w:szCs w:val="18"/>
        </w:rPr>
        <w:t xml:space="preserve"> en circa 20% van de wereldhandel van cacao via Nederland verloopt</w:t>
      </w:r>
      <w:r w:rsidR="007C4BE7">
        <w:rPr>
          <w:sz w:val="18"/>
          <w:szCs w:val="18"/>
        </w:rPr>
        <w:t>.</w:t>
      </w:r>
      <w:r w:rsidR="002111BB">
        <w:rPr>
          <w:rStyle w:val="FootnoteReference"/>
          <w:sz w:val="18"/>
          <w:szCs w:val="18"/>
        </w:rPr>
        <w:footnoteReference w:id="14"/>
      </w:r>
      <w:r w:rsidRPr="00EC0495" w:rsidR="00C00224">
        <w:rPr>
          <w:sz w:val="18"/>
          <w:szCs w:val="18"/>
        </w:rPr>
        <w:t xml:space="preserve"> Ivoorkust en Nederland zijn belangrijke handelspartners op het gebied van cacao</w:t>
      </w:r>
      <w:r w:rsidR="00CC08D8">
        <w:rPr>
          <w:sz w:val="18"/>
          <w:szCs w:val="18"/>
        </w:rPr>
        <w:t xml:space="preserve">, </w:t>
      </w:r>
      <w:r w:rsidR="004037D0">
        <w:rPr>
          <w:sz w:val="18"/>
          <w:szCs w:val="18"/>
        </w:rPr>
        <w:t>mede doordat</w:t>
      </w:r>
      <w:r w:rsidR="00CC08D8">
        <w:rPr>
          <w:sz w:val="18"/>
          <w:szCs w:val="18"/>
        </w:rPr>
        <w:t xml:space="preserve"> </w:t>
      </w:r>
      <w:r w:rsidR="0031188F">
        <w:rPr>
          <w:sz w:val="18"/>
          <w:szCs w:val="18"/>
        </w:rPr>
        <w:t xml:space="preserve">Nederland </w:t>
      </w:r>
      <w:r w:rsidR="004037D0">
        <w:rPr>
          <w:sz w:val="18"/>
          <w:szCs w:val="18"/>
        </w:rPr>
        <w:t>de meeste cacao</w:t>
      </w:r>
      <w:r w:rsidR="0031188F">
        <w:rPr>
          <w:sz w:val="18"/>
          <w:szCs w:val="18"/>
        </w:rPr>
        <w:t xml:space="preserve"> importeert uit </w:t>
      </w:r>
      <w:r w:rsidR="004037D0">
        <w:rPr>
          <w:sz w:val="18"/>
          <w:szCs w:val="18"/>
        </w:rPr>
        <w:t>Ivoorkust</w:t>
      </w:r>
      <w:r w:rsidR="007C4BE7">
        <w:rPr>
          <w:sz w:val="18"/>
          <w:szCs w:val="18"/>
        </w:rPr>
        <w:t>.</w:t>
      </w:r>
      <w:r w:rsidR="004037D0">
        <w:rPr>
          <w:rStyle w:val="FootnoteReference"/>
          <w:sz w:val="18"/>
          <w:szCs w:val="18"/>
        </w:rPr>
        <w:footnoteReference w:id="15"/>
      </w:r>
      <w:r w:rsidR="00D05C64">
        <w:rPr>
          <w:sz w:val="18"/>
          <w:szCs w:val="18"/>
        </w:rPr>
        <w:t xml:space="preserve"> </w:t>
      </w:r>
      <w:r w:rsidRPr="00EC0495">
        <w:rPr>
          <w:sz w:val="18"/>
          <w:szCs w:val="18"/>
        </w:rPr>
        <w:t>De effectieve betrokkenheid van het Nederlandse bedrijfsleven vraagt om een stabiel macro-economisch klimaat, goede investeringsvoorwaarden en verdere formalisering van de economie in partnerlanden. De SIFA kan hierin een ondersteunende rol vervullen.</w:t>
      </w:r>
    </w:p>
    <w:bookmarkEnd w:id="1"/>
    <w:p w:rsidRPr="00EC0495" w:rsidR="00EC75C2" w:rsidP="00DF3245" w:rsidRDefault="00EC75C2" w14:paraId="2E5BCBB2" w14:textId="77777777">
      <w:pPr>
        <w:spacing w:line="276" w:lineRule="auto"/>
      </w:pPr>
    </w:p>
    <w:p w:rsidRPr="00EC0495" w:rsidR="007133DB" w:rsidP="00DF3245" w:rsidRDefault="007133DB" w14:paraId="75CA732F" w14:textId="6863B356">
      <w:pPr>
        <w:pStyle w:val="Kop1"/>
        <w:spacing w:before="0" w:after="0" w:line="276" w:lineRule="auto"/>
        <w:rPr>
          <w:i/>
          <w:iCs/>
          <w:sz w:val="18"/>
          <w:szCs w:val="18"/>
        </w:rPr>
      </w:pPr>
      <w:r w:rsidRPr="00EC0495">
        <w:rPr>
          <w:i/>
          <w:iCs/>
          <w:sz w:val="18"/>
          <w:szCs w:val="18"/>
        </w:rPr>
        <w:t>Beoordeling en inzet ten aanzien van het voorstel</w:t>
      </w:r>
    </w:p>
    <w:p w:rsidRPr="00EC0495" w:rsidR="007133DB" w:rsidP="00DF3245" w:rsidRDefault="007133DB" w14:paraId="72B1DBA4" w14:textId="235F31C2">
      <w:pPr>
        <w:pStyle w:val="Kop1"/>
        <w:spacing w:before="0" w:after="0" w:line="276" w:lineRule="auto"/>
        <w:rPr>
          <w:sz w:val="18"/>
          <w:szCs w:val="18"/>
        </w:rPr>
      </w:pPr>
      <w:r w:rsidRPr="00EC0495">
        <w:rPr>
          <w:sz w:val="18"/>
          <w:szCs w:val="18"/>
        </w:rPr>
        <w:t xml:space="preserve">Het kabinet acht het versterken en verduurzamen van de investeringsrelatie met Afrikaanse landen in het algemeen wenselijk. Door middel van </w:t>
      </w:r>
      <w:r w:rsidRPr="00EC0495">
        <w:rPr>
          <w:sz w:val="18"/>
          <w:szCs w:val="18"/>
        </w:rPr>
        <w:lastRenderedPageBreak/>
        <w:t>investeringsfacilitering probeert de EU een transparanter, efficiënter en voorspelbaarder ondernemingsklimaat voor investeerders te bevorderen. Het doel van investeringsfacilitering is het ontsluiten van investeringsmogelijkheden, met name gericht op het midden- en kleinbedrijf. Het beschikbaar maken van informatie die nodig is voor het maken van een investeringsbeslissing en het voorspelbaar maken van de afgifte van vergunningen en/of goedkeuringsprocedures zullen eraan bijdragen dat ondernemingen hun dagelijkse activiteiten gemakkelijker kunnen uitvoeren.</w:t>
      </w:r>
    </w:p>
    <w:p w:rsidRPr="00EC0495" w:rsidR="00EC75C2" w:rsidP="00DF3245" w:rsidRDefault="00EC75C2" w14:paraId="05708FE3" w14:textId="77777777">
      <w:pPr>
        <w:spacing w:line="276" w:lineRule="auto"/>
      </w:pPr>
    </w:p>
    <w:p w:rsidRPr="00EC0495" w:rsidR="007133DB" w:rsidP="00DF3245" w:rsidRDefault="007133DB" w14:paraId="4A0BC607" w14:textId="05595D03">
      <w:pPr>
        <w:pStyle w:val="Kop1"/>
        <w:spacing w:before="0" w:after="0" w:line="276" w:lineRule="auto"/>
        <w:rPr>
          <w:sz w:val="18"/>
          <w:szCs w:val="18"/>
        </w:rPr>
      </w:pPr>
      <w:r w:rsidRPr="00EC0495">
        <w:rPr>
          <w:sz w:val="18"/>
          <w:szCs w:val="18"/>
        </w:rPr>
        <w:t>De voorgestelde inzet ter verdieping van internationale partnerschappen pas</w:t>
      </w:r>
      <w:r w:rsidR="005B5EB7">
        <w:rPr>
          <w:sz w:val="18"/>
          <w:szCs w:val="18"/>
        </w:rPr>
        <w:t>t</w:t>
      </w:r>
      <w:r w:rsidRPr="00EC0495">
        <w:rPr>
          <w:sz w:val="18"/>
          <w:szCs w:val="18"/>
        </w:rPr>
        <w:t xml:space="preserve"> binnen de Nederlandse ambitie om handels- en investeringsrelaties te benutten voor economische groei, innovatie en verduurzaming. Daarbij acht het kabinet het van belang dat nieuwe initiatieven bijdragen aan het verbeteren van de toegang tot investeringsmogelijkheden voor Nederlandse ondernemers, onder gelijktijdige bevordering van </w:t>
      </w:r>
      <w:r w:rsidRPr="00EC0495" w:rsidR="006E78E5">
        <w:rPr>
          <w:sz w:val="18"/>
          <w:szCs w:val="18"/>
        </w:rPr>
        <w:t xml:space="preserve">duurzame </w:t>
      </w:r>
      <w:r w:rsidRPr="00EC0495">
        <w:rPr>
          <w:sz w:val="18"/>
          <w:szCs w:val="18"/>
        </w:rPr>
        <w:t>ontwikkeling</w:t>
      </w:r>
      <w:r w:rsidRPr="00EC0495" w:rsidR="006E78E5">
        <w:rPr>
          <w:sz w:val="18"/>
          <w:szCs w:val="18"/>
        </w:rPr>
        <w:t xml:space="preserve"> en stabiliteit</w:t>
      </w:r>
      <w:r w:rsidRPr="00EC0495">
        <w:rPr>
          <w:sz w:val="18"/>
          <w:szCs w:val="18"/>
        </w:rPr>
        <w:t xml:space="preserve"> in partnerlanden.</w:t>
      </w:r>
    </w:p>
    <w:p w:rsidRPr="00EC0495" w:rsidR="00EC75C2" w:rsidP="00DF3245" w:rsidRDefault="00EC75C2" w14:paraId="761CB34D" w14:textId="77777777">
      <w:pPr>
        <w:spacing w:line="276" w:lineRule="auto"/>
      </w:pPr>
    </w:p>
    <w:p w:rsidRPr="00EC0495" w:rsidR="007133DB" w:rsidP="00DF3245" w:rsidRDefault="007133DB" w14:paraId="0E4B1EAE" w14:textId="1E75943F">
      <w:pPr>
        <w:pStyle w:val="Kop1"/>
        <w:spacing w:before="0" w:after="0" w:line="276" w:lineRule="auto"/>
        <w:rPr>
          <w:sz w:val="18"/>
          <w:szCs w:val="18"/>
        </w:rPr>
      </w:pPr>
      <w:r w:rsidRPr="00EC0495">
        <w:rPr>
          <w:sz w:val="18"/>
          <w:szCs w:val="18"/>
        </w:rPr>
        <w:t xml:space="preserve">Tevens </w:t>
      </w:r>
      <w:r w:rsidR="00B85F9C">
        <w:rPr>
          <w:sz w:val="18"/>
          <w:szCs w:val="18"/>
        </w:rPr>
        <w:t>is</w:t>
      </w:r>
      <w:r w:rsidRPr="00EC0495">
        <w:rPr>
          <w:sz w:val="18"/>
          <w:szCs w:val="18"/>
        </w:rPr>
        <w:t xml:space="preserve"> een SIFA tussen de EU en Ivoorkust </w:t>
      </w:r>
      <w:r w:rsidR="00B85F9C">
        <w:rPr>
          <w:sz w:val="18"/>
          <w:szCs w:val="18"/>
        </w:rPr>
        <w:t xml:space="preserve">congruent met </w:t>
      </w:r>
      <w:r w:rsidRPr="00EC0495">
        <w:rPr>
          <w:sz w:val="18"/>
          <w:szCs w:val="18"/>
        </w:rPr>
        <w:t>de overeenkomst inzake economische en technische samenwerking tussen Nederland en Ivoorkust die sinds 1965 van kracht is</w:t>
      </w:r>
      <w:r w:rsidR="007C4BE7">
        <w:rPr>
          <w:sz w:val="18"/>
          <w:szCs w:val="18"/>
        </w:rPr>
        <w:t>.</w:t>
      </w:r>
      <w:r w:rsidRPr="00EC0495" w:rsidR="006E78E5">
        <w:rPr>
          <w:rStyle w:val="FootnoteReference"/>
          <w:sz w:val="18"/>
          <w:szCs w:val="18"/>
        </w:rPr>
        <w:footnoteReference w:id="16"/>
      </w:r>
      <w:r w:rsidRPr="00EC0495" w:rsidR="006E78E5">
        <w:rPr>
          <w:sz w:val="18"/>
          <w:szCs w:val="18"/>
        </w:rPr>
        <w:t xml:space="preserve"> </w:t>
      </w:r>
      <w:r w:rsidRPr="00EC0495">
        <w:rPr>
          <w:sz w:val="18"/>
          <w:szCs w:val="18"/>
        </w:rPr>
        <w:t>Waar de</w:t>
      </w:r>
      <w:r w:rsidR="00B85F9C">
        <w:rPr>
          <w:sz w:val="18"/>
          <w:szCs w:val="18"/>
        </w:rPr>
        <w:t>ze overeenkomst</w:t>
      </w:r>
      <w:r w:rsidRPr="00EC0495">
        <w:rPr>
          <w:sz w:val="18"/>
          <w:szCs w:val="18"/>
        </w:rPr>
        <w:t xml:space="preserve"> primair gericht is op het verbeteren van het investeringsklimaat door middel van investeringsbescherming– zonder de mogelijk</w:t>
      </w:r>
      <w:r w:rsidRPr="00EC0495" w:rsidR="00F04F43">
        <w:rPr>
          <w:sz w:val="18"/>
          <w:szCs w:val="18"/>
        </w:rPr>
        <w:t>heid</w:t>
      </w:r>
      <w:r w:rsidRPr="00EC0495">
        <w:rPr>
          <w:sz w:val="18"/>
          <w:szCs w:val="18"/>
        </w:rPr>
        <w:t xml:space="preserve"> tot investeerder-staat arbitrage </w:t>
      </w:r>
      <w:r w:rsidRPr="00EC0495" w:rsidR="006E78E5">
        <w:rPr>
          <w:sz w:val="18"/>
          <w:szCs w:val="18"/>
        </w:rPr>
        <w:t>– bevordert</w:t>
      </w:r>
      <w:r w:rsidRPr="00EC0495">
        <w:rPr>
          <w:sz w:val="18"/>
          <w:szCs w:val="18"/>
        </w:rPr>
        <w:t xml:space="preserve"> een SIFA het investeringsklimaat door middel van afspraken over de transparantie en voorspelbaarheid van investeringswetgeving en over verbeterde goedkeuringsprocessen. </w:t>
      </w:r>
    </w:p>
    <w:p w:rsidRPr="00EC0495" w:rsidR="00EC75C2" w:rsidP="00DF3245" w:rsidRDefault="00EC75C2" w14:paraId="15C82B6C" w14:textId="77777777">
      <w:pPr>
        <w:spacing w:line="276" w:lineRule="auto"/>
      </w:pPr>
    </w:p>
    <w:p w:rsidRPr="00EC0495" w:rsidR="007133DB" w:rsidP="00DF3245" w:rsidRDefault="007133DB" w14:paraId="4CAFEBDB" w14:textId="77777777">
      <w:pPr>
        <w:pStyle w:val="Kop1"/>
        <w:spacing w:before="0" w:after="0" w:line="276" w:lineRule="auto"/>
        <w:rPr>
          <w:i/>
          <w:iCs/>
          <w:sz w:val="18"/>
          <w:szCs w:val="18"/>
        </w:rPr>
      </w:pPr>
      <w:r w:rsidRPr="00EC0495">
        <w:rPr>
          <w:i/>
          <w:iCs/>
          <w:sz w:val="18"/>
          <w:szCs w:val="18"/>
        </w:rPr>
        <w:t>Bevoegdheid, subsidiariteit en proportionaliteit</w:t>
      </w:r>
    </w:p>
    <w:p w:rsidRPr="00EC0495" w:rsidR="007133DB" w:rsidP="00DF3245" w:rsidRDefault="007133DB" w14:paraId="2D6EBFD5" w14:textId="17360F63">
      <w:pPr>
        <w:pStyle w:val="Kop1"/>
        <w:spacing w:before="0" w:after="0" w:line="276" w:lineRule="auto"/>
        <w:rPr>
          <w:sz w:val="18"/>
          <w:szCs w:val="18"/>
        </w:rPr>
      </w:pPr>
      <w:r w:rsidRPr="00EC0495">
        <w:rPr>
          <w:sz w:val="18"/>
          <w:szCs w:val="18"/>
        </w:rPr>
        <w:t xml:space="preserve">Als onderdeel van de bevoegdheidstoets beoordeelt het kabinet of de EU handelt binnen de grenzen van de bevoegdheden die haar door de lidstaten zijn toegekend in de EU-verdragen, met het oog op het realiseren van de daarin vastgelegde doelstellingen. </w:t>
      </w:r>
      <w:r w:rsidR="00297198">
        <w:rPr>
          <w:sz w:val="18"/>
          <w:szCs w:val="18"/>
        </w:rPr>
        <w:t>Het voorstel is gebaseerd op artikel 207 VWEU.</w:t>
      </w:r>
      <w:r w:rsidRPr="00EC0495">
        <w:rPr>
          <w:sz w:val="18"/>
          <w:szCs w:val="18"/>
        </w:rPr>
        <w:t xml:space="preserve"> </w:t>
      </w:r>
      <w:r w:rsidR="00297198">
        <w:rPr>
          <w:sz w:val="18"/>
          <w:szCs w:val="18"/>
        </w:rPr>
        <w:t>Artikel</w:t>
      </w:r>
      <w:r w:rsidRPr="00EC0495">
        <w:rPr>
          <w:sz w:val="18"/>
          <w:szCs w:val="18"/>
        </w:rPr>
        <w:t xml:space="preserve"> 207 VWEU</w:t>
      </w:r>
      <w:r w:rsidR="00297198">
        <w:rPr>
          <w:sz w:val="18"/>
          <w:szCs w:val="18"/>
        </w:rPr>
        <w:t xml:space="preserve"> geeft de EU de bevoegdheid tot het vaststellen van </w:t>
      </w:r>
      <w:r w:rsidRPr="00EC0495">
        <w:rPr>
          <w:sz w:val="18"/>
          <w:szCs w:val="18"/>
        </w:rPr>
        <w:t>maatregelen ter uitvoering van het gemeenschappelijk handelsbeleid.</w:t>
      </w:r>
      <w:r w:rsidR="000C6041">
        <w:rPr>
          <w:sz w:val="18"/>
          <w:szCs w:val="18"/>
        </w:rPr>
        <w:t xml:space="preserve"> </w:t>
      </w:r>
      <w:r w:rsidR="00297198">
        <w:rPr>
          <w:sz w:val="18"/>
          <w:szCs w:val="18"/>
        </w:rPr>
        <w:t xml:space="preserve">Het kabinet kan zich vinden in deze rechtsgrondslag. Op het terrein van de gemeenschappelijke handelspolitiek is sprake van een </w:t>
      </w:r>
      <w:r w:rsidRPr="00EC0495">
        <w:rPr>
          <w:sz w:val="18"/>
          <w:szCs w:val="18"/>
        </w:rPr>
        <w:t>exclusieve bevoegdheid van de EU valt (artikel 3, lid 1 VWEU)</w:t>
      </w:r>
      <w:r w:rsidR="00297198">
        <w:rPr>
          <w:sz w:val="18"/>
          <w:szCs w:val="18"/>
        </w:rPr>
        <w:t>.</w:t>
      </w:r>
      <w:r w:rsidRPr="00EC0495">
        <w:rPr>
          <w:sz w:val="18"/>
          <w:szCs w:val="18"/>
        </w:rPr>
        <w:t xml:space="preserve"> </w:t>
      </w:r>
      <w:r w:rsidR="000C6041">
        <w:rPr>
          <w:sz w:val="18"/>
          <w:szCs w:val="18"/>
        </w:rPr>
        <w:t>Het</w:t>
      </w:r>
      <w:r w:rsidRPr="00EC0495">
        <w:rPr>
          <w:sz w:val="18"/>
          <w:szCs w:val="18"/>
        </w:rPr>
        <w:t xml:space="preserve"> </w:t>
      </w:r>
      <w:r w:rsidR="00DB2A11">
        <w:rPr>
          <w:sz w:val="18"/>
          <w:szCs w:val="18"/>
        </w:rPr>
        <w:t>oordeel</w:t>
      </w:r>
      <w:r w:rsidRPr="00EC0495" w:rsidR="00DB2A11">
        <w:rPr>
          <w:sz w:val="18"/>
          <w:szCs w:val="18"/>
        </w:rPr>
        <w:t xml:space="preserve"> </w:t>
      </w:r>
      <w:r w:rsidRPr="00EC0495">
        <w:rPr>
          <w:sz w:val="18"/>
          <w:szCs w:val="18"/>
        </w:rPr>
        <w:t>van het kabinet ten aanzien van de bevoegdheid van de Unie in deze is dan ook positief.</w:t>
      </w:r>
    </w:p>
    <w:p w:rsidRPr="00EC0495" w:rsidR="00EC75C2" w:rsidP="00DF3245" w:rsidRDefault="00EC75C2" w14:paraId="6771C579" w14:textId="77777777">
      <w:pPr>
        <w:spacing w:line="276" w:lineRule="auto"/>
      </w:pPr>
    </w:p>
    <w:p w:rsidRPr="00EC0495" w:rsidR="007133DB" w:rsidP="00DF3245" w:rsidRDefault="007133DB" w14:paraId="0D0F9ABB" w14:textId="3FDA379F">
      <w:pPr>
        <w:pStyle w:val="Kop1"/>
        <w:spacing w:before="0" w:after="0" w:line="276" w:lineRule="auto"/>
        <w:rPr>
          <w:sz w:val="18"/>
          <w:szCs w:val="18"/>
        </w:rPr>
      </w:pPr>
      <w:r w:rsidRPr="00EC0495">
        <w:rPr>
          <w:sz w:val="18"/>
          <w:szCs w:val="18"/>
        </w:rPr>
        <w:t xml:space="preserve">Het subsidiariteitsbeginsel is niet van toepassing, gegeven de exclusieve bevoegdheid van de EU ten aanzien van dit voorstel. </w:t>
      </w:r>
    </w:p>
    <w:p w:rsidRPr="00EC0495" w:rsidR="00EC75C2" w:rsidP="00DF3245" w:rsidRDefault="00EC75C2" w14:paraId="40BA13A8" w14:textId="77777777">
      <w:pPr>
        <w:spacing w:line="276" w:lineRule="auto"/>
      </w:pPr>
    </w:p>
    <w:p w:rsidR="00EC75C2" w:rsidP="00DF3245" w:rsidRDefault="003609E8" w14:paraId="7F185E60" w14:textId="783B9A37">
      <w:pPr>
        <w:spacing w:line="276" w:lineRule="auto"/>
        <w:rPr>
          <w:i/>
        </w:rPr>
      </w:pPr>
      <w:r w:rsidRPr="00EC0495">
        <w:t>De grondhouding van het kabinet is positief over</w:t>
      </w:r>
      <w:r w:rsidRPr="00EC0495" w:rsidR="007133DB">
        <w:t xml:space="preserve"> de proportionaliteit</w:t>
      </w:r>
      <w:r w:rsidRPr="00EC0495" w:rsidR="007616DB">
        <w:t xml:space="preserve"> van het voorstel</w:t>
      </w:r>
      <w:r w:rsidRPr="00EC0495" w:rsidR="008C29D1">
        <w:t xml:space="preserve">. </w:t>
      </w:r>
      <w:r w:rsidRPr="00EC0495">
        <w:t xml:space="preserve">De aanbeveling heeft tot doel </w:t>
      </w:r>
      <w:r w:rsidRPr="00EC0495" w:rsidR="008C29D1">
        <w:t>een wederzijds aantrekkelijker, transparanter en voorspelbaarder investeringsklimaat te bevorderen, met als oogmerk het stimuleren van duurzame, wederzijds voordelige investeringen</w:t>
      </w:r>
      <w:r w:rsidRPr="00EC0495">
        <w:t>. Het voorgestelde optreden is</w:t>
      </w:r>
      <w:r w:rsidRPr="00EC0495" w:rsidR="008C29D1">
        <w:t xml:space="preserve"> </w:t>
      </w:r>
      <w:r w:rsidRPr="00EC0495">
        <w:rPr>
          <w:iCs/>
        </w:rPr>
        <w:t xml:space="preserve">geschikt om deze doelstelling te bereiken, omdat </w:t>
      </w:r>
      <w:r w:rsidRPr="00EC0495" w:rsidR="008C29D1">
        <w:t>het sluiten van een SIFA met Ivoorkust ter versterking dient van de handels- en investeringsrelatie, en aan</w:t>
      </w:r>
      <w:r w:rsidR="00DB2A11">
        <w:t>sluit</w:t>
      </w:r>
      <w:r w:rsidRPr="00EC0495" w:rsidR="008C29D1">
        <w:t xml:space="preserve"> bij de bredere EU-strategie om duurzame en </w:t>
      </w:r>
      <w:r w:rsidRPr="00EC0495" w:rsidR="008C29D1">
        <w:lastRenderedPageBreak/>
        <w:t>wederzijds voordelige partnerschappen met Afrikaanse landen te bevorderen.</w:t>
      </w:r>
      <w:r w:rsidRPr="00EC0495" w:rsidR="008C29D1">
        <w:rPr>
          <w:iCs/>
        </w:rPr>
        <w:t xml:space="preserve"> </w:t>
      </w:r>
      <w:r w:rsidRPr="00EC0495">
        <w:rPr>
          <w:iCs/>
        </w:rPr>
        <w:t xml:space="preserve">Bovendien gaat het voorgestelde optreden niet verder dan noodzakelijk, omdat </w:t>
      </w:r>
      <w:r w:rsidR="000C6041">
        <w:rPr>
          <w:iCs/>
        </w:rPr>
        <w:t>het voorgestelde mandaat</w:t>
      </w:r>
      <w:r w:rsidR="00B85F9C">
        <w:rPr>
          <w:iCs/>
        </w:rPr>
        <w:t xml:space="preserve"> </w:t>
      </w:r>
      <w:r w:rsidRPr="00EC0495" w:rsidR="008C29D1">
        <w:rPr>
          <w:iCs/>
        </w:rPr>
        <w:t xml:space="preserve">– waaronder het verbeteren van transparantie, rechtszekerheid en toegang tot investeringsinformatie – </w:t>
      </w:r>
      <w:r w:rsidRPr="00EC0495" w:rsidR="00CF2811">
        <w:rPr>
          <w:iCs/>
        </w:rPr>
        <w:t>bijdra</w:t>
      </w:r>
      <w:r w:rsidR="00B85F9C">
        <w:rPr>
          <w:iCs/>
        </w:rPr>
        <w:t>a</w:t>
      </w:r>
      <w:r w:rsidRPr="00EC0495" w:rsidR="00CF2811">
        <w:rPr>
          <w:iCs/>
        </w:rPr>
        <w:t>g</w:t>
      </w:r>
      <w:r w:rsidR="00B85F9C">
        <w:rPr>
          <w:iCs/>
        </w:rPr>
        <w:t>t</w:t>
      </w:r>
      <w:r w:rsidRPr="00EC0495" w:rsidR="008C29D1">
        <w:rPr>
          <w:iCs/>
        </w:rPr>
        <w:t xml:space="preserve"> aan deze doelstelling</w:t>
      </w:r>
      <w:r w:rsidRPr="00EC0495" w:rsidR="00AC5BA6">
        <w:rPr>
          <w:iCs/>
        </w:rPr>
        <w:t xml:space="preserve">. </w:t>
      </w:r>
      <w:r w:rsidRPr="00EC0495" w:rsidR="007133DB">
        <w:t>Het kabinet acht het voorstel daarmee in overeenstemming met het proportionaliteitsbeginsel.</w:t>
      </w:r>
    </w:p>
    <w:p w:rsidRPr="000C6041" w:rsidR="000C6041" w:rsidP="00DF3245" w:rsidRDefault="000C6041" w14:paraId="4E56D565" w14:textId="77777777">
      <w:pPr>
        <w:spacing w:line="276" w:lineRule="auto"/>
        <w:rPr>
          <w:i/>
        </w:rPr>
      </w:pPr>
    </w:p>
    <w:p w:rsidRPr="00EC0495" w:rsidR="007133DB" w:rsidP="00DF3245" w:rsidRDefault="007133DB" w14:paraId="4C8AE880" w14:textId="77777777">
      <w:pPr>
        <w:pStyle w:val="Kop1"/>
        <w:spacing w:before="0" w:after="0" w:line="276" w:lineRule="auto"/>
        <w:rPr>
          <w:i/>
          <w:iCs/>
          <w:sz w:val="18"/>
          <w:szCs w:val="18"/>
        </w:rPr>
      </w:pPr>
      <w:r w:rsidRPr="00EC0495">
        <w:rPr>
          <w:i/>
          <w:iCs/>
          <w:sz w:val="18"/>
          <w:szCs w:val="18"/>
        </w:rPr>
        <w:t>Financiële gevolgen, regeldruk &amp; administratieve lasten, concurrentiekracht en geopolitiek</w:t>
      </w:r>
    </w:p>
    <w:p w:rsidRPr="00EC0495" w:rsidR="007133DB" w:rsidP="00DF3245" w:rsidRDefault="007133DB" w14:paraId="68FE08AC" w14:textId="496F0C64">
      <w:pPr>
        <w:pStyle w:val="Kop1"/>
        <w:spacing w:before="0" w:after="0" w:line="276" w:lineRule="auto"/>
        <w:rPr>
          <w:sz w:val="18"/>
          <w:szCs w:val="18"/>
        </w:rPr>
      </w:pPr>
      <w:r w:rsidRPr="00EC0495">
        <w:rPr>
          <w:sz w:val="18"/>
          <w:szCs w:val="18"/>
        </w:rPr>
        <w:t xml:space="preserve">Er zijn geen financiële implicaties voorzien voor Nederland wanneer een akkoord tussen de EU en Ivoorkust tot stand </w:t>
      </w:r>
      <w:r w:rsidR="00B85F9C">
        <w:rPr>
          <w:sz w:val="18"/>
          <w:szCs w:val="18"/>
        </w:rPr>
        <w:t xml:space="preserve">zou </w:t>
      </w:r>
      <w:r w:rsidRPr="00EC0495">
        <w:rPr>
          <w:sz w:val="18"/>
          <w:szCs w:val="18"/>
        </w:rPr>
        <w:t xml:space="preserve">komen. </w:t>
      </w:r>
      <w:r w:rsidRPr="00EC0495" w:rsidR="007616DB">
        <w:rPr>
          <w:sz w:val="18"/>
          <w:szCs w:val="18"/>
        </w:rPr>
        <w:t xml:space="preserve">De richtsnoeren </w:t>
      </w:r>
      <w:r w:rsidRPr="00EC0495" w:rsidR="00342D0B">
        <w:rPr>
          <w:sz w:val="18"/>
          <w:szCs w:val="18"/>
        </w:rPr>
        <w:t xml:space="preserve">geformuleerd in het </w:t>
      </w:r>
      <w:r w:rsidRPr="00EC0495" w:rsidR="007616DB">
        <w:rPr>
          <w:sz w:val="18"/>
          <w:szCs w:val="18"/>
        </w:rPr>
        <w:t xml:space="preserve">concept-Raadsbesluit </w:t>
      </w:r>
      <w:r w:rsidRPr="00EC0495">
        <w:rPr>
          <w:sz w:val="18"/>
          <w:szCs w:val="18"/>
        </w:rPr>
        <w:t>voor de SIFA met Ivoorkust voorzie</w:t>
      </w:r>
      <w:r w:rsidRPr="00EC0495" w:rsidR="007616DB">
        <w:rPr>
          <w:sz w:val="18"/>
          <w:szCs w:val="18"/>
        </w:rPr>
        <w:t>n</w:t>
      </w:r>
      <w:r w:rsidRPr="00EC0495">
        <w:rPr>
          <w:sz w:val="18"/>
          <w:szCs w:val="18"/>
        </w:rPr>
        <w:t xml:space="preserve"> wel in het aanbieden van technische assistentie bij het implementeren van het akkoord. Indien daar financiële EU-middelen voor nodig zijn, </w:t>
      </w:r>
      <w:r w:rsidR="00B85F9C">
        <w:rPr>
          <w:sz w:val="18"/>
          <w:szCs w:val="18"/>
        </w:rPr>
        <w:t>stelt</w:t>
      </w:r>
      <w:r w:rsidRPr="00EC0495">
        <w:rPr>
          <w:sz w:val="18"/>
          <w:szCs w:val="18"/>
        </w:rPr>
        <w:t xml:space="preserve"> Nederland </w:t>
      </w:r>
      <w:r w:rsidR="00B85F9C">
        <w:rPr>
          <w:sz w:val="18"/>
          <w:szCs w:val="18"/>
        </w:rPr>
        <w:t>zich op het standpunt</w:t>
      </w:r>
      <w:r w:rsidRPr="00EC0495">
        <w:rPr>
          <w:sz w:val="18"/>
          <w:szCs w:val="18"/>
        </w:rPr>
        <w:t xml:space="preserve"> dat die gevonden dienen te worden binnen de in de Raad afgesproken financiële kaders van de EU-begroting 2021-2027 en dat deze moeten passen bij een prudente ontwikkeling van de jaarbegroting. Ook zijn er geen extra regeldruk en administratieve lasten voorzien als gevolg van een toekomstig SIFA met Ivoorkust. Het Europese en Nederlandse investeringsbeleid is al zodanig transparant, gestroomlijnd en inclusief, dat er geen aanvullende administratieve</w:t>
      </w:r>
      <w:r w:rsidR="00B85F9C">
        <w:rPr>
          <w:sz w:val="18"/>
          <w:szCs w:val="18"/>
        </w:rPr>
        <w:t xml:space="preserve"> of regelgevende</w:t>
      </w:r>
      <w:r w:rsidRPr="00EC0495">
        <w:rPr>
          <w:sz w:val="18"/>
          <w:szCs w:val="18"/>
        </w:rPr>
        <w:t xml:space="preserve"> lasten worden voorzien als gevolg van een akkoord met Ivoorkust. </w:t>
      </w:r>
    </w:p>
    <w:p w:rsidRPr="00EC0495" w:rsidR="00EC75C2" w:rsidP="00DF3245" w:rsidRDefault="00EC75C2" w14:paraId="4AFFB207" w14:textId="77777777">
      <w:pPr>
        <w:spacing w:line="276" w:lineRule="auto"/>
      </w:pPr>
    </w:p>
    <w:p w:rsidRPr="00EC0495" w:rsidR="007133DB" w:rsidP="00DF3245" w:rsidRDefault="007133DB" w14:paraId="749FA638" w14:textId="3898A203">
      <w:pPr>
        <w:pStyle w:val="Kop1"/>
        <w:spacing w:before="0" w:after="0" w:line="276" w:lineRule="auto"/>
        <w:rPr>
          <w:sz w:val="18"/>
          <w:szCs w:val="18"/>
        </w:rPr>
      </w:pPr>
      <w:r w:rsidRPr="00EC0495">
        <w:rPr>
          <w:sz w:val="18"/>
          <w:szCs w:val="18"/>
        </w:rPr>
        <w:t>Wat betreft de gevolgen voor de concurrentiekracht wordt verwacht dat een toekomstig SIFA met Ivoorkust – waarin afspraken zijn opgenomen over verbeterde informatievoorziening aan investeerders en over het vergroten van transparantie en voorspelbaarheid van nationale investeringsregelgeving – zal bijdragen aan een gunstiger investeringsklimaat voor het Europese bedrijfsleven. Dit stelt Europese bedrijven beter in staat om effectief te concurreren met andere</w:t>
      </w:r>
      <w:r w:rsidRPr="00EC0495" w:rsidR="002F77A5">
        <w:rPr>
          <w:sz w:val="18"/>
          <w:szCs w:val="18"/>
        </w:rPr>
        <w:t xml:space="preserve"> </w:t>
      </w:r>
      <w:r w:rsidRPr="00EC0495">
        <w:rPr>
          <w:sz w:val="18"/>
          <w:szCs w:val="18"/>
        </w:rPr>
        <w:t>internationale spelers die reeds actief zijn in de regio. Dit sluit aan bij de doelstellingen van het EU-kompas voor concurrentievermogen</w:t>
      </w:r>
      <w:r w:rsidRPr="00EC0495">
        <w:rPr>
          <w:rStyle w:val="FootnoteReference"/>
          <w:sz w:val="18"/>
          <w:szCs w:val="18"/>
        </w:rPr>
        <w:footnoteReference w:id="17"/>
      </w:r>
      <w:r w:rsidRPr="00EC0495">
        <w:rPr>
          <w:sz w:val="18"/>
          <w:szCs w:val="18"/>
        </w:rPr>
        <w:t xml:space="preserve">, waarin wordt ingezet op het versterken van de strategische positie van Europese bedrijven </w:t>
      </w:r>
      <w:r w:rsidR="00AF75BA">
        <w:rPr>
          <w:sz w:val="18"/>
          <w:szCs w:val="18"/>
        </w:rPr>
        <w:t>op</w:t>
      </w:r>
      <w:r w:rsidRPr="00EC0495">
        <w:rPr>
          <w:sz w:val="18"/>
          <w:szCs w:val="18"/>
        </w:rPr>
        <w:t xml:space="preserve"> derde markten. </w:t>
      </w:r>
    </w:p>
    <w:p w:rsidRPr="00EC0495" w:rsidR="00EC75C2" w:rsidP="00DF3245" w:rsidRDefault="00EC75C2" w14:paraId="36FA7855" w14:textId="77777777">
      <w:pPr>
        <w:spacing w:line="276" w:lineRule="auto"/>
      </w:pPr>
    </w:p>
    <w:p w:rsidRPr="00EC0495" w:rsidR="007133DB" w:rsidP="00DF3245" w:rsidRDefault="007133DB" w14:paraId="24289DFF" w14:textId="1BE85F33">
      <w:pPr>
        <w:pStyle w:val="Kop1"/>
        <w:spacing w:before="0" w:after="0" w:line="276" w:lineRule="auto"/>
        <w:rPr>
          <w:sz w:val="18"/>
          <w:szCs w:val="18"/>
        </w:rPr>
      </w:pPr>
      <w:r w:rsidRPr="00EC0495">
        <w:rPr>
          <w:sz w:val="18"/>
          <w:szCs w:val="18"/>
        </w:rPr>
        <w:t xml:space="preserve">Wat de geopolitieke consequenties betreft, kan een toekomstig SIFA met Ivoorkust bijdragen aan een strategische verdieping van de handels- en investeringsrelatie tussen de EU en Ivoorkust, en breder gezien tussen de EU en het Afrikaanse continent. Door het aangaan van dit akkoord – in het verlengde van de reeds afgesloten SIFA met Angola en mogelijk toekomstige akkoorden met andere Afrikaanse landen – zendt de EU een krachtig signaal uit dat zij Afrika beschouwt als een volwaardige economische en geopolitieke partner. Dit past binnen het bredere streven van de EU om haar strategische autonomie te versterken en haar positie op het wereldtoneel te consolideren. </w:t>
      </w:r>
    </w:p>
    <w:p w:rsidRPr="00EC0495" w:rsidR="00EC75C2" w:rsidP="00DF3245" w:rsidRDefault="00EC75C2" w14:paraId="55874134" w14:textId="77777777">
      <w:pPr>
        <w:spacing w:line="276" w:lineRule="auto"/>
      </w:pPr>
    </w:p>
    <w:p w:rsidRPr="00EC0495" w:rsidR="007133DB" w:rsidP="00DF3245" w:rsidRDefault="007133DB" w14:paraId="45421594" w14:textId="4EA4431D">
      <w:pPr>
        <w:pStyle w:val="Kop1"/>
        <w:spacing w:before="0" w:after="0" w:line="276" w:lineRule="auto"/>
        <w:rPr>
          <w:i/>
          <w:iCs/>
          <w:sz w:val="18"/>
          <w:szCs w:val="18"/>
        </w:rPr>
      </w:pPr>
      <w:r w:rsidRPr="00EC0495">
        <w:rPr>
          <w:i/>
          <w:iCs/>
          <w:sz w:val="18"/>
          <w:szCs w:val="18"/>
        </w:rPr>
        <w:t>Conclu</w:t>
      </w:r>
      <w:r w:rsidRPr="00EC0495" w:rsidR="002F77A5">
        <w:rPr>
          <w:i/>
          <w:iCs/>
          <w:sz w:val="18"/>
          <w:szCs w:val="18"/>
        </w:rPr>
        <w:t>sie</w:t>
      </w:r>
    </w:p>
    <w:p w:rsidR="00E230A9" w:rsidP="00DF3245" w:rsidRDefault="007133DB" w14:paraId="7F857300" w14:textId="359386E2">
      <w:pPr>
        <w:pStyle w:val="Kop1"/>
        <w:spacing w:before="0" w:after="0" w:line="276" w:lineRule="auto"/>
        <w:rPr>
          <w:sz w:val="18"/>
          <w:szCs w:val="18"/>
        </w:rPr>
      </w:pPr>
      <w:r w:rsidRPr="00EC0495">
        <w:rPr>
          <w:sz w:val="18"/>
          <w:szCs w:val="18"/>
        </w:rPr>
        <w:t xml:space="preserve">Het kabinet is positief over het concept-Raadbesluit voor een onderhandelingsmandaat voor een SIFA met Ivoorkust en is voornemens hiermee in te stemmen. Uw Kamer zal over de voortgang van de onderhandelingen worden geïnformeerd via de </w:t>
      </w:r>
      <w:r w:rsidRPr="00EC0495" w:rsidR="002F77A5">
        <w:rPr>
          <w:sz w:val="18"/>
          <w:szCs w:val="18"/>
        </w:rPr>
        <w:t>voortgangsrapportage</w:t>
      </w:r>
      <w:r w:rsidRPr="00EC0495">
        <w:rPr>
          <w:sz w:val="18"/>
          <w:szCs w:val="18"/>
        </w:rPr>
        <w:t xml:space="preserve"> handelsakkoorden en voorafgaand aan </w:t>
      </w:r>
      <w:r w:rsidRPr="00EC0495">
        <w:rPr>
          <w:sz w:val="18"/>
          <w:szCs w:val="18"/>
        </w:rPr>
        <w:lastRenderedPageBreak/>
        <w:t>besluitvorming over een eventueel onderhandelingsresultaat worden geïnformeerd over het bereikte akkoord en de appreciatie van het kabinet.</w:t>
      </w:r>
    </w:p>
    <w:p w:rsidRPr="00EC0495" w:rsidR="00E230A9" w:rsidP="00DF3245" w:rsidRDefault="00E230A9" w14:paraId="4E9BB1B9"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Pr="00EC0495" w:rsidR="005F20D0" w14:paraId="179A19A8" w14:textId="77777777">
        <w:tc>
          <w:tcPr>
            <w:tcW w:w="3620" w:type="dxa"/>
          </w:tcPr>
          <w:p w:rsidRPr="00EC0495" w:rsidR="005F20D0" w:rsidP="00DF3245" w:rsidRDefault="002F77A5" w14:paraId="179A19A6" w14:textId="1952A26E">
            <w:pPr>
              <w:spacing w:line="276" w:lineRule="auto"/>
            </w:pPr>
            <w:r w:rsidRPr="00EC0495">
              <w:t>De minister voor Buitenlandse Handel</w:t>
            </w:r>
            <w:r w:rsidRPr="00EC0495">
              <w:br/>
              <w:t>en Ontwikkelingshulp</w:t>
            </w:r>
            <w:r w:rsidR="00DF3245">
              <w:t>,</w:t>
            </w:r>
            <w:r w:rsidRPr="00EC0495">
              <w:br/>
            </w:r>
            <w:r w:rsidRPr="00EC0495">
              <w:br/>
            </w:r>
            <w:r w:rsidRPr="00EC0495">
              <w:br/>
            </w:r>
            <w:r w:rsidRPr="00EC0495">
              <w:br/>
            </w:r>
            <w:r w:rsidRPr="00EC0495">
              <w:br/>
            </w:r>
            <w:r w:rsidRPr="00EC0495">
              <w:br/>
            </w:r>
            <w:r w:rsidRPr="00EC0495">
              <w:br/>
              <w:t>Reinette Klever</w:t>
            </w:r>
          </w:p>
        </w:tc>
        <w:tc>
          <w:tcPr>
            <w:tcW w:w="3921" w:type="dxa"/>
          </w:tcPr>
          <w:p w:rsidRPr="00EC0495" w:rsidR="005F20D0" w:rsidP="00DF3245" w:rsidRDefault="005F20D0" w14:paraId="179A19A7" w14:textId="77777777">
            <w:pPr>
              <w:spacing w:line="276" w:lineRule="auto"/>
            </w:pPr>
          </w:p>
        </w:tc>
      </w:tr>
    </w:tbl>
    <w:p w:rsidRPr="00EC0495" w:rsidR="005F20D0" w:rsidP="00DF3245" w:rsidRDefault="005F20D0" w14:paraId="179A19A9" w14:textId="77777777">
      <w:pPr>
        <w:spacing w:line="276" w:lineRule="auto"/>
      </w:pPr>
    </w:p>
    <w:sectPr w:rsidRPr="00EC0495" w:rsidR="005F20D0">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E1214" w14:textId="77777777" w:rsidR="00703C8E" w:rsidRDefault="00703C8E">
      <w:pPr>
        <w:spacing w:line="240" w:lineRule="auto"/>
      </w:pPr>
      <w:r>
        <w:separator/>
      </w:r>
    </w:p>
  </w:endnote>
  <w:endnote w:type="continuationSeparator" w:id="0">
    <w:p w14:paraId="07F3F6BD" w14:textId="77777777" w:rsidR="00703C8E" w:rsidRDefault="00703C8E">
      <w:pPr>
        <w:spacing w:line="240" w:lineRule="auto"/>
      </w:pPr>
      <w:r>
        <w:continuationSeparator/>
      </w:r>
    </w:p>
  </w:endnote>
  <w:endnote w:type="continuationNotice" w:id="1">
    <w:p w14:paraId="76A551C3" w14:textId="77777777" w:rsidR="00703C8E" w:rsidRDefault="00703C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927B1" w14:textId="77777777" w:rsidR="00B5531F" w:rsidRDefault="00B553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662006"/>
      <w:docPartObj>
        <w:docPartGallery w:val="Page Numbers (Bottom of Page)"/>
        <w:docPartUnique/>
      </w:docPartObj>
    </w:sdtPr>
    <w:sdtContent>
      <w:p w14:paraId="65BDF419" w14:textId="13C86648" w:rsidR="00DF3245" w:rsidRDefault="00DF3245">
        <w:pPr>
          <w:pStyle w:val="Footer"/>
          <w:jc w:val="center"/>
        </w:pPr>
        <w:r>
          <w:fldChar w:fldCharType="begin"/>
        </w:r>
        <w:r>
          <w:instrText>PAGE   \* MERGEFORMAT</w:instrText>
        </w:r>
        <w:r>
          <w:fldChar w:fldCharType="separate"/>
        </w:r>
        <w:r>
          <w:t>2</w:t>
        </w:r>
        <w:r>
          <w:fldChar w:fldCharType="end"/>
        </w:r>
      </w:p>
    </w:sdtContent>
  </w:sdt>
  <w:p w14:paraId="697F2DD4" w14:textId="2869EFCE" w:rsidR="783ECA45" w:rsidRDefault="783ECA45" w:rsidP="783ECA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079984"/>
      <w:docPartObj>
        <w:docPartGallery w:val="Page Numbers (Bottom of Page)"/>
        <w:docPartUnique/>
      </w:docPartObj>
    </w:sdtPr>
    <w:sdtContent>
      <w:p w14:paraId="3825396C" w14:textId="118C8145" w:rsidR="00DF3245" w:rsidRDefault="00DF3245">
        <w:pPr>
          <w:pStyle w:val="Footer"/>
          <w:jc w:val="center"/>
        </w:pPr>
        <w:r>
          <w:fldChar w:fldCharType="begin"/>
        </w:r>
        <w:r>
          <w:instrText>PAGE   \* MERGEFORMAT</w:instrText>
        </w:r>
        <w:r>
          <w:fldChar w:fldCharType="separate"/>
        </w:r>
        <w:r>
          <w:t>2</w:t>
        </w:r>
        <w:r>
          <w:fldChar w:fldCharType="end"/>
        </w:r>
      </w:p>
    </w:sdtContent>
  </w:sdt>
  <w:p w14:paraId="10A00D55" w14:textId="17E49BBC" w:rsidR="783ECA45" w:rsidRDefault="783ECA45" w:rsidP="783EC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D9977" w14:textId="77777777" w:rsidR="00703C8E" w:rsidRDefault="00703C8E">
      <w:pPr>
        <w:spacing w:line="240" w:lineRule="auto"/>
      </w:pPr>
      <w:r>
        <w:separator/>
      </w:r>
    </w:p>
  </w:footnote>
  <w:footnote w:type="continuationSeparator" w:id="0">
    <w:p w14:paraId="78FBD9E4" w14:textId="77777777" w:rsidR="00703C8E" w:rsidRDefault="00703C8E">
      <w:pPr>
        <w:spacing w:line="240" w:lineRule="auto"/>
      </w:pPr>
      <w:r>
        <w:continuationSeparator/>
      </w:r>
    </w:p>
  </w:footnote>
  <w:footnote w:type="continuationNotice" w:id="1">
    <w:p w14:paraId="4BFBA465" w14:textId="77777777" w:rsidR="00703C8E" w:rsidRDefault="00703C8E">
      <w:pPr>
        <w:spacing w:line="240" w:lineRule="auto"/>
      </w:pPr>
    </w:p>
  </w:footnote>
  <w:footnote w:id="2">
    <w:p w14:paraId="1D80D715" w14:textId="0FF38E57" w:rsidR="007133DB" w:rsidRPr="00DF3245" w:rsidRDefault="007133DB">
      <w:pPr>
        <w:pStyle w:val="FootnoteText"/>
        <w:rPr>
          <w:rFonts w:ascii="Verdana" w:hAnsi="Verdana"/>
          <w:sz w:val="16"/>
          <w:szCs w:val="16"/>
          <w:lang w:val="fr-FR"/>
        </w:rPr>
      </w:pPr>
      <w:r w:rsidRPr="00DF3245">
        <w:rPr>
          <w:rStyle w:val="FootnoteReference"/>
          <w:rFonts w:ascii="Verdana" w:hAnsi="Verdana"/>
          <w:sz w:val="16"/>
          <w:szCs w:val="16"/>
        </w:rPr>
        <w:footnoteRef/>
      </w:r>
      <w:r w:rsidRPr="00DF3245">
        <w:rPr>
          <w:rFonts w:ascii="Verdana" w:hAnsi="Verdana"/>
          <w:sz w:val="16"/>
          <w:szCs w:val="16"/>
          <w:lang w:val="fr-FR"/>
        </w:rPr>
        <w:t xml:space="preserve"> </w:t>
      </w:r>
      <w:r w:rsidR="00005982" w:rsidRPr="00DF3245">
        <w:rPr>
          <w:rFonts w:ascii="Verdana" w:hAnsi="Verdana"/>
          <w:sz w:val="16"/>
          <w:szCs w:val="16"/>
          <w:lang w:val="fr-FR"/>
        </w:rPr>
        <w:t xml:space="preserve">https://eur-lex.europa.eu/legal-content/EN/TXT/?uri=celex:52025PC0192 </w:t>
      </w:r>
    </w:p>
  </w:footnote>
  <w:footnote w:id="3">
    <w:p w14:paraId="268BBC64" w14:textId="77777777" w:rsidR="007C4BE7" w:rsidRPr="00DF3245" w:rsidRDefault="007C4BE7" w:rsidP="007C4BE7">
      <w:pPr>
        <w:pStyle w:val="FootnoteText"/>
        <w:rPr>
          <w:rFonts w:ascii="Verdana" w:hAnsi="Verdana"/>
          <w:sz w:val="16"/>
          <w:szCs w:val="16"/>
          <w:lang w:val="fr-FR"/>
        </w:rPr>
      </w:pPr>
      <w:r w:rsidRPr="00DF3245">
        <w:rPr>
          <w:rStyle w:val="FootnoteReference"/>
          <w:rFonts w:ascii="Verdana" w:hAnsi="Verdana"/>
          <w:sz w:val="16"/>
          <w:szCs w:val="16"/>
        </w:rPr>
        <w:footnoteRef/>
      </w:r>
      <w:r w:rsidRPr="00DF3245">
        <w:rPr>
          <w:rFonts w:ascii="Verdana" w:hAnsi="Verdana"/>
          <w:sz w:val="16"/>
          <w:szCs w:val="16"/>
          <w:lang w:val="fr-FR"/>
        </w:rPr>
        <w:t xml:space="preserve"> https://www.wto.org/english/tratop_e/invfac_public_e/invfac_e.htm</w:t>
      </w:r>
    </w:p>
  </w:footnote>
  <w:footnote w:id="4">
    <w:p w14:paraId="536A0E8C" w14:textId="3C0AD2D0" w:rsidR="007133DB" w:rsidRPr="00DF3245" w:rsidRDefault="007133DB">
      <w:pPr>
        <w:pStyle w:val="FootnoteText"/>
        <w:rPr>
          <w:rFonts w:ascii="Verdana" w:hAnsi="Verdana"/>
          <w:sz w:val="16"/>
          <w:szCs w:val="16"/>
          <w:lang w:val="fr-FR"/>
        </w:rPr>
      </w:pPr>
      <w:r w:rsidRPr="00DF3245">
        <w:rPr>
          <w:rStyle w:val="FootnoteReference"/>
          <w:rFonts w:ascii="Verdana" w:hAnsi="Verdana"/>
          <w:sz w:val="16"/>
          <w:szCs w:val="16"/>
        </w:rPr>
        <w:footnoteRef/>
      </w:r>
      <w:r w:rsidR="008A4AC8" w:rsidRPr="00DF3245">
        <w:rPr>
          <w:rFonts w:ascii="Verdana" w:hAnsi="Verdana"/>
          <w:sz w:val="16"/>
          <w:szCs w:val="16"/>
          <w:lang w:val="fr-FR"/>
        </w:rPr>
        <w:t xml:space="preserve"> </w:t>
      </w:r>
      <w:r w:rsidR="000C6041" w:rsidRPr="00DF3245">
        <w:rPr>
          <w:rFonts w:ascii="Verdana" w:hAnsi="Verdana"/>
          <w:sz w:val="16"/>
          <w:szCs w:val="16"/>
          <w:lang w:val="fr-FR"/>
        </w:rPr>
        <w:t>https://wetten.overheid.nl/BWBV0004289/1966-09-08</w:t>
      </w:r>
    </w:p>
  </w:footnote>
  <w:footnote w:id="5">
    <w:p w14:paraId="4135FADE" w14:textId="1604AED4" w:rsidR="007133DB" w:rsidRPr="00DF3245" w:rsidRDefault="007133DB">
      <w:pPr>
        <w:pStyle w:val="FootnoteText"/>
        <w:rPr>
          <w:rFonts w:ascii="Verdana" w:hAnsi="Verdana"/>
          <w:sz w:val="16"/>
          <w:szCs w:val="16"/>
          <w:lang w:val="fr-FR"/>
        </w:rPr>
      </w:pPr>
      <w:r w:rsidRPr="00DF3245">
        <w:rPr>
          <w:rStyle w:val="FootnoteReference"/>
          <w:rFonts w:ascii="Verdana" w:hAnsi="Verdana"/>
          <w:sz w:val="16"/>
          <w:szCs w:val="16"/>
        </w:rPr>
        <w:footnoteRef/>
      </w:r>
      <w:r w:rsidRPr="00DF3245">
        <w:rPr>
          <w:rFonts w:ascii="Verdana" w:hAnsi="Verdana"/>
          <w:sz w:val="16"/>
          <w:szCs w:val="16"/>
          <w:lang w:val="fr-FR"/>
        </w:rPr>
        <w:t xml:space="preserve"> </w:t>
      </w:r>
      <w:r w:rsidR="00930205" w:rsidRPr="00DF3245">
        <w:rPr>
          <w:rFonts w:ascii="Verdana" w:hAnsi="Verdana"/>
          <w:sz w:val="16"/>
          <w:szCs w:val="16"/>
          <w:lang w:val="fr-FR"/>
        </w:rPr>
        <w:t>https://trade.ec.europa.eu/access-to-markets/en/content/epa-west-africa</w:t>
      </w:r>
    </w:p>
  </w:footnote>
  <w:footnote w:id="6">
    <w:p w14:paraId="735740D9" w14:textId="17C40FDD" w:rsidR="007133DB" w:rsidRPr="00DF3245" w:rsidRDefault="007133DB">
      <w:pPr>
        <w:pStyle w:val="FootnoteText"/>
        <w:rPr>
          <w:rFonts w:ascii="Verdana" w:hAnsi="Verdana"/>
          <w:sz w:val="16"/>
          <w:szCs w:val="16"/>
          <w:lang w:val="fr-FR"/>
        </w:rPr>
      </w:pPr>
      <w:r w:rsidRPr="00DF3245">
        <w:rPr>
          <w:rStyle w:val="FootnoteReference"/>
          <w:rFonts w:ascii="Verdana" w:hAnsi="Verdana"/>
          <w:sz w:val="16"/>
          <w:szCs w:val="16"/>
        </w:rPr>
        <w:footnoteRef/>
      </w:r>
      <w:r w:rsidRPr="00DF3245">
        <w:rPr>
          <w:rFonts w:ascii="Verdana" w:hAnsi="Verdana"/>
          <w:sz w:val="16"/>
          <w:szCs w:val="16"/>
          <w:lang w:val="fr-FR"/>
        </w:rPr>
        <w:t xml:space="preserve"> </w:t>
      </w:r>
      <w:r w:rsidR="00F62ECD" w:rsidRPr="00DF3245">
        <w:rPr>
          <w:rFonts w:ascii="Verdana" w:hAnsi="Verdana"/>
          <w:sz w:val="16"/>
          <w:szCs w:val="16"/>
          <w:lang w:val="fr-FR"/>
        </w:rPr>
        <w:t>https://international-partnerships.ec.europa.eu/policies/programming/programmes/sustainable-cocoa-initiative_en</w:t>
      </w:r>
    </w:p>
  </w:footnote>
  <w:footnote w:id="7">
    <w:p w14:paraId="07F4AC36" w14:textId="769D998C" w:rsidR="007133DB" w:rsidRPr="00DF3245" w:rsidRDefault="007133DB">
      <w:pPr>
        <w:pStyle w:val="FootnoteText"/>
        <w:rPr>
          <w:rFonts w:ascii="Verdana" w:hAnsi="Verdana"/>
          <w:sz w:val="16"/>
          <w:szCs w:val="16"/>
          <w:lang w:val="fr-FR"/>
        </w:rPr>
      </w:pPr>
      <w:r w:rsidRPr="00DF3245">
        <w:rPr>
          <w:rStyle w:val="FootnoteReference"/>
          <w:rFonts w:ascii="Verdana" w:hAnsi="Verdana"/>
          <w:sz w:val="16"/>
          <w:szCs w:val="16"/>
        </w:rPr>
        <w:footnoteRef/>
      </w:r>
      <w:r w:rsidRPr="00DF3245">
        <w:rPr>
          <w:rFonts w:ascii="Verdana" w:hAnsi="Verdana"/>
          <w:sz w:val="16"/>
          <w:szCs w:val="16"/>
          <w:lang w:val="fr-FR"/>
        </w:rPr>
        <w:t xml:space="preserve"> </w:t>
      </w:r>
      <w:r w:rsidR="00F62ECD" w:rsidRPr="00DF3245">
        <w:rPr>
          <w:rFonts w:ascii="Verdana" w:hAnsi="Verdana"/>
          <w:sz w:val="16"/>
          <w:szCs w:val="16"/>
          <w:lang w:val="fr-FR"/>
        </w:rPr>
        <w:t>https://international-partnerships.ec.europa.eu/countries/cote-divoire_en</w:t>
      </w:r>
    </w:p>
  </w:footnote>
  <w:footnote w:id="8">
    <w:p w14:paraId="1C4F82BD" w14:textId="742CF22E" w:rsidR="006E78E5" w:rsidRPr="00DF3245" w:rsidRDefault="006E78E5">
      <w:pPr>
        <w:pStyle w:val="FootnoteText"/>
        <w:rPr>
          <w:rFonts w:ascii="Verdana" w:hAnsi="Verdana"/>
          <w:sz w:val="16"/>
          <w:szCs w:val="16"/>
          <w:lang w:val="fr-FR"/>
        </w:rPr>
      </w:pPr>
      <w:r w:rsidRPr="00DF3245">
        <w:rPr>
          <w:rStyle w:val="FootnoteReference"/>
          <w:rFonts w:ascii="Verdana" w:hAnsi="Verdana"/>
          <w:sz w:val="16"/>
          <w:szCs w:val="16"/>
        </w:rPr>
        <w:footnoteRef/>
      </w:r>
      <w:r w:rsidRPr="00DF3245">
        <w:rPr>
          <w:rFonts w:ascii="Verdana" w:hAnsi="Verdana"/>
          <w:sz w:val="16"/>
          <w:szCs w:val="16"/>
          <w:lang w:val="fr-FR"/>
        </w:rPr>
        <w:t xml:space="preserve"> </w:t>
      </w:r>
      <w:r w:rsidR="00F62ECD" w:rsidRPr="00DF3245">
        <w:rPr>
          <w:rFonts w:ascii="Verdana" w:hAnsi="Verdana"/>
          <w:sz w:val="16"/>
          <w:szCs w:val="16"/>
          <w:lang w:val="fr-FR"/>
        </w:rPr>
        <w:t>https://commission.europa.eu/topics/eu-competitiveness/clean-industrial-deal_nl</w:t>
      </w:r>
    </w:p>
  </w:footnote>
  <w:footnote w:id="9">
    <w:p w14:paraId="1263BC5F" w14:textId="4221B34C" w:rsidR="006E78E5" w:rsidRPr="00DF3245" w:rsidRDefault="006E78E5">
      <w:pPr>
        <w:pStyle w:val="FootnoteText"/>
        <w:rPr>
          <w:rFonts w:ascii="Verdana" w:hAnsi="Verdana"/>
          <w:sz w:val="16"/>
          <w:szCs w:val="16"/>
          <w:lang w:val="fr-FR"/>
        </w:rPr>
      </w:pPr>
      <w:r w:rsidRPr="00DF3245">
        <w:rPr>
          <w:rStyle w:val="FootnoteReference"/>
          <w:rFonts w:ascii="Verdana" w:hAnsi="Verdana"/>
          <w:sz w:val="16"/>
          <w:szCs w:val="16"/>
        </w:rPr>
        <w:footnoteRef/>
      </w:r>
      <w:r w:rsidRPr="00DF3245">
        <w:rPr>
          <w:rFonts w:ascii="Verdana" w:hAnsi="Verdana"/>
          <w:sz w:val="16"/>
          <w:szCs w:val="16"/>
          <w:lang w:val="fr-FR"/>
        </w:rPr>
        <w:t xml:space="preserve"> </w:t>
      </w:r>
      <w:r w:rsidR="00F62ECD" w:rsidRPr="00DF3245">
        <w:rPr>
          <w:rFonts w:ascii="Verdana" w:hAnsi="Verdana"/>
          <w:sz w:val="16"/>
          <w:szCs w:val="16"/>
          <w:lang w:val="fr-FR"/>
        </w:rPr>
        <w:t>https://commission.europa.eu/topics/eu-competitiveness/competitiveness-compass_en</w:t>
      </w:r>
    </w:p>
  </w:footnote>
  <w:footnote w:id="10">
    <w:p w14:paraId="48EBA495" w14:textId="3C1BB737" w:rsidR="00A31204" w:rsidRPr="00DF3245" w:rsidRDefault="00A31204">
      <w:pPr>
        <w:pStyle w:val="FootnoteText"/>
        <w:rPr>
          <w:rFonts w:ascii="Verdana" w:hAnsi="Verdana"/>
          <w:sz w:val="16"/>
          <w:szCs w:val="16"/>
        </w:rPr>
      </w:pPr>
      <w:r w:rsidRPr="00DF3245">
        <w:rPr>
          <w:rStyle w:val="FootnoteReference"/>
          <w:rFonts w:ascii="Verdana" w:hAnsi="Verdana"/>
          <w:sz w:val="16"/>
          <w:szCs w:val="16"/>
        </w:rPr>
        <w:footnoteRef/>
      </w:r>
      <w:r w:rsidRPr="00DF3245">
        <w:rPr>
          <w:rFonts w:ascii="Verdana" w:hAnsi="Verdana"/>
          <w:sz w:val="16"/>
          <w:szCs w:val="16"/>
        </w:rPr>
        <w:t xml:space="preserve"> Kamerstukken II, vergaderjaar 2024-2025, 22 112, nr. 4020</w:t>
      </w:r>
    </w:p>
  </w:footnote>
  <w:footnote w:id="11">
    <w:p w14:paraId="7129550E" w14:textId="40AD619D" w:rsidR="006E78E5" w:rsidRPr="00DF3245" w:rsidRDefault="006E78E5">
      <w:pPr>
        <w:pStyle w:val="FootnoteText"/>
        <w:rPr>
          <w:rFonts w:ascii="Verdana" w:hAnsi="Verdana"/>
          <w:sz w:val="16"/>
          <w:szCs w:val="16"/>
        </w:rPr>
      </w:pPr>
      <w:r w:rsidRPr="00DF3245">
        <w:rPr>
          <w:rStyle w:val="FootnoteReference"/>
          <w:rFonts w:ascii="Verdana" w:hAnsi="Verdana"/>
          <w:sz w:val="16"/>
          <w:szCs w:val="16"/>
        </w:rPr>
        <w:footnoteRef/>
      </w:r>
      <w:r w:rsidR="00A31204" w:rsidRPr="00DF3245">
        <w:rPr>
          <w:rFonts w:ascii="Verdana" w:hAnsi="Verdana"/>
          <w:sz w:val="16"/>
          <w:szCs w:val="16"/>
        </w:rPr>
        <w:t xml:space="preserve"> </w:t>
      </w:r>
      <w:r w:rsidR="008657B7" w:rsidRPr="00DF3245">
        <w:rPr>
          <w:rFonts w:ascii="Verdana" w:hAnsi="Verdana"/>
          <w:sz w:val="16"/>
          <w:szCs w:val="16"/>
        </w:rPr>
        <w:t xml:space="preserve">Kamerstukken II, </w:t>
      </w:r>
      <w:r w:rsidR="000C4EC6" w:rsidRPr="00DF3245">
        <w:rPr>
          <w:rFonts w:ascii="Verdana" w:hAnsi="Verdana"/>
          <w:sz w:val="16"/>
          <w:szCs w:val="16"/>
        </w:rPr>
        <w:t xml:space="preserve">vergaderjaar 2024-2025, </w:t>
      </w:r>
      <w:r w:rsidR="008657B7" w:rsidRPr="00DF3245">
        <w:rPr>
          <w:rFonts w:ascii="Verdana" w:hAnsi="Verdana"/>
          <w:sz w:val="16"/>
          <w:szCs w:val="16"/>
        </w:rPr>
        <w:t>22 112, nr. 4004</w:t>
      </w:r>
    </w:p>
  </w:footnote>
  <w:footnote w:id="12">
    <w:p w14:paraId="77A3270E" w14:textId="4456E697" w:rsidR="006E78E5" w:rsidRPr="00DF3245" w:rsidRDefault="006E78E5">
      <w:pPr>
        <w:pStyle w:val="FootnoteText"/>
        <w:rPr>
          <w:rFonts w:ascii="Verdana" w:hAnsi="Verdana"/>
          <w:sz w:val="16"/>
          <w:szCs w:val="16"/>
        </w:rPr>
      </w:pPr>
      <w:r w:rsidRPr="00DF3245">
        <w:rPr>
          <w:rStyle w:val="FootnoteReference"/>
          <w:rFonts w:ascii="Verdana" w:hAnsi="Verdana"/>
          <w:sz w:val="16"/>
          <w:szCs w:val="16"/>
        </w:rPr>
        <w:footnoteRef/>
      </w:r>
      <w:r w:rsidR="008657B7" w:rsidRPr="00DF3245">
        <w:rPr>
          <w:rFonts w:ascii="Verdana" w:hAnsi="Verdana"/>
          <w:sz w:val="16"/>
          <w:szCs w:val="16"/>
        </w:rPr>
        <w:t>Kamerstukken II, vergaderjaar 2024-2025, 36 180, nr. 133</w:t>
      </w:r>
    </w:p>
  </w:footnote>
  <w:footnote w:id="13">
    <w:p w14:paraId="6369DD7B" w14:textId="6162FA48" w:rsidR="004037D0" w:rsidRPr="00DF3245" w:rsidRDefault="004037D0">
      <w:pPr>
        <w:pStyle w:val="FootnoteText"/>
        <w:rPr>
          <w:rFonts w:ascii="Verdana" w:hAnsi="Verdana"/>
          <w:sz w:val="16"/>
          <w:szCs w:val="16"/>
        </w:rPr>
      </w:pPr>
      <w:r w:rsidRPr="00DF3245">
        <w:rPr>
          <w:rStyle w:val="FootnoteReference"/>
          <w:rFonts w:ascii="Verdana" w:hAnsi="Verdana"/>
          <w:sz w:val="16"/>
          <w:szCs w:val="16"/>
        </w:rPr>
        <w:footnoteRef/>
      </w:r>
      <w:r w:rsidRPr="00DF3245">
        <w:rPr>
          <w:rFonts w:ascii="Verdana" w:hAnsi="Verdana"/>
          <w:sz w:val="16"/>
          <w:szCs w:val="16"/>
        </w:rPr>
        <w:t xml:space="preserve"> </w:t>
      </w:r>
      <w:r w:rsidR="00930205" w:rsidRPr="00DF3245">
        <w:rPr>
          <w:rFonts w:ascii="Verdana" w:hAnsi="Verdana"/>
          <w:sz w:val="16"/>
          <w:szCs w:val="16"/>
        </w:rPr>
        <w:t>https://www.cbs.nl/nl-nl/nieuws/2024/31/invoerwaarde-cacao-bijna-twee-keer-zo-hoog-als-een-jaar-eerder</w:t>
      </w:r>
    </w:p>
  </w:footnote>
  <w:footnote w:id="14">
    <w:p w14:paraId="2049A354" w14:textId="6E314919" w:rsidR="002111BB" w:rsidRPr="00DF3245" w:rsidRDefault="002111BB">
      <w:pPr>
        <w:pStyle w:val="FootnoteText"/>
        <w:rPr>
          <w:sz w:val="16"/>
          <w:szCs w:val="16"/>
        </w:rPr>
      </w:pPr>
      <w:r w:rsidRPr="00DF3245">
        <w:rPr>
          <w:rStyle w:val="FootnoteReference"/>
          <w:sz w:val="16"/>
          <w:szCs w:val="16"/>
        </w:rPr>
        <w:footnoteRef/>
      </w:r>
      <w:r w:rsidRPr="00DF3245">
        <w:rPr>
          <w:sz w:val="16"/>
          <w:szCs w:val="16"/>
        </w:rPr>
        <w:t xml:space="preserve"> https://www.cbi.eu/market-information/cocoa-cocoa-products/netherlands/market-potential</w:t>
      </w:r>
    </w:p>
  </w:footnote>
  <w:footnote w:id="15">
    <w:p w14:paraId="1B9336D6" w14:textId="5E588E79" w:rsidR="004037D0" w:rsidRPr="00DF3245" w:rsidRDefault="004037D0">
      <w:pPr>
        <w:pStyle w:val="FootnoteText"/>
        <w:rPr>
          <w:sz w:val="16"/>
          <w:szCs w:val="16"/>
        </w:rPr>
      </w:pPr>
      <w:r w:rsidRPr="00DF3245">
        <w:rPr>
          <w:rStyle w:val="FootnoteReference"/>
          <w:rFonts w:ascii="Verdana" w:hAnsi="Verdana"/>
          <w:sz w:val="16"/>
          <w:szCs w:val="16"/>
        </w:rPr>
        <w:footnoteRef/>
      </w:r>
      <w:r w:rsidRPr="00DF3245">
        <w:rPr>
          <w:rFonts w:ascii="Verdana" w:hAnsi="Verdana"/>
          <w:sz w:val="16"/>
          <w:szCs w:val="16"/>
        </w:rPr>
        <w:t xml:space="preserve"> https://www.rijksoverheid.nl/documenten/rapporten/2025/01/17/bijlage-wur-de-nederlandse-agrarische-sector-in-internationaal-verband-editie-2025</w:t>
      </w:r>
    </w:p>
  </w:footnote>
  <w:footnote w:id="16">
    <w:p w14:paraId="03D53673" w14:textId="769DF90F" w:rsidR="006E78E5" w:rsidRPr="00DF3245" w:rsidRDefault="006E78E5" w:rsidP="006E78E5">
      <w:pPr>
        <w:pStyle w:val="FootnoteText"/>
        <w:rPr>
          <w:rFonts w:ascii="Verdana" w:hAnsi="Verdana"/>
          <w:sz w:val="16"/>
          <w:szCs w:val="16"/>
        </w:rPr>
      </w:pPr>
      <w:r w:rsidRPr="00DF3245">
        <w:rPr>
          <w:rStyle w:val="FootnoteReference"/>
          <w:rFonts w:ascii="Verdana" w:hAnsi="Verdana"/>
          <w:sz w:val="16"/>
          <w:szCs w:val="16"/>
        </w:rPr>
        <w:footnoteRef/>
      </w:r>
      <w:r w:rsidRPr="00DF3245">
        <w:rPr>
          <w:rFonts w:ascii="Verdana" w:hAnsi="Verdana"/>
          <w:sz w:val="16"/>
          <w:szCs w:val="16"/>
        </w:rPr>
        <w:t xml:space="preserve"> </w:t>
      </w:r>
      <w:r w:rsidR="00005982" w:rsidRPr="00DF3245">
        <w:rPr>
          <w:rFonts w:ascii="Verdana" w:hAnsi="Verdana"/>
          <w:sz w:val="16"/>
          <w:szCs w:val="16"/>
        </w:rPr>
        <w:t>https://wetten.overheid.nl/BWBV0004289/1966-09-08</w:t>
      </w:r>
    </w:p>
    <w:p w14:paraId="40D0A9E3" w14:textId="259698A5" w:rsidR="006E78E5" w:rsidRPr="00DF3245" w:rsidRDefault="006E78E5">
      <w:pPr>
        <w:pStyle w:val="FootnoteText"/>
        <w:rPr>
          <w:rFonts w:ascii="Verdana" w:hAnsi="Verdana"/>
          <w:sz w:val="16"/>
          <w:szCs w:val="16"/>
        </w:rPr>
      </w:pPr>
    </w:p>
  </w:footnote>
  <w:footnote w:id="17">
    <w:p w14:paraId="27E5243E" w14:textId="350FEDDE" w:rsidR="007133DB" w:rsidRPr="00DF3245" w:rsidRDefault="007133DB" w:rsidP="007133DB">
      <w:pPr>
        <w:pStyle w:val="FootnoteText"/>
        <w:rPr>
          <w:sz w:val="16"/>
          <w:szCs w:val="16"/>
        </w:rPr>
      </w:pPr>
      <w:r w:rsidRPr="00DF3245">
        <w:rPr>
          <w:rStyle w:val="FootnoteReference"/>
          <w:sz w:val="16"/>
          <w:szCs w:val="16"/>
        </w:rPr>
        <w:footnoteRef/>
      </w:r>
      <w:r w:rsidR="00342D0B" w:rsidRPr="00DF3245">
        <w:rPr>
          <w:sz w:val="16"/>
          <w:szCs w:val="16"/>
        </w:rPr>
        <w:t xml:space="preserve"> </w:t>
      </w:r>
      <w:r w:rsidR="00AF75BA" w:rsidRPr="00DF3245">
        <w:rPr>
          <w:rFonts w:ascii="Verdana" w:hAnsi="Verdana"/>
          <w:sz w:val="16"/>
          <w:szCs w:val="16"/>
        </w:rPr>
        <w:t>https://commission.europa.eu/topics/eu-competitiveness/competitiveness-compass_en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AC59A" w14:textId="77777777" w:rsidR="00B5531F" w:rsidRDefault="00B553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19AA" w14:textId="25551A99" w:rsidR="005F20D0" w:rsidRDefault="002F77A5">
    <w:r>
      <w:rPr>
        <w:noProof/>
      </w:rPr>
      <mc:AlternateContent>
        <mc:Choice Requires="wps">
          <w:drawing>
            <wp:anchor distT="0" distB="0" distL="0" distR="0" simplePos="0" relativeHeight="251658240" behindDoc="0" locked="1" layoutInCell="1" allowOverlap="1" wp14:anchorId="179A19AE" wp14:editId="3F02F0D4">
              <wp:simplePos x="0" y="0"/>
              <wp:positionH relativeFrom="page">
                <wp:posOffset>5923915</wp:posOffset>
              </wp:positionH>
              <wp:positionV relativeFrom="page">
                <wp:posOffset>1962150</wp:posOffset>
              </wp:positionV>
              <wp:extent cx="134302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43025" cy="8009890"/>
                      </a:xfrm>
                      <a:prstGeom prst="rect">
                        <a:avLst/>
                      </a:prstGeom>
                      <a:noFill/>
                    </wps:spPr>
                    <wps:txbx>
                      <w:txbxContent>
                        <w:p w14:paraId="179A19DC" w14:textId="77777777" w:rsidR="005F20D0" w:rsidRDefault="002F77A5" w:rsidP="00DF3245">
                          <w:pPr>
                            <w:pStyle w:val="Referentiegegevensbold"/>
                            <w:spacing w:line="276" w:lineRule="auto"/>
                          </w:pPr>
                          <w:r>
                            <w:t>Ministerie van Buitenlandse Zaken</w:t>
                          </w:r>
                        </w:p>
                        <w:p w14:paraId="179A19DD" w14:textId="77777777" w:rsidR="005F20D0" w:rsidRDefault="005F20D0" w:rsidP="00DF3245">
                          <w:pPr>
                            <w:pStyle w:val="WitregelW2"/>
                            <w:spacing w:line="276" w:lineRule="auto"/>
                          </w:pPr>
                        </w:p>
                        <w:p w14:paraId="179A19DE" w14:textId="77777777" w:rsidR="005F20D0" w:rsidRDefault="002F77A5" w:rsidP="00DF3245">
                          <w:pPr>
                            <w:pStyle w:val="Referentiegegevensbold"/>
                            <w:spacing w:line="276" w:lineRule="auto"/>
                          </w:pPr>
                          <w:r>
                            <w:t>Onze referentie</w:t>
                          </w:r>
                        </w:p>
                        <w:p w14:paraId="179A19DF" w14:textId="77777777" w:rsidR="005F20D0" w:rsidRDefault="002F77A5" w:rsidP="00DF3245">
                          <w:pPr>
                            <w:pStyle w:val="Referentiegegevens"/>
                            <w:spacing w:line="276" w:lineRule="auto"/>
                          </w:pPr>
                          <w:r>
                            <w:t>BZ2516248</w:t>
                          </w:r>
                        </w:p>
                      </w:txbxContent>
                    </wps:txbx>
                    <wps:bodyPr vert="horz" wrap="square" lIns="0" tIns="0" rIns="0" bIns="0" anchor="t" anchorCtr="0"/>
                  </wps:wsp>
                </a:graphicData>
              </a:graphic>
              <wp14:sizeRelH relativeFrom="margin">
                <wp14:pctWidth>0</wp14:pctWidth>
              </wp14:sizeRelH>
            </wp:anchor>
          </w:drawing>
        </mc:Choice>
        <mc:Fallback>
          <w:pict>
            <v:shapetype w14:anchorId="179A19AE" id="_x0000_t202" coordsize="21600,21600" o:spt="202" path="m,l,21600r21600,l21600,xe">
              <v:stroke joinstyle="miter"/>
              <v:path gradientshapeok="t" o:connecttype="rect"/>
            </v:shapetype>
            <v:shape id="41b1110a-80a4-11ea-b356-6230a4311406" o:spid="_x0000_s1026" type="#_x0000_t202" style="position:absolute;margin-left:466.45pt;margin-top:154.5pt;width:105.7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" filled="f" stroked="f">
              <v:textbox inset="0,0,0,0">
                <w:txbxContent>
                  <w:p w14:paraId="179A19DC" w14:textId="77777777" w:rsidR="005F20D0" w:rsidRDefault="002F77A5" w:rsidP="00DF3245">
                    <w:pPr>
                      <w:pStyle w:val="Referentiegegevensbold"/>
                      <w:spacing w:line="276" w:lineRule="auto"/>
                    </w:pPr>
                    <w:r>
                      <w:t>Ministerie van Buitenlandse Zaken</w:t>
                    </w:r>
                  </w:p>
                  <w:p w14:paraId="179A19DD" w14:textId="77777777" w:rsidR="005F20D0" w:rsidRDefault="005F20D0" w:rsidP="00DF3245">
                    <w:pPr>
                      <w:pStyle w:val="WitregelW2"/>
                      <w:spacing w:line="276" w:lineRule="auto"/>
                    </w:pPr>
                  </w:p>
                  <w:p w14:paraId="179A19DE" w14:textId="77777777" w:rsidR="005F20D0" w:rsidRDefault="002F77A5" w:rsidP="00DF3245">
                    <w:pPr>
                      <w:pStyle w:val="Referentiegegevensbold"/>
                      <w:spacing w:line="276" w:lineRule="auto"/>
                    </w:pPr>
                    <w:r>
                      <w:t>Onze referentie</w:t>
                    </w:r>
                  </w:p>
                  <w:p w14:paraId="179A19DF" w14:textId="77777777" w:rsidR="005F20D0" w:rsidRDefault="002F77A5" w:rsidP="00DF3245">
                    <w:pPr>
                      <w:pStyle w:val="Referentiegegevens"/>
                      <w:spacing w:line="276" w:lineRule="auto"/>
                    </w:pPr>
                    <w:r>
                      <w:t>BZ2516248</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179A19B2" wp14:editId="4CEA2DCF">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79A19ED" w14:textId="77777777" w:rsidR="002F77A5" w:rsidRDefault="002F77A5"/>
                      </w:txbxContent>
                    </wps:txbx>
                    <wps:bodyPr vert="horz" wrap="square" lIns="0" tIns="0" rIns="0" bIns="0" anchor="t" anchorCtr="0"/>
                  </wps:wsp>
                </a:graphicData>
              </a:graphic>
            </wp:anchor>
          </w:drawing>
        </mc:Choice>
        <mc:Fallback>
          <w:pict>
            <v:shape w14:anchorId="179A19B2"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79A19ED" w14:textId="77777777" w:rsidR="002F77A5" w:rsidRDefault="002F77A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19AC" w14:textId="4A338871" w:rsidR="005F20D0" w:rsidRDefault="002F77A5">
    <w:pPr>
      <w:spacing w:after="7131" w:line="14" w:lineRule="exact"/>
    </w:pPr>
    <w:r>
      <w:rPr>
        <w:noProof/>
      </w:rPr>
      <mc:AlternateContent>
        <mc:Choice Requires="wps">
          <w:drawing>
            <wp:anchor distT="0" distB="0" distL="0" distR="0" simplePos="0" relativeHeight="251658243" behindDoc="0" locked="1" layoutInCell="1" allowOverlap="1" wp14:anchorId="179A19B4" wp14:editId="179A19B5">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79A19E1" w14:textId="77777777" w:rsidR="002F77A5" w:rsidRDefault="002F77A5"/>
                      </w:txbxContent>
                    </wps:txbx>
                    <wps:bodyPr vert="horz" wrap="square" lIns="0" tIns="0" rIns="0" bIns="0" anchor="t" anchorCtr="0"/>
                  </wps:wsp>
                </a:graphicData>
              </a:graphic>
            </wp:anchor>
          </w:drawing>
        </mc:Choice>
        <mc:Fallback>
          <w:pict>
            <v:shapetype w14:anchorId="179A19B4"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79A19E1" w14:textId="77777777" w:rsidR="002F77A5" w:rsidRDefault="002F77A5"/>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79A19B6" wp14:editId="179A19B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00D49D9" w14:textId="77777777" w:rsidR="00DF3245" w:rsidRPr="00CF7C5C" w:rsidRDefault="00DF3245" w:rsidP="00DF3245">
                          <w:r>
                            <w:t>Aan de Voorzitter van de</w:t>
                          </w:r>
                          <w:r>
                            <w:br/>
                            <w:t>Tweede Kamer der Staten-Generaal</w:t>
                          </w:r>
                          <w:r>
                            <w:br/>
                            <w:t>Prinses Irenestraat 6</w:t>
                          </w:r>
                          <w:r>
                            <w:br/>
                            <w:t>Den Haag</w:t>
                          </w:r>
                        </w:p>
                        <w:p w14:paraId="179A19C4" w14:textId="4EB565C0" w:rsidR="005F20D0" w:rsidRDefault="005F20D0">
                          <w:pPr>
                            <w:pStyle w:val="Rubricering"/>
                          </w:pPr>
                        </w:p>
                      </w:txbxContent>
                    </wps:txbx>
                    <wps:bodyPr vert="horz" wrap="square" lIns="0" tIns="0" rIns="0" bIns="0" anchor="t" anchorCtr="0"/>
                  </wps:wsp>
                </a:graphicData>
              </a:graphic>
            </wp:anchor>
          </w:drawing>
        </mc:Choice>
        <mc:Fallback>
          <w:pict>
            <v:shape w14:anchorId="179A19B6"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00D49D9" w14:textId="77777777" w:rsidR="00DF3245" w:rsidRPr="00CF7C5C" w:rsidRDefault="00DF3245" w:rsidP="00DF3245">
                    <w:r>
                      <w:t>Aan de Voorzitter van de</w:t>
                    </w:r>
                    <w:r>
                      <w:br/>
                      <w:t>Tweede Kamer der Staten-Generaal</w:t>
                    </w:r>
                    <w:r>
                      <w:br/>
                      <w:t>Prinses Irenestraat 6</w:t>
                    </w:r>
                    <w:r>
                      <w:br/>
                      <w:t>Den Haag</w:t>
                    </w:r>
                  </w:p>
                  <w:p w14:paraId="179A19C4" w14:textId="4EB565C0" w:rsidR="005F20D0" w:rsidRDefault="005F20D0">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79A19B8" wp14:editId="179A19B9">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72B49A4C" w14:textId="77777777" w:rsidR="00DF3245" w:rsidRDefault="00DF3245" w:rsidP="00DF3245">
                          <w:r>
                            <w:t>Datum</w:t>
                          </w:r>
                          <w:r>
                            <w:tab/>
                            <w:t>28 mei 2025</w:t>
                          </w:r>
                        </w:p>
                        <w:p w14:paraId="5A1CA235" w14:textId="4A40A4B4" w:rsidR="00DF3245" w:rsidRDefault="00DF3245" w:rsidP="00DF3245">
                          <w:r>
                            <w:t xml:space="preserve">Betreft Mandaatverlening opening onderhandelingen Sustainable Investment Facilitation Agreement tussen de EU en Ivoorkust </w:t>
                          </w:r>
                        </w:p>
                        <w:p w14:paraId="179A19CD" w14:textId="77777777" w:rsidR="005F20D0" w:rsidRDefault="005F20D0"/>
                        <w:p w14:paraId="179A19CE" w14:textId="77777777" w:rsidR="005F20D0" w:rsidRDefault="005F20D0"/>
                      </w:txbxContent>
                    </wps:txbx>
                    <wps:bodyPr vert="horz" wrap="square" lIns="0" tIns="0" rIns="0" bIns="0" anchor="t" anchorCtr="0"/>
                  </wps:wsp>
                </a:graphicData>
              </a:graphic>
            </wp:anchor>
          </w:drawing>
        </mc:Choice>
        <mc:Fallback>
          <w:pict>
            <v:shape w14:anchorId="179A19B8"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72B49A4C" w14:textId="77777777" w:rsidR="00DF3245" w:rsidRDefault="00DF3245" w:rsidP="00DF3245">
                    <w:r>
                      <w:t>Datum</w:t>
                    </w:r>
                    <w:r>
                      <w:tab/>
                      <w:t>28 mei 2025</w:t>
                    </w:r>
                  </w:p>
                  <w:p w14:paraId="5A1CA235" w14:textId="4A40A4B4" w:rsidR="00DF3245" w:rsidRDefault="00DF3245" w:rsidP="00DF3245">
                    <w:r>
                      <w:t xml:space="preserve">Betreft Mandaatverlening opening onderhandelingen Sustainable Investment Facilitation Agreement tussen de EU en Ivoorkust </w:t>
                    </w:r>
                  </w:p>
                  <w:p w14:paraId="179A19CD" w14:textId="77777777" w:rsidR="005F20D0" w:rsidRDefault="005F20D0"/>
                  <w:p w14:paraId="179A19CE" w14:textId="77777777" w:rsidR="005F20D0" w:rsidRDefault="005F20D0"/>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79A19BA" wp14:editId="14CB19A8">
              <wp:simplePos x="0" y="0"/>
              <wp:positionH relativeFrom="page">
                <wp:posOffset>5924550</wp:posOffset>
              </wp:positionH>
              <wp:positionV relativeFrom="page">
                <wp:posOffset>1962150</wp:posOffset>
              </wp:positionV>
              <wp:extent cx="13716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4EA3EC84" w14:textId="77777777" w:rsidR="00DF3245" w:rsidRPr="00F51C07" w:rsidRDefault="00DF3245" w:rsidP="00DF3245">
                              <w:pPr>
                                <w:rPr>
                                  <w:b/>
                                  <w:sz w:val="13"/>
                                  <w:szCs w:val="13"/>
                                </w:rPr>
                              </w:pPr>
                              <w:r w:rsidRPr="00FC13FA">
                                <w:rPr>
                                  <w:b/>
                                  <w:sz w:val="13"/>
                                  <w:szCs w:val="13"/>
                                </w:rPr>
                                <w:t>Ministerie van Buitenlandse Zaken</w:t>
                              </w:r>
                            </w:p>
                          </w:sdtContent>
                        </w:sdt>
                        <w:p w14:paraId="01B55D6C" w14:textId="77777777" w:rsidR="00DF3245" w:rsidRPr="00EE5E5D" w:rsidRDefault="00DF3245" w:rsidP="00DF3245">
                          <w:pPr>
                            <w:rPr>
                              <w:sz w:val="13"/>
                              <w:szCs w:val="13"/>
                            </w:rPr>
                          </w:pPr>
                          <w:r>
                            <w:rPr>
                              <w:sz w:val="13"/>
                              <w:szCs w:val="13"/>
                            </w:rPr>
                            <w:t>Rijnstraat 8</w:t>
                          </w:r>
                        </w:p>
                        <w:p w14:paraId="25CDA711" w14:textId="77777777" w:rsidR="00DF3245" w:rsidRPr="0059764A" w:rsidRDefault="00DF3245" w:rsidP="00DF3245">
                          <w:pPr>
                            <w:rPr>
                              <w:sz w:val="13"/>
                              <w:szCs w:val="13"/>
                              <w:lang w:val="da-DK"/>
                            </w:rPr>
                          </w:pPr>
                          <w:r w:rsidRPr="0059764A">
                            <w:rPr>
                              <w:sz w:val="13"/>
                              <w:szCs w:val="13"/>
                              <w:lang w:val="da-DK"/>
                            </w:rPr>
                            <w:t>2515 XP Den Haag</w:t>
                          </w:r>
                        </w:p>
                        <w:p w14:paraId="5D8EFECF" w14:textId="77777777" w:rsidR="00DF3245" w:rsidRPr="0059764A" w:rsidRDefault="00DF3245" w:rsidP="00DF3245">
                          <w:pPr>
                            <w:rPr>
                              <w:sz w:val="13"/>
                              <w:szCs w:val="13"/>
                              <w:lang w:val="da-DK"/>
                            </w:rPr>
                          </w:pPr>
                          <w:r w:rsidRPr="0059764A">
                            <w:rPr>
                              <w:sz w:val="13"/>
                              <w:szCs w:val="13"/>
                              <w:lang w:val="da-DK"/>
                            </w:rPr>
                            <w:t>Postbus 20061</w:t>
                          </w:r>
                        </w:p>
                        <w:p w14:paraId="51D22E8E" w14:textId="77777777" w:rsidR="00DF3245" w:rsidRPr="0059764A" w:rsidRDefault="00DF3245" w:rsidP="00DF3245">
                          <w:pPr>
                            <w:rPr>
                              <w:sz w:val="13"/>
                              <w:szCs w:val="13"/>
                              <w:lang w:val="da-DK"/>
                            </w:rPr>
                          </w:pPr>
                          <w:r w:rsidRPr="0059764A">
                            <w:rPr>
                              <w:sz w:val="13"/>
                              <w:szCs w:val="13"/>
                              <w:lang w:val="da-DK"/>
                            </w:rPr>
                            <w:t>Nederland</w:t>
                          </w:r>
                        </w:p>
                        <w:p w14:paraId="0750D1E2" w14:textId="77777777" w:rsidR="00DF3245" w:rsidRPr="0059764A" w:rsidRDefault="00DF3245" w:rsidP="00DF3245">
                          <w:pPr>
                            <w:rPr>
                              <w:sz w:val="13"/>
                              <w:szCs w:val="13"/>
                              <w:lang w:val="da-DK"/>
                            </w:rPr>
                          </w:pPr>
                          <w:r w:rsidRPr="0059764A">
                            <w:rPr>
                              <w:sz w:val="13"/>
                              <w:szCs w:val="13"/>
                              <w:lang w:val="da-DK"/>
                            </w:rPr>
                            <w:t>www.rijksoverheid.nl</w:t>
                          </w:r>
                        </w:p>
                        <w:p w14:paraId="179A19D3" w14:textId="77777777" w:rsidR="005F20D0" w:rsidRPr="00DF3245" w:rsidRDefault="005F20D0">
                          <w:pPr>
                            <w:pStyle w:val="WitregelW2"/>
                            <w:rPr>
                              <w:lang w:val="da-DK"/>
                            </w:rPr>
                          </w:pPr>
                        </w:p>
                        <w:p w14:paraId="179A19D4" w14:textId="77777777" w:rsidR="005F20D0" w:rsidRDefault="002F77A5">
                          <w:pPr>
                            <w:pStyle w:val="Referentiegegevensbold"/>
                          </w:pPr>
                          <w:r>
                            <w:t>Onze referentie</w:t>
                          </w:r>
                        </w:p>
                        <w:p w14:paraId="179A19D5" w14:textId="77777777" w:rsidR="005F20D0" w:rsidRDefault="002F77A5">
                          <w:pPr>
                            <w:pStyle w:val="Referentiegegevens"/>
                          </w:pPr>
                          <w:r>
                            <w:t>BZ2516248</w:t>
                          </w:r>
                        </w:p>
                        <w:p w14:paraId="179A19D6" w14:textId="77777777" w:rsidR="005F20D0" w:rsidRDefault="005F20D0">
                          <w:pPr>
                            <w:pStyle w:val="WitregelW1"/>
                          </w:pPr>
                        </w:p>
                        <w:p w14:paraId="179A19D7" w14:textId="77777777" w:rsidR="005F20D0" w:rsidRDefault="002F77A5">
                          <w:pPr>
                            <w:pStyle w:val="Referentiegegevensbold"/>
                          </w:pPr>
                          <w:r>
                            <w:t>Bijlage(n)</w:t>
                          </w:r>
                        </w:p>
                        <w:p w14:paraId="179A19D8" w14:textId="77777777" w:rsidR="005F20D0" w:rsidRDefault="002F77A5">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79A19BA" id="41b10cd4-80a4-11ea-b356-6230a4311406" o:spid="_x0000_s1031" type="#_x0000_t202" style="position:absolute;margin-left:466.5pt;margin-top:154.5pt;width:108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4EA3EC84" w14:textId="77777777" w:rsidR="00DF3245" w:rsidRPr="00F51C07" w:rsidRDefault="00DF3245" w:rsidP="00DF3245">
                        <w:pPr>
                          <w:rPr>
                            <w:b/>
                            <w:sz w:val="13"/>
                            <w:szCs w:val="13"/>
                          </w:rPr>
                        </w:pPr>
                        <w:r w:rsidRPr="00FC13FA">
                          <w:rPr>
                            <w:b/>
                            <w:sz w:val="13"/>
                            <w:szCs w:val="13"/>
                          </w:rPr>
                          <w:t>Ministerie van Buitenlandse Zaken</w:t>
                        </w:r>
                      </w:p>
                    </w:sdtContent>
                  </w:sdt>
                  <w:p w14:paraId="01B55D6C" w14:textId="77777777" w:rsidR="00DF3245" w:rsidRPr="00EE5E5D" w:rsidRDefault="00DF3245" w:rsidP="00DF3245">
                    <w:pPr>
                      <w:rPr>
                        <w:sz w:val="13"/>
                        <w:szCs w:val="13"/>
                      </w:rPr>
                    </w:pPr>
                    <w:r>
                      <w:rPr>
                        <w:sz w:val="13"/>
                        <w:szCs w:val="13"/>
                      </w:rPr>
                      <w:t>Rijnstraat 8</w:t>
                    </w:r>
                  </w:p>
                  <w:p w14:paraId="25CDA711" w14:textId="77777777" w:rsidR="00DF3245" w:rsidRPr="0059764A" w:rsidRDefault="00DF3245" w:rsidP="00DF3245">
                    <w:pPr>
                      <w:rPr>
                        <w:sz w:val="13"/>
                        <w:szCs w:val="13"/>
                        <w:lang w:val="da-DK"/>
                      </w:rPr>
                    </w:pPr>
                    <w:r w:rsidRPr="0059764A">
                      <w:rPr>
                        <w:sz w:val="13"/>
                        <w:szCs w:val="13"/>
                        <w:lang w:val="da-DK"/>
                      </w:rPr>
                      <w:t>2515 XP Den Haag</w:t>
                    </w:r>
                  </w:p>
                  <w:p w14:paraId="5D8EFECF" w14:textId="77777777" w:rsidR="00DF3245" w:rsidRPr="0059764A" w:rsidRDefault="00DF3245" w:rsidP="00DF3245">
                    <w:pPr>
                      <w:rPr>
                        <w:sz w:val="13"/>
                        <w:szCs w:val="13"/>
                        <w:lang w:val="da-DK"/>
                      </w:rPr>
                    </w:pPr>
                    <w:r w:rsidRPr="0059764A">
                      <w:rPr>
                        <w:sz w:val="13"/>
                        <w:szCs w:val="13"/>
                        <w:lang w:val="da-DK"/>
                      </w:rPr>
                      <w:t>Postbus 20061</w:t>
                    </w:r>
                  </w:p>
                  <w:p w14:paraId="51D22E8E" w14:textId="77777777" w:rsidR="00DF3245" w:rsidRPr="0059764A" w:rsidRDefault="00DF3245" w:rsidP="00DF3245">
                    <w:pPr>
                      <w:rPr>
                        <w:sz w:val="13"/>
                        <w:szCs w:val="13"/>
                        <w:lang w:val="da-DK"/>
                      </w:rPr>
                    </w:pPr>
                    <w:r w:rsidRPr="0059764A">
                      <w:rPr>
                        <w:sz w:val="13"/>
                        <w:szCs w:val="13"/>
                        <w:lang w:val="da-DK"/>
                      </w:rPr>
                      <w:t>Nederland</w:t>
                    </w:r>
                  </w:p>
                  <w:p w14:paraId="0750D1E2" w14:textId="77777777" w:rsidR="00DF3245" w:rsidRPr="0059764A" w:rsidRDefault="00DF3245" w:rsidP="00DF3245">
                    <w:pPr>
                      <w:rPr>
                        <w:sz w:val="13"/>
                        <w:szCs w:val="13"/>
                        <w:lang w:val="da-DK"/>
                      </w:rPr>
                    </w:pPr>
                    <w:r w:rsidRPr="0059764A">
                      <w:rPr>
                        <w:sz w:val="13"/>
                        <w:szCs w:val="13"/>
                        <w:lang w:val="da-DK"/>
                      </w:rPr>
                      <w:t>www.rijksoverheid.nl</w:t>
                    </w:r>
                  </w:p>
                  <w:p w14:paraId="179A19D3" w14:textId="77777777" w:rsidR="005F20D0" w:rsidRPr="00DF3245" w:rsidRDefault="005F20D0">
                    <w:pPr>
                      <w:pStyle w:val="WitregelW2"/>
                      <w:rPr>
                        <w:lang w:val="da-DK"/>
                      </w:rPr>
                    </w:pPr>
                  </w:p>
                  <w:p w14:paraId="179A19D4" w14:textId="77777777" w:rsidR="005F20D0" w:rsidRDefault="002F77A5">
                    <w:pPr>
                      <w:pStyle w:val="Referentiegegevensbold"/>
                    </w:pPr>
                    <w:r>
                      <w:t>Onze referentie</w:t>
                    </w:r>
                  </w:p>
                  <w:p w14:paraId="179A19D5" w14:textId="77777777" w:rsidR="005F20D0" w:rsidRDefault="002F77A5">
                    <w:pPr>
                      <w:pStyle w:val="Referentiegegevens"/>
                    </w:pPr>
                    <w:r>
                      <w:t>BZ2516248</w:t>
                    </w:r>
                  </w:p>
                  <w:p w14:paraId="179A19D6" w14:textId="77777777" w:rsidR="005F20D0" w:rsidRDefault="005F20D0">
                    <w:pPr>
                      <w:pStyle w:val="WitregelW1"/>
                    </w:pPr>
                  </w:p>
                  <w:p w14:paraId="179A19D7" w14:textId="77777777" w:rsidR="005F20D0" w:rsidRDefault="002F77A5">
                    <w:pPr>
                      <w:pStyle w:val="Referentiegegevensbold"/>
                    </w:pPr>
                    <w:r>
                      <w:t>Bijlage(n)</w:t>
                    </w:r>
                  </w:p>
                  <w:p w14:paraId="179A19D8" w14:textId="77777777" w:rsidR="005F20D0" w:rsidRDefault="002F77A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79A19BE" wp14:editId="360628B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79A19E7" w14:textId="77777777" w:rsidR="002F77A5" w:rsidRDefault="002F77A5"/>
                      </w:txbxContent>
                    </wps:txbx>
                    <wps:bodyPr vert="horz" wrap="square" lIns="0" tIns="0" rIns="0" bIns="0" anchor="t" anchorCtr="0"/>
                  </wps:wsp>
                </a:graphicData>
              </a:graphic>
            </wp:anchor>
          </w:drawing>
        </mc:Choice>
        <mc:Fallback>
          <w:pict>
            <v:shape w14:anchorId="179A19BE"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79A19E7" w14:textId="77777777" w:rsidR="002F77A5" w:rsidRDefault="002F77A5"/>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79A19C0" wp14:editId="179A19C1">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79A19DA" w14:textId="77777777" w:rsidR="005F20D0" w:rsidRDefault="002F77A5">
                          <w:pPr>
                            <w:spacing w:line="240" w:lineRule="auto"/>
                          </w:pPr>
                          <w:r>
                            <w:rPr>
                              <w:noProof/>
                            </w:rPr>
                            <w:drawing>
                              <wp:inline distT="0" distB="0" distL="0" distR="0" wp14:anchorId="62BCA9B2" wp14:editId="179A19E2">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79A19C0"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79A19DA" w14:textId="77777777" w:rsidR="005F20D0" w:rsidRDefault="002F77A5">
                    <w:pPr>
                      <w:spacing w:line="240" w:lineRule="auto"/>
                    </w:pPr>
                    <w:r>
                      <w:rPr>
                        <w:noProof/>
                      </w:rPr>
                      <w:drawing>
                        <wp:inline distT="0" distB="0" distL="0" distR="0" wp14:anchorId="62BCA9B2" wp14:editId="179A19E2">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79A19C2" wp14:editId="179A19C3">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79A19DB" w14:textId="77777777" w:rsidR="005F20D0" w:rsidRDefault="002F77A5">
                          <w:pPr>
                            <w:spacing w:line="240" w:lineRule="auto"/>
                          </w:pPr>
                          <w:r>
                            <w:rPr>
                              <w:noProof/>
                            </w:rPr>
                            <w:drawing>
                              <wp:inline distT="0" distB="0" distL="0" distR="0" wp14:anchorId="179A19E3" wp14:editId="179A19E4">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79A19C2"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79A19DB" w14:textId="77777777" w:rsidR="005F20D0" w:rsidRDefault="002F77A5">
                    <w:pPr>
                      <w:spacing w:line="240" w:lineRule="auto"/>
                    </w:pPr>
                    <w:r>
                      <w:rPr>
                        <w:noProof/>
                      </w:rPr>
                      <w:drawing>
                        <wp:inline distT="0" distB="0" distL="0" distR="0" wp14:anchorId="179A19E3" wp14:editId="179A19E4">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825FE2"/>
    <w:multiLevelType w:val="multilevel"/>
    <w:tmpl w:val="B9CD570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8986F16"/>
    <w:multiLevelType w:val="multilevel"/>
    <w:tmpl w:val="8F0AB3F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8A1E29F"/>
    <w:multiLevelType w:val="multilevel"/>
    <w:tmpl w:val="5B17C53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36029965"/>
    <w:multiLevelType w:val="multilevel"/>
    <w:tmpl w:val="F0F2278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0F09C21"/>
    <w:multiLevelType w:val="multilevel"/>
    <w:tmpl w:val="2CA9C40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51954C6"/>
    <w:multiLevelType w:val="hybridMultilevel"/>
    <w:tmpl w:val="08A01FEA"/>
    <w:lvl w:ilvl="0" w:tplc="94342560">
      <w:start w:val="1"/>
      <w:numFmt w:val="bullet"/>
      <w:lvlText w:val=""/>
      <w:lvlJc w:val="left"/>
      <w:pPr>
        <w:ind w:left="1080" w:hanging="360"/>
      </w:pPr>
      <w:rPr>
        <w:rFonts w:ascii="Symbol" w:hAnsi="Symbol"/>
      </w:rPr>
    </w:lvl>
    <w:lvl w:ilvl="1" w:tplc="23943C10">
      <w:start w:val="1"/>
      <w:numFmt w:val="bullet"/>
      <w:lvlText w:val=""/>
      <w:lvlJc w:val="left"/>
      <w:pPr>
        <w:ind w:left="1080" w:hanging="360"/>
      </w:pPr>
      <w:rPr>
        <w:rFonts w:ascii="Symbol" w:hAnsi="Symbol"/>
      </w:rPr>
    </w:lvl>
    <w:lvl w:ilvl="2" w:tplc="86F0212A">
      <w:start w:val="1"/>
      <w:numFmt w:val="bullet"/>
      <w:lvlText w:val=""/>
      <w:lvlJc w:val="left"/>
      <w:pPr>
        <w:ind w:left="1080" w:hanging="360"/>
      </w:pPr>
      <w:rPr>
        <w:rFonts w:ascii="Symbol" w:hAnsi="Symbol"/>
      </w:rPr>
    </w:lvl>
    <w:lvl w:ilvl="3" w:tplc="A3D6C912">
      <w:start w:val="1"/>
      <w:numFmt w:val="bullet"/>
      <w:lvlText w:val=""/>
      <w:lvlJc w:val="left"/>
      <w:pPr>
        <w:ind w:left="1080" w:hanging="360"/>
      </w:pPr>
      <w:rPr>
        <w:rFonts w:ascii="Symbol" w:hAnsi="Symbol"/>
      </w:rPr>
    </w:lvl>
    <w:lvl w:ilvl="4" w:tplc="5E4CF158">
      <w:start w:val="1"/>
      <w:numFmt w:val="bullet"/>
      <w:lvlText w:val=""/>
      <w:lvlJc w:val="left"/>
      <w:pPr>
        <w:ind w:left="1080" w:hanging="360"/>
      </w:pPr>
      <w:rPr>
        <w:rFonts w:ascii="Symbol" w:hAnsi="Symbol"/>
      </w:rPr>
    </w:lvl>
    <w:lvl w:ilvl="5" w:tplc="679654A2">
      <w:start w:val="1"/>
      <w:numFmt w:val="bullet"/>
      <w:lvlText w:val=""/>
      <w:lvlJc w:val="left"/>
      <w:pPr>
        <w:ind w:left="1080" w:hanging="360"/>
      </w:pPr>
      <w:rPr>
        <w:rFonts w:ascii="Symbol" w:hAnsi="Symbol"/>
      </w:rPr>
    </w:lvl>
    <w:lvl w:ilvl="6" w:tplc="24541FEC">
      <w:start w:val="1"/>
      <w:numFmt w:val="bullet"/>
      <w:lvlText w:val=""/>
      <w:lvlJc w:val="left"/>
      <w:pPr>
        <w:ind w:left="1080" w:hanging="360"/>
      </w:pPr>
      <w:rPr>
        <w:rFonts w:ascii="Symbol" w:hAnsi="Symbol"/>
      </w:rPr>
    </w:lvl>
    <w:lvl w:ilvl="7" w:tplc="2416B3A0">
      <w:start w:val="1"/>
      <w:numFmt w:val="bullet"/>
      <w:lvlText w:val=""/>
      <w:lvlJc w:val="left"/>
      <w:pPr>
        <w:ind w:left="1080" w:hanging="360"/>
      </w:pPr>
      <w:rPr>
        <w:rFonts w:ascii="Symbol" w:hAnsi="Symbol"/>
      </w:rPr>
    </w:lvl>
    <w:lvl w:ilvl="8" w:tplc="91E225CA">
      <w:start w:val="1"/>
      <w:numFmt w:val="bullet"/>
      <w:lvlText w:val=""/>
      <w:lvlJc w:val="left"/>
      <w:pPr>
        <w:ind w:left="1080" w:hanging="360"/>
      </w:pPr>
      <w:rPr>
        <w:rFonts w:ascii="Symbol" w:hAnsi="Symbol"/>
      </w:rPr>
    </w:lvl>
  </w:abstractNum>
  <w:num w:numId="1" w16cid:durableId="859584874">
    <w:abstractNumId w:val="2"/>
  </w:num>
  <w:num w:numId="2" w16cid:durableId="719938476">
    <w:abstractNumId w:val="4"/>
  </w:num>
  <w:num w:numId="3" w16cid:durableId="1909419232">
    <w:abstractNumId w:val="0"/>
  </w:num>
  <w:num w:numId="4" w16cid:durableId="1875267786">
    <w:abstractNumId w:val="3"/>
  </w:num>
  <w:num w:numId="5" w16cid:durableId="1837844798">
    <w:abstractNumId w:val="1"/>
  </w:num>
  <w:num w:numId="6" w16cid:durableId="1744610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0D0"/>
    <w:rsid w:val="00005982"/>
    <w:rsid w:val="000323B6"/>
    <w:rsid w:val="00036C14"/>
    <w:rsid w:val="00050377"/>
    <w:rsid w:val="0007096F"/>
    <w:rsid w:val="000732B7"/>
    <w:rsid w:val="000737D8"/>
    <w:rsid w:val="00087D8C"/>
    <w:rsid w:val="000952C4"/>
    <w:rsid w:val="000A2D81"/>
    <w:rsid w:val="000B1512"/>
    <w:rsid w:val="000C0BD2"/>
    <w:rsid w:val="000C4EC6"/>
    <w:rsid w:val="000C6041"/>
    <w:rsid w:val="000C6633"/>
    <w:rsid w:val="00101CE4"/>
    <w:rsid w:val="001340A8"/>
    <w:rsid w:val="00135D04"/>
    <w:rsid w:val="00137E46"/>
    <w:rsid w:val="001A796F"/>
    <w:rsid w:val="001C16B8"/>
    <w:rsid w:val="001C7D06"/>
    <w:rsid w:val="001D2C4F"/>
    <w:rsid w:val="002111BB"/>
    <w:rsid w:val="00297198"/>
    <w:rsid w:val="002C4CFB"/>
    <w:rsid w:val="002C7889"/>
    <w:rsid w:val="002E11D2"/>
    <w:rsid w:val="002F1AA3"/>
    <w:rsid w:val="002F77A5"/>
    <w:rsid w:val="0030162B"/>
    <w:rsid w:val="0031188F"/>
    <w:rsid w:val="00323F5F"/>
    <w:rsid w:val="0033078A"/>
    <w:rsid w:val="00342D0B"/>
    <w:rsid w:val="003609E8"/>
    <w:rsid w:val="0038365A"/>
    <w:rsid w:val="003D095E"/>
    <w:rsid w:val="003E033C"/>
    <w:rsid w:val="004037D0"/>
    <w:rsid w:val="00415907"/>
    <w:rsid w:val="0045129D"/>
    <w:rsid w:val="00457AE6"/>
    <w:rsid w:val="00465150"/>
    <w:rsid w:val="004719AE"/>
    <w:rsid w:val="004965F9"/>
    <w:rsid w:val="004A0079"/>
    <w:rsid w:val="00524225"/>
    <w:rsid w:val="005536B1"/>
    <w:rsid w:val="005B55C1"/>
    <w:rsid w:val="005B5EB7"/>
    <w:rsid w:val="005C65E2"/>
    <w:rsid w:val="005F20D0"/>
    <w:rsid w:val="0062647C"/>
    <w:rsid w:val="00692EF2"/>
    <w:rsid w:val="006B61E7"/>
    <w:rsid w:val="006D4206"/>
    <w:rsid w:val="006D6E0B"/>
    <w:rsid w:val="006E4DB9"/>
    <w:rsid w:val="006E78E5"/>
    <w:rsid w:val="006F6955"/>
    <w:rsid w:val="00703C8E"/>
    <w:rsid w:val="007133DB"/>
    <w:rsid w:val="007470B1"/>
    <w:rsid w:val="007616DB"/>
    <w:rsid w:val="00765CA7"/>
    <w:rsid w:val="0079358F"/>
    <w:rsid w:val="007C4BE7"/>
    <w:rsid w:val="007F036A"/>
    <w:rsid w:val="00836FF3"/>
    <w:rsid w:val="008657B7"/>
    <w:rsid w:val="008947B8"/>
    <w:rsid w:val="008A4AC8"/>
    <w:rsid w:val="008C29D1"/>
    <w:rsid w:val="008C41B9"/>
    <w:rsid w:val="008E6F80"/>
    <w:rsid w:val="008F3A6C"/>
    <w:rsid w:val="00915B7D"/>
    <w:rsid w:val="00924CF5"/>
    <w:rsid w:val="00930205"/>
    <w:rsid w:val="00962E53"/>
    <w:rsid w:val="00970C81"/>
    <w:rsid w:val="00982BBB"/>
    <w:rsid w:val="009A0CAF"/>
    <w:rsid w:val="009C0666"/>
    <w:rsid w:val="00A102DF"/>
    <w:rsid w:val="00A31204"/>
    <w:rsid w:val="00A3247F"/>
    <w:rsid w:val="00A6145B"/>
    <w:rsid w:val="00A70443"/>
    <w:rsid w:val="00AC5BA6"/>
    <w:rsid w:val="00AE33CA"/>
    <w:rsid w:val="00AF75BA"/>
    <w:rsid w:val="00AF770E"/>
    <w:rsid w:val="00B32412"/>
    <w:rsid w:val="00B5531F"/>
    <w:rsid w:val="00B60B00"/>
    <w:rsid w:val="00B70A1C"/>
    <w:rsid w:val="00B85F9C"/>
    <w:rsid w:val="00B955C2"/>
    <w:rsid w:val="00BA6CC0"/>
    <w:rsid w:val="00C00224"/>
    <w:rsid w:val="00C046EA"/>
    <w:rsid w:val="00C24672"/>
    <w:rsid w:val="00C521A3"/>
    <w:rsid w:val="00C5569C"/>
    <w:rsid w:val="00C8149B"/>
    <w:rsid w:val="00CC08D8"/>
    <w:rsid w:val="00CF2811"/>
    <w:rsid w:val="00D05528"/>
    <w:rsid w:val="00D05C64"/>
    <w:rsid w:val="00D704A0"/>
    <w:rsid w:val="00D72EAB"/>
    <w:rsid w:val="00DB2A11"/>
    <w:rsid w:val="00DF3245"/>
    <w:rsid w:val="00E15F21"/>
    <w:rsid w:val="00E230A9"/>
    <w:rsid w:val="00E53B15"/>
    <w:rsid w:val="00E562A0"/>
    <w:rsid w:val="00E67974"/>
    <w:rsid w:val="00E731CE"/>
    <w:rsid w:val="00E73C2E"/>
    <w:rsid w:val="00E77238"/>
    <w:rsid w:val="00EC0495"/>
    <w:rsid w:val="00EC2760"/>
    <w:rsid w:val="00EC75C2"/>
    <w:rsid w:val="00EE228D"/>
    <w:rsid w:val="00F04F43"/>
    <w:rsid w:val="00F10E86"/>
    <w:rsid w:val="00F442F4"/>
    <w:rsid w:val="00F573EC"/>
    <w:rsid w:val="00F62ECD"/>
    <w:rsid w:val="00F76E4D"/>
    <w:rsid w:val="00F909DD"/>
    <w:rsid w:val="00FB2C81"/>
    <w:rsid w:val="783ECA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A19A2"/>
  <w15:docId w15:val="{8AEC646D-72B8-43D8-8690-B717B0269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NoSpacing">
    <w:name w:val="No Spacing"/>
    <w:uiPriority w:val="1"/>
    <w:semiHidden/>
    <w:rsid w:val="007133DB"/>
    <w:rPr>
      <w:rFonts w:ascii="Verdana" w:hAnsi="Verdana"/>
      <w:color w:val="000000"/>
      <w:sz w:val="18"/>
      <w:szCs w:val="18"/>
    </w:rPr>
  </w:style>
  <w:style w:type="paragraph" w:styleId="FootnoteText">
    <w:name w:val="footnote text"/>
    <w:basedOn w:val="Normal"/>
    <w:link w:val="FootnoteTextChar"/>
    <w:uiPriority w:val="99"/>
    <w:semiHidden/>
    <w:unhideWhenUsed/>
    <w:rsid w:val="007133DB"/>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7133DB"/>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7133DB"/>
    <w:rPr>
      <w:vertAlign w:val="superscript"/>
    </w:rPr>
  </w:style>
  <w:style w:type="character" w:styleId="CommentReference">
    <w:name w:val="annotation reference"/>
    <w:basedOn w:val="DefaultParagraphFont"/>
    <w:uiPriority w:val="99"/>
    <w:semiHidden/>
    <w:unhideWhenUsed/>
    <w:rsid w:val="007133DB"/>
    <w:rPr>
      <w:sz w:val="16"/>
      <w:szCs w:val="16"/>
    </w:rPr>
  </w:style>
  <w:style w:type="paragraph" w:styleId="CommentText">
    <w:name w:val="annotation text"/>
    <w:basedOn w:val="Normal"/>
    <w:link w:val="CommentTextChar"/>
    <w:uiPriority w:val="99"/>
    <w:unhideWhenUsed/>
    <w:rsid w:val="007133DB"/>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7133DB"/>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2F77A5"/>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2F77A5"/>
    <w:rPr>
      <w:rFonts w:ascii="Verdana" w:eastAsiaTheme="minorHAnsi" w:hAnsi="Verdana" w:cstheme="minorBidi"/>
      <w:b/>
      <w:bCs/>
      <w:color w:val="000000"/>
      <w:kern w:val="2"/>
      <w:lang w:eastAsia="en-US"/>
      <w14:ligatures w14:val="standardContextual"/>
    </w:rPr>
  </w:style>
  <w:style w:type="paragraph" w:styleId="Header">
    <w:name w:val="header"/>
    <w:basedOn w:val="Normal"/>
    <w:link w:val="HeaderChar"/>
    <w:uiPriority w:val="99"/>
    <w:unhideWhenUsed/>
    <w:rsid w:val="001C16B8"/>
    <w:pPr>
      <w:tabs>
        <w:tab w:val="center" w:pos="4513"/>
        <w:tab w:val="right" w:pos="9026"/>
      </w:tabs>
      <w:spacing w:line="240" w:lineRule="auto"/>
    </w:pPr>
  </w:style>
  <w:style w:type="character" w:customStyle="1" w:styleId="HeaderChar">
    <w:name w:val="Header Char"/>
    <w:basedOn w:val="DefaultParagraphFont"/>
    <w:link w:val="Header"/>
    <w:uiPriority w:val="99"/>
    <w:rsid w:val="001C16B8"/>
    <w:rPr>
      <w:rFonts w:ascii="Verdana" w:hAnsi="Verdana"/>
      <w:color w:val="000000"/>
      <w:sz w:val="18"/>
      <w:szCs w:val="18"/>
    </w:rPr>
  </w:style>
  <w:style w:type="paragraph" w:styleId="Footer">
    <w:name w:val="footer"/>
    <w:basedOn w:val="Normal"/>
    <w:link w:val="FooterChar"/>
    <w:uiPriority w:val="99"/>
    <w:unhideWhenUsed/>
    <w:rsid w:val="001C16B8"/>
    <w:pPr>
      <w:tabs>
        <w:tab w:val="center" w:pos="4513"/>
        <w:tab w:val="right" w:pos="9026"/>
      </w:tabs>
      <w:spacing w:line="240" w:lineRule="auto"/>
    </w:pPr>
  </w:style>
  <w:style w:type="character" w:customStyle="1" w:styleId="FooterChar">
    <w:name w:val="Footer Char"/>
    <w:basedOn w:val="DefaultParagraphFont"/>
    <w:link w:val="Footer"/>
    <w:uiPriority w:val="99"/>
    <w:rsid w:val="001C16B8"/>
    <w:rPr>
      <w:rFonts w:ascii="Verdana" w:hAnsi="Verdana"/>
      <w:color w:val="000000"/>
      <w:sz w:val="18"/>
      <w:szCs w:val="18"/>
    </w:rPr>
  </w:style>
  <w:style w:type="paragraph" w:styleId="Revision">
    <w:name w:val="Revision"/>
    <w:hidden/>
    <w:uiPriority w:val="99"/>
    <w:semiHidden/>
    <w:rsid w:val="001C16B8"/>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B32412"/>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4719A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2094</ap:Words>
  <ap:Characters>11522</ap:Characters>
  <ap:DocSecurity>0</ap:DocSecurity>
  <ap:Lines>96</ap:Lines>
  <ap:Paragraphs>27</ap:Paragraphs>
  <ap:ScaleCrop>false</ap:ScaleCrop>
  <ap:HeadingPairs>
    <vt:vector baseType="variant" size="2">
      <vt:variant>
        <vt:lpstr>Title</vt:lpstr>
      </vt:variant>
      <vt:variant>
        <vt:i4>1</vt:i4>
      </vt:variant>
    </vt:vector>
  </ap:HeadingPairs>
  <ap:TitlesOfParts>
    <vt:vector baseType="lpstr" size="1">
      <vt:lpstr>Start onderhandelingen tussen de EU en Ivoorkust inzake een Sustainable Investment Facilitation Agreement</vt:lpstr>
    </vt:vector>
  </ap:TitlesOfParts>
  <ap:LinksUpToDate>false</ap:LinksUpToDate>
  <ap:CharactersWithSpaces>13589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2025-05-28T15:32:00.0000000Z</dcterms:created>
  <dcterms:modified xsi:type="dcterms:W3CDTF">2025-05-28T15:34:00.0000000Z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0x0101009C7CE436063D44E9BE7DC0259EF7C32F006EB9F9836A634AE58B6169785FD3936F00B921E14AB847894688CE21790BE35794</vt:lpwstr>
  </property>
  <property fmtid="{D5CDD505-2E9C-101B-9397-08002B2CF9AE}" pid="3" name="BZForumOrganisation">
    <vt:lpwstr>2;#Bilateral|7198da19-556e-4cbb-8805-1c98acde1bd1;#3;#UNCITRAL|73041235-ca38-42cf-9074-fcaedec3daf3;#4;#ICSID|164c0039-4c99-4325-aba0-28b4ae3f5c9e;#5;#EU|4d8f9873-61b3-4ee5-b6f7-0bb00c6df5e8</vt:lpwstr>
  </property>
  <property fmtid="{D5CDD505-2E9C-101B-9397-08002B2CF9AE}" pid="4" name="gc2efd3bfea04f7f8169be07009f5536">
    <vt:lpwstr/>
  </property>
  <property fmtid="{D5CDD505-2E9C-101B-9397-08002B2CF9AE}" pid="5" name="BZTheme">
    <vt:lpwstr>1;#Not applicable|ec01d90b-9d0f-4785-8785-e1ea615196bf</vt:lpwstr>
  </property>
  <property fmtid="{D5CDD505-2E9C-101B-9397-08002B2CF9AE}" pid="6" name="BZDossierSendTo">
    <vt:lpwstr/>
  </property>
  <property fmtid="{D5CDD505-2E9C-101B-9397-08002B2CF9AE}" pid="7" name="BZDossierResponsibleDepartment">
    <vt:lpwstr/>
  </property>
  <property fmtid="{D5CDD505-2E9C-101B-9397-08002B2CF9AE}" pid="8" name="BZCountryState">
    <vt:lpwstr>6;#The Netherlands|7f69a7bb-478c-499d-a6cf-5869916dfee4</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8;#X|0a4eb9ae-69eb-4d9e-b573-43ab99ef8592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7;#X|284e6a62-15ab-4017-be27-a1e965f4e940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_docset_NoMedatataSyncRequired">
    <vt:lpwstr>False</vt:lpwstr>
  </property>
</Properties>
</file>