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7933" w:rsidR="00D07933" w:rsidP="00D07933" w:rsidRDefault="00D07933" w14:paraId="71A9E9C8" w14:textId="50774038">
      <w:pPr>
        <w:rPr>
          <w:b/>
        </w:rPr>
      </w:pPr>
      <w:r>
        <w:rPr>
          <w:b/>
        </w:rPr>
        <w:t>Lijst van vragen</w:t>
      </w:r>
    </w:p>
    <w:p w:rsidR="00D07933" w:rsidP="00D07933" w:rsidRDefault="00D07933" w14:paraId="5F46747B" w14:textId="61A37813">
      <w:r w:rsidRPr="0072126F">
        <w:t xml:space="preserve">De vaste commissie voor Financiën heeft een aantal vragen voorgelegd aan de minister van Financiën </w:t>
      </w:r>
      <w:r>
        <w:t xml:space="preserve">over het </w:t>
      </w:r>
      <w:r w:rsidRPr="00492B20">
        <w:t>door de Algemene Rekenkamer aangeboden</w:t>
      </w:r>
      <w:r w:rsidRPr="00492B20">
        <w:rPr>
          <w:b/>
        </w:rPr>
        <w:t xml:space="preserve"> </w:t>
      </w:r>
      <w:r>
        <w:t>rapport</w:t>
      </w:r>
      <w:r>
        <w:rPr>
          <w:b/>
        </w:rPr>
        <w:t xml:space="preserve"> Resultaten verantwoordingsonderzoek 2024 bij het Ministerie van Financiën en Nationale Schuld</w:t>
      </w:r>
      <w:r>
        <w:t xml:space="preserve"> (Kamerstuk </w:t>
      </w:r>
      <w:r>
        <w:rPr>
          <w:b/>
        </w:rPr>
        <w:t>36 740-IX</w:t>
      </w:r>
      <w:r>
        <w:t xml:space="preserve">, nr. </w:t>
      </w:r>
      <w:r>
        <w:rPr>
          <w:b/>
        </w:rPr>
        <w:t>2</w:t>
      </w:r>
      <w:r>
        <w:t>).</w:t>
      </w:r>
    </w:p>
    <w:p w:rsidR="00D07933" w:rsidP="00D07933" w:rsidRDefault="00D07933" w14:paraId="780F0341" w14:textId="77777777">
      <w:pPr>
        <w:spacing w:after="0"/>
      </w:pPr>
    </w:p>
    <w:p w:rsidR="00D07933" w:rsidP="00D07933" w:rsidRDefault="00D07933" w14:paraId="72FCCAD9" w14:textId="694D9C18">
      <w:pPr>
        <w:spacing w:after="0"/>
      </w:pPr>
      <w:r>
        <w:t xml:space="preserve">De voorzitter van de commissie, </w:t>
      </w:r>
    </w:p>
    <w:p w:rsidR="00D07933" w:rsidP="00D07933" w:rsidRDefault="00D07933" w14:paraId="66FED8F2" w14:textId="3FCCBDFE">
      <w:pPr>
        <w:spacing w:after="0"/>
      </w:pPr>
      <w:r>
        <w:t>Nijhof-Leeuw</w:t>
      </w:r>
    </w:p>
    <w:p w:rsidR="00D07933" w:rsidP="00D07933" w:rsidRDefault="00D07933" w14:paraId="59D5AE54" w14:textId="77777777">
      <w:pPr>
        <w:spacing w:after="0"/>
      </w:pPr>
      <w:r>
        <w:tab/>
      </w:r>
      <w:r>
        <w:tab/>
      </w:r>
    </w:p>
    <w:p w:rsidR="00D07933" w:rsidP="00D07933" w:rsidRDefault="00D07933" w14:paraId="758DB45D" w14:textId="4B93085B">
      <w:pPr>
        <w:spacing w:after="0"/>
      </w:pPr>
      <w:r>
        <w:t>Adjunct-griffier van de commissie,</w:t>
      </w:r>
    </w:p>
    <w:p w:rsidR="00D07933" w:rsidP="00D07933" w:rsidRDefault="00D07933" w14:paraId="584D4A8C" w14:textId="3ECEAEDF">
      <w:pPr>
        <w:spacing w:after="0"/>
      </w:pPr>
      <w:r>
        <w:t>Van der Steur</w:t>
      </w:r>
    </w:p>
    <w:p w:rsidR="00D07933" w:rsidP="00D07933" w:rsidRDefault="00D07933" w14:paraId="2831B2F4" w14:textId="77777777"/>
    <w:tbl>
      <w:tblPr>
        <w:tblW w:w="80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654"/>
      </w:tblGrid>
      <w:tr w:rsidRPr="00B22FE1" w:rsidR="00D07933" w:rsidTr="00D07933" w14:paraId="0210C802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5AB092B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Nr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D8B77E2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Vraag</w:t>
            </w:r>
          </w:p>
        </w:tc>
      </w:tr>
      <w:tr w:rsidRPr="00B22FE1" w:rsidR="00D07933" w:rsidTr="00D07933" w14:paraId="0FCBB179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8D5A0EF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68BD11D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Hoeveel zal komende jaren naar verwachting kunnen worden bezuinigd op externe inhuur bij uw ministerie?</w:t>
            </w:r>
          </w:p>
        </w:tc>
      </w:tr>
      <w:tr w:rsidRPr="00B22FE1" w:rsidR="00D07933" w:rsidTr="00D07933" w14:paraId="541EE50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4642CA0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210BC6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wordt de taakstellende bezuiniging op het ambtenarenapparaat specifiek ingevuld bij uw ministerie voor de rest van de kabinetsperiode?</w:t>
            </w:r>
          </w:p>
        </w:tc>
      </w:tr>
      <w:tr w:rsidRPr="00B22FE1" w:rsidR="00D07933" w:rsidTr="00D07933" w14:paraId="122093D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045AA1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B9B360E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Hoeveel is er op uw ministerie uitgegeven aan externe inhuur in 2024?</w:t>
            </w:r>
          </w:p>
        </w:tc>
      </w:tr>
      <w:tr w:rsidRPr="00B22FE1" w:rsidR="00D07933" w:rsidTr="00D07933" w14:paraId="301D6A8F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6D3DB86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8995D4E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de rechtmatigheid van de verplichtingen nog steeds niet op orde? Wat gaat u hieraan doen?</w:t>
            </w:r>
          </w:p>
        </w:tc>
      </w:tr>
      <w:tr w:rsidRPr="00B22FE1" w:rsidR="00D07933" w:rsidTr="00D07933" w14:paraId="20E6421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38DBD1F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F9D51EA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Op welke wijze wordt de brede welvaart gekwantificeerd in een dergelijk onderzoek en hoe wordt de correlatie gelegd?</w:t>
            </w:r>
          </w:p>
        </w:tc>
      </w:tr>
      <w:tr w:rsidRPr="00B22FE1" w:rsidR="00D07933" w:rsidTr="00D07933" w14:paraId="7775F9B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C82BA1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E2A95C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voorwaarden zijn gesteld aan TenneT aangaande de verstrekte lening?</w:t>
            </w:r>
          </w:p>
        </w:tc>
      </w:tr>
      <w:tr w:rsidRPr="00B22FE1" w:rsidR="00D07933" w:rsidTr="00D07933" w14:paraId="323DE371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3F971D2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390297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Wat zijn de oorzaken dat de doorstart van de pilot moeizaam verloopt?</w:t>
            </w:r>
          </w:p>
        </w:tc>
      </w:tr>
      <w:tr w:rsidRPr="00B22FE1" w:rsidR="00D07933" w:rsidTr="00D07933" w14:paraId="5C2491E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B4B218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C52B3E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verklaren waarom de verschillende schaderoutes verschillende bedragen opleveren?</w:t>
            </w:r>
          </w:p>
        </w:tc>
      </w:tr>
      <w:tr w:rsidRPr="00B22FE1" w:rsidR="00D07933" w:rsidTr="00D07933" w14:paraId="2A17823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1FED0C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79CCF3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gaat 90% van de personen in bezwaar na de eerste toets?</w:t>
            </w:r>
          </w:p>
        </w:tc>
      </w:tr>
      <w:tr w:rsidRPr="00B22FE1" w:rsidR="00D07933" w:rsidTr="00D07933" w14:paraId="391F4DC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2EBD012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B9A3D0D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stagneren de fiscale regelingen qua doeltreffendheid en doelmatigheid?</w:t>
            </w:r>
          </w:p>
        </w:tc>
      </w:tr>
      <w:tr w:rsidRPr="00B22FE1" w:rsidR="00D07933" w:rsidTr="00D07933" w14:paraId="7B116652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0F76A05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EAAE11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nog geen plan-do-check-act-cyclus geïntroduceerd?</w:t>
            </w:r>
          </w:p>
        </w:tc>
      </w:tr>
      <w:tr w:rsidRPr="00B22FE1" w:rsidR="00D07933" w:rsidTr="00D07933" w14:paraId="03E45CAA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58F44A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449DE63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aangeven hoeveel procent extern is ingehuurd?</w:t>
            </w:r>
          </w:p>
        </w:tc>
      </w:tr>
      <w:tr w:rsidRPr="00B22FE1" w:rsidR="00D07933" w:rsidTr="00D07933" w14:paraId="2A4A3DFF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AC39B1B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D22413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wordt de 179 miljoen euro aan juridisch advies ingekocht?</w:t>
            </w:r>
          </w:p>
        </w:tc>
      </w:tr>
      <w:tr w:rsidRPr="00B22FE1" w:rsidR="00D07933" w:rsidTr="00D07933" w14:paraId="71ECF9C0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D39235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40ED525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is het bedrag van 113 miljoen euro verdeeld bij de inhuur van externen?</w:t>
            </w:r>
          </w:p>
        </w:tc>
      </w:tr>
      <w:tr w:rsidRPr="00B22FE1" w:rsidR="00D07933" w:rsidTr="00D07933" w14:paraId="7E6ABF3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B362EF7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8B4891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aangeven op welke wijze digitale systemen het inkoopproces ondersteunen? Zo nee, waarom niet?</w:t>
            </w:r>
          </w:p>
        </w:tc>
      </w:tr>
      <w:tr w:rsidRPr="00B22FE1" w:rsidR="00D07933" w:rsidTr="00D07933" w14:paraId="40A7497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0373444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0DCFC0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verhoudt het wisselen van de bezetting zich tot het niet effectief kunnen uitvoeren van de verbetermaatregelen?</w:t>
            </w:r>
          </w:p>
        </w:tc>
      </w:tr>
      <w:tr w:rsidRPr="00B22FE1" w:rsidR="00D07933" w:rsidTr="00D07933" w14:paraId="0EF9F549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CBA54B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351AFD3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is de 353 miljoen euro aan fouten en onrechtmatigheden opgebouwd?</w:t>
            </w:r>
          </w:p>
        </w:tc>
      </w:tr>
      <w:tr w:rsidRPr="00B22FE1" w:rsidR="00D07933" w:rsidTr="00D07933" w14:paraId="3697A73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643B016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DC7092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Wat voor randvoorwaarden worden er toegepast op het gebied van inkoopbeheer?</w:t>
            </w:r>
          </w:p>
        </w:tc>
      </w:tr>
      <w:tr w:rsidRPr="00B22FE1" w:rsidR="00D07933" w:rsidTr="00D07933" w14:paraId="6CFBD261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2F76C2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lastRenderedPageBreak/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8FD1FB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systeemaanpassingen moet er worden gedaan door de douane/belastingdienst?</w:t>
            </w:r>
          </w:p>
        </w:tc>
      </w:tr>
      <w:tr w:rsidRPr="00B22FE1" w:rsidR="00D07933" w:rsidTr="00D07933" w14:paraId="45D0C30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3C2BA91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07C12B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onderbouwen hoe de IT-beheersing moet worden ingericht als deze op dit moment ontoereikend is</w:t>
            </w:r>
            <w:r>
              <w:rPr>
                <w:color w:val="000000"/>
              </w:rPr>
              <w:t>?</w:t>
            </w:r>
          </w:p>
        </w:tc>
      </w:tr>
      <w:tr w:rsidRPr="00B22FE1" w:rsidR="00D07933" w:rsidTr="00D07933" w14:paraId="68D6E9A2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4D78DE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C6BE25D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Zijn de risico’s in kaart gebracht inzake de continuïteit van de dienstverlening?</w:t>
            </w:r>
          </w:p>
        </w:tc>
      </w:tr>
      <w:tr w:rsidRPr="00B22FE1" w:rsidR="00D07933" w:rsidTr="00D07933" w14:paraId="14E5EA03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7CDCBFD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D175E1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projecten in tabel 10 worden in de komende jaren afgerond en wat hebben deze gekost?</w:t>
            </w:r>
          </w:p>
        </w:tc>
      </w:tr>
      <w:tr w:rsidRPr="00B22FE1" w:rsidR="00D07933" w:rsidTr="00D07933" w14:paraId="4D4F27A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34F3381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077C17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onderbouwen waarom het plannen bij de Belastingdienst een probleem blijft?</w:t>
            </w:r>
          </w:p>
        </w:tc>
      </w:tr>
      <w:tr w:rsidRPr="00B22FE1" w:rsidR="00D07933" w:rsidTr="00D07933" w14:paraId="66F553F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0B144D3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BAA48F6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de discrepantie tussen de aanbestedingsregels en aansluiting verklaren?</w:t>
            </w:r>
          </w:p>
        </w:tc>
      </w:tr>
      <w:tr w:rsidRPr="00B22FE1" w:rsidR="00D07933" w:rsidTr="00D07933" w14:paraId="5527AFB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CA3D57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4413E26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inzichtelijk maken hoeveel personen in het betalingsregelings- en bestedingsminimumtraject (rijks-incassovisie) zitten?</w:t>
            </w:r>
          </w:p>
        </w:tc>
      </w:tr>
      <w:tr w:rsidRPr="00B22FE1" w:rsidR="00D07933" w:rsidTr="00D07933" w14:paraId="20EF045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E8D77DD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43C5ECF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Welke criteria worden gebruikt in de eerste aanleg bij het bijstellen van de terugvorderingsbedragen?</w:t>
            </w:r>
          </w:p>
        </w:tc>
      </w:tr>
      <w:tr w:rsidRPr="00B22FE1" w:rsidR="00D07933" w:rsidTr="00D07933" w14:paraId="4682EE7E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C86D6D3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BEC263C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Hoeveel incidenten zijn er met carrouselfraude bekend?</w:t>
            </w:r>
          </w:p>
        </w:tc>
      </w:tr>
      <w:tr w:rsidRPr="00B22FE1" w:rsidR="00D07933" w:rsidTr="00D07933" w14:paraId="4A88CC2F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80438F5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509D90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Wat is de procedure rondom de verlenging van inhuurcontracten en wat zijn de voorwaarden?</w:t>
            </w:r>
          </w:p>
        </w:tc>
      </w:tr>
      <w:tr w:rsidRPr="00B22FE1" w:rsidR="00D07933" w:rsidTr="00D07933" w14:paraId="753F1789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D0DFFB6" w14:textId="77777777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D17E4C0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de negen verschillende inhuurprocessen benoemen?</w:t>
            </w:r>
          </w:p>
        </w:tc>
      </w:tr>
      <w:tr w:rsidRPr="00B22FE1" w:rsidR="00D07933" w:rsidTr="00D07933" w14:paraId="1BB9EE4A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076EB5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D302DB8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het inkoopproces nog niet verder gedigitaliseerd?</w:t>
            </w:r>
          </w:p>
        </w:tc>
      </w:tr>
      <w:tr w:rsidRPr="00B22FE1" w:rsidR="00D07933" w:rsidTr="00D07933" w14:paraId="5FA725CD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6F740A8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6785A9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nog geen plan-do-check-act-cyclus is geïntroduceerd?</w:t>
            </w:r>
          </w:p>
        </w:tc>
      </w:tr>
      <w:tr w:rsidRPr="00B22FE1" w:rsidR="00D07933" w:rsidTr="00D07933" w14:paraId="1332FFB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A621200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F594C6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komt het dat de bijstelling niet op een uniforme manier worden verloopt?</w:t>
            </w:r>
          </w:p>
        </w:tc>
      </w:tr>
      <w:tr w:rsidRPr="00B22FE1" w:rsidR="00D07933" w:rsidTr="00D07933" w14:paraId="1064F866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26897955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30087E7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geen uniforme werkwijze voor de bijstelling?</w:t>
            </w:r>
          </w:p>
        </w:tc>
      </w:tr>
      <w:tr w:rsidRPr="00B22FE1" w:rsidR="00D07933" w:rsidTr="00D07933" w14:paraId="16B4284B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C9A16A2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E62F376" w14:textId="7777777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Kunt u, aangezien i</w:t>
            </w:r>
            <w:r w:rsidRPr="00B22FE1">
              <w:rPr>
                <w:color w:val="000000"/>
              </w:rPr>
              <w:t xml:space="preserve">n de reactie op het verantwoordingsonderzoek geen reactie </w:t>
            </w:r>
            <w:r>
              <w:rPr>
                <w:color w:val="000000"/>
              </w:rPr>
              <w:t xml:space="preserve">is </w:t>
            </w:r>
            <w:r w:rsidRPr="00B22FE1">
              <w:rPr>
                <w:color w:val="000000"/>
              </w:rPr>
              <w:t xml:space="preserve">gegeven op de punten van de Algemene Rekenkamer met betrekking tot het Herstel- en Veerkracht Plan (HVP), </w:t>
            </w:r>
            <w:r>
              <w:rPr>
                <w:color w:val="000000"/>
              </w:rPr>
              <w:t xml:space="preserve">daar </w:t>
            </w:r>
            <w:r w:rsidRPr="00B22FE1">
              <w:rPr>
                <w:color w:val="000000"/>
              </w:rPr>
              <w:t xml:space="preserve">alsnog </w:t>
            </w:r>
            <w:r>
              <w:rPr>
                <w:color w:val="000000"/>
              </w:rPr>
              <w:t>op reageren</w:t>
            </w:r>
            <w:r w:rsidRPr="00B22FE1">
              <w:rPr>
                <w:color w:val="000000"/>
              </w:rPr>
              <w:t>?</w:t>
            </w:r>
          </w:p>
        </w:tc>
      </w:tr>
      <w:tr w:rsidRPr="00B22FE1" w:rsidR="00D07933" w:rsidTr="00D07933" w14:paraId="3EC947E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187A8DDB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30A0BE69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groot is het draagvlak voor de beleidsdoorvoering die het plan met zich meebrengt</w:t>
            </w:r>
            <w:r>
              <w:rPr>
                <w:color w:val="000000"/>
              </w:rPr>
              <w:t>?</w:t>
            </w:r>
          </w:p>
        </w:tc>
      </w:tr>
      <w:tr w:rsidRPr="00B22FE1" w:rsidR="00D07933" w:rsidTr="00D07933" w14:paraId="6B4C848E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AD7CDD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401A7E5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Hoe verloopt de uitstroom potentiële schijnzelfstandigen?</w:t>
            </w:r>
          </w:p>
        </w:tc>
      </w:tr>
      <w:tr w:rsidRPr="00B22FE1" w:rsidR="00D07933" w:rsidTr="00D07933" w14:paraId="3428600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1863C3C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45C1C55B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Waarom worden de 735 resterende schijnzelfstandigen niet aangepakt?</w:t>
            </w:r>
          </w:p>
        </w:tc>
      </w:tr>
      <w:tr w:rsidRPr="00B22FE1" w:rsidR="00D07933" w:rsidTr="00D07933" w14:paraId="01496303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0BF89A2E" w14:textId="77777777">
            <w:pPr>
              <w:spacing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5B3F7B93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Kunt u de toezegging om naheffingen en boetes te vergoeden verklaren?</w:t>
            </w:r>
          </w:p>
        </w:tc>
      </w:tr>
      <w:tr w:rsidRPr="00B22FE1" w:rsidR="00D07933" w:rsidTr="00D07933" w14:paraId="02D175CE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77680C8E" w14:textId="77777777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22FE1" w:rsidR="00D07933" w:rsidP="00652B6C" w:rsidRDefault="00D07933" w14:paraId="6DB692B4" w14:textId="77777777">
            <w:pPr>
              <w:spacing w:after="0"/>
              <w:rPr>
                <w:color w:val="000000"/>
              </w:rPr>
            </w:pPr>
            <w:r w:rsidRPr="00B22FE1">
              <w:rPr>
                <w:color w:val="000000"/>
              </w:rPr>
              <w:t>Wanneer wordt het horizontale toezicht weer bewerkstelligd?</w:t>
            </w:r>
          </w:p>
        </w:tc>
      </w:tr>
    </w:tbl>
    <w:p w:rsidR="00D07933" w:rsidP="00D07933" w:rsidRDefault="00D07933" w14:paraId="38A10ED1" w14:textId="77777777"/>
    <w:p w:rsidR="00766FA0" w:rsidRDefault="00766FA0" w14:paraId="15C23D80" w14:textId="77777777"/>
    <w:sectPr w:rsidR="00766FA0" w:rsidSect="00D07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8392" w14:textId="77777777" w:rsidR="00D07933" w:rsidRDefault="00D07933" w:rsidP="00D07933">
      <w:pPr>
        <w:spacing w:after="0" w:line="240" w:lineRule="auto"/>
      </w:pPr>
      <w:r>
        <w:separator/>
      </w:r>
    </w:p>
  </w:endnote>
  <w:endnote w:type="continuationSeparator" w:id="0">
    <w:p w14:paraId="2E65A78E" w14:textId="77777777" w:rsidR="00D07933" w:rsidRDefault="00D07933" w:rsidP="00D0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A516" w14:textId="77777777" w:rsidR="00D07933" w:rsidRPr="00D07933" w:rsidRDefault="00D07933" w:rsidP="00D079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62E3" w14:textId="77777777" w:rsidR="00D07933" w:rsidRPr="00D07933" w:rsidRDefault="00D07933" w:rsidP="00D079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0516" w14:textId="77777777" w:rsidR="00D07933" w:rsidRPr="00D07933" w:rsidRDefault="00D07933" w:rsidP="00D079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E6F1" w14:textId="77777777" w:rsidR="00D07933" w:rsidRDefault="00D07933" w:rsidP="00D07933">
      <w:pPr>
        <w:spacing w:after="0" w:line="240" w:lineRule="auto"/>
      </w:pPr>
      <w:r>
        <w:separator/>
      </w:r>
    </w:p>
  </w:footnote>
  <w:footnote w:type="continuationSeparator" w:id="0">
    <w:p w14:paraId="42E5424A" w14:textId="77777777" w:rsidR="00D07933" w:rsidRDefault="00D07933" w:rsidP="00D0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8FF2" w14:textId="77777777" w:rsidR="00D07933" w:rsidRPr="00D07933" w:rsidRDefault="00D07933" w:rsidP="00D079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ADDC" w14:textId="77777777" w:rsidR="00D07933" w:rsidRPr="00D07933" w:rsidRDefault="00D07933" w:rsidP="00D079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974E" w14:textId="77777777" w:rsidR="00D07933" w:rsidRPr="00D07933" w:rsidRDefault="00D07933" w:rsidP="00D079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33"/>
    <w:rsid w:val="006E15CA"/>
    <w:rsid w:val="00766FA0"/>
    <w:rsid w:val="00D0244C"/>
    <w:rsid w:val="00D07933"/>
    <w:rsid w:val="00F0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A4B2"/>
  <w15:chartTrackingRefBased/>
  <w15:docId w15:val="{2C440177-CB57-431A-A88A-9FD502D1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7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7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7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7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7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7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7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7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7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7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79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79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79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79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79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79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7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7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7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79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79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79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7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79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793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0793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0793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0793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07933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590</ap:Words>
  <ap:Characters>3247</ap:Characters>
  <ap:DocSecurity>0</ap:DocSecurity>
  <ap:Lines>27</ap:Lines>
  <ap:Paragraphs>7</ap:Paragraphs>
  <ap:ScaleCrop>false</ap:ScaleCrop>
  <ap:LinksUpToDate>false</ap:LinksUpToDate>
  <ap:CharactersWithSpaces>3830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2025-06-03T10:46:00.0000000Z</dcterms:created>
  <dcterms:modified xsi:type="dcterms:W3CDTF">2025-06-03T11:11:00.0000000Z</dcterms:modified>
  <version/>
  <category/>
</coreProperties>
</file>