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2C6C" w:rsidRDefault="00324412" w14:paraId="73699D4F" w14:textId="2E4269A7">
      <w:pPr>
        <w:autoSpaceDE w:val="0"/>
        <w:autoSpaceDN w:val="0"/>
        <w:adjustRightInd w:val="0"/>
        <w:spacing w:before="0" w:after="0"/>
        <w:ind w:left="1416" w:hanging="1371"/>
        <w:rPr>
          <w:b/>
          <w:bCs/>
          <w:sz w:val="23"/>
          <w:szCs w:val="23"/>
        </w:rPr>
      </w:pPr>
      <w:r>
        <w:rPr>
          <w:b/>
          <w:bCs/>
          <w:sz w:val="23"/>
          <w:szCs w:val="23"/>
        </w:rPr>
        <w:t>3</w:t>
      </w:r>
      <w:r w:rsidR="001856D0">
        <w:rPr>
          <w:b/>
          <w:bCs/>
          <w:sz w:val="23"/>
          <w:szCs w:val="23"/>
        </w:rPr>
        <w:t>6740</w:t>
      </w:r>
      <w:r w:rsidR="001856D0">
        <w:rPr>
          <w:b/>
          <w:bCs/>
          <w:sz w:val="23"/>
          <w:szCs w:val="23"/>
        </w:rPr>
        <w:tab/>
        <w:t>Financieel Jaarverslag van het Rijk 2024</w:t>
      </w:r>
    </w:p>
    <w:p w:rsidR="00022C6C" w:rsidRDefault="00022C6C" w14:paraId="35C4D830" w14:textId="77777777">
      <w:pPr>
        <w:autoSpaceDE w:val="0"/>
        <w:autoSpaceDN w:val="0"/>
        <w:adjustRightInd w:val="0"/>
        <w:spacing w:before="0" w:after="0"/>
        <w:ind w:left="1416" w:hanging="1371"/>
        <w:rPr>
          <w:b/>
        </w:rPr>
      </w:pPr>
    </w:p>
    <w:p w:rsidR="00022C6C" w:rsidRDefault="001856D0" w14:paraId="5BA66B73" w14:textId="77777777">
      <w:pPr>
        <w:rPr>
          <w:b/>
        </w:rPr>
      </w:pPr>
      <w:r>
        <w:rPr>
          <w:b/>
        </w:rPr>
        <w:t xml:space="preserve">nr. </w:t>
      </w:r>
      <w:r>
        <w:rPr>
          <w:b/>
        </w:rPr>
        <w:tab/>
      </w:r>
      <w:r>
        <w:rPr>
          <w:b/>
        </w:rPr>
        <w:tab/>
        <w:t>Lijst van vragen en antwoorden</w:t>
      </w:r>
    </w:p>
    <w:p w:rsidR="00022C6C" w:rsidRDefault="001856D0" w14:paraId="1A74F598" w14:textId="77777777">
      <w:r>
        <w:tab/>
      </w:r>
      <w:r>
        <w:tab/>
      </w:r>
    </w:p>
    <w:p w:rsidR="00022C6C" w:rsidRDefault="001856D0" w14:paraId="13FE8164" w14:textId="77777777">
      <w:pPr>
        <w:ind w:left="702" w:firstLine="708"/>
        <w:rPr>
          <w:i/>
        </w:rPr>
      </w:pPr>
      <w:r>
        <w:t xml:space="preserve">Vastgesteld </w:t>
      </w:r>
      <w:r>
        <w:rPr>
          <w:i/>
        </w:rPr>
        <w:t>(wordt door griffie ingevuld als antwoorden er zijn)</w:t>
      </w:r>
    </w:p>
    <w:p w:rsidR="00022C6C" w:rsidRDefault="001856D0" w14:paraId="25B6A382" w14:textId="59CC3F42">
      <w:pPr>
        <w:ind w:left="1410"/>
      </w:pPr>
      <w:r>
        <w:t xml:space="preserve">De commissie voor </w:t>
      </w:r>
      <w:r w:rsidR="007B61AA">
        <w:t>Rijksuitgaven</w:t>
      </w:r>
      <w:r>
        <w:t xml:space="preserve"> heeft een aantal vragen voorgelegd aan de </w:t>
      </w:r>
      <w:r w:rsidR="007B61AA">
        <w:t>Algemene Rekenkamer</w:t>
      </w:r>
      <w:r>
        <w:t xml:space="preserve"> over </w:t>
      </w:r>
      <w:r w:rsidRPr="00F159ED" w:rsidR="00F159ED">
        <w:t>het door haar aangeboden</w:t>
      </w:r>
      <w:r w:rsidR="00F159ED">
        <w:t xml:space="preserve"> </w:t>
      </w:r>
      <w:r>
        <w:rPr>
          <w:b/>
        </w:rPr>
        <w:t xml:space="preserve">rapport Staat van de </w:t>
      </w:r>
      <w:proofErr w:type="spellStart"/>
      <w:r>
        <w:rPr>
          <w:b/>
        </w:rPr>
        <w:t>rijksverantwoording</w:t>
      </w:r>
      <w:proofErr w:type="spellEnd"/>
      <w:r>
        <w:rPr>
          <w:b/>
        </w:rPr>
        <w:t xml:space="preserve"> 2024</w:t>
      </w:r>
      <w:r>
        <w:t xml:space="preserve"> (</w:t>
      </w:r>
      <w:r w:rsidR="00324412">
        <w:rPr>
          <w:b/>
        </w:rPr>
        <w:t>36</w:t>
      </w:r>
      <w:r>
        <w:rPr>
          <w:b/>
        </w:rPr>
        <w:t>740</w:t>
      </w:r>
      <w:r>
        <w:t xml:space="preserve">, nr. </w:t>
      </w:r>
      <w:r>
        <w:rPr>
          <w:b/>
        </w:rPr>
        <w:t>3</w:t>
      </w:r>
      <w:r>
        <w:t>).</w:t>
      </w:r>
    </w:p>
    <w:p w:rsidR="00022C6C" w:rsidRDefault="001856D0" w14:paraId="6AAB8552" w14:textId="216F5302">
      <w:pPr>
        <w:ind w:left="1410"/>
      </w:pPr>
      <w:r>
        <w:t xml:space="preserve">De daarop door de </w:t>
      </w:r>
      <w:r w:rsidR="007B61AA">
        <w:t>Algemene Rekenkamer</w:t>
      </w:r>
      <w:r>
        <w:t xml:space="preserve"> gegeven antwoorden zijn hierbij afgedrukt.</w:t>
      </w:r>
    </w:p>
    <w:p w:rsidR="00022C6C" w:rsidRDefault="00022C6C" w14:paraId="5126857C" w14:textId="77777777">
      <w:pPr>
        <w:spacing w:before="0" w:after="0"/>
      </w:pPr>
    </w:p>
    <w:p w:rsidR="00022C6C" w:rsidRDefault="001856D0" w14:paraId="4DDBD910" w14:textId="77777777">
      <w:pPr>
        <w:spacing w:before="0" w:after="0"/>
        <w:ind w:left="703" w:firstLine="709"/>
      </w:pPr>
      <w:r>
        <w:t xml:space="preserve">Voorzitter van de commissie, </w:t>
      </w:r>
    </w:p>
    <w:p w:rsidR="00022C6C" w:rsidRDefault="001856D0" w14:paraId="06230DB0" w14:textId="757700B6">
      <w:pPr>
        <w:spacing w:before="0" w:after="0"/>
      </w:pPr>
      <w:r>
        <w:tab/>
      </w:r>
      <w:r>
        <w:tab/>
      </w:r>
      <w:r w:rsidR="007B61AA">
        <w:t>Sneller</w:t>
      </w:r>
    </w:p>
    <w:p w:rsidR="00022C6C" w:rsidRDefault="001856D0" w14:paraId="09D0C85F" w14:textId="77777777">
      <w:pPr>
        <w:spacing w:before="0" w:after="0"/>
      </w:pPr>
      <w:r>
        <w:tab/>
      </w:r>
      <w:r>
        <w:tab/>
      </w:r>
    </w:p>
    <w:p w:rsidR="00022C6C" w:rsidRDefault="001856D0" w14:paraId="29A3972A" w14:textId="1F9769D2">
      <w:pPr>
        <w:spacing w:before="0" w:after="0"/>
      </w:pPr>
      <w:r>
        <w:tab/>
      </w:r>
      <w:r>
        <w:tab/>
      </w:r>
      <w:r w:rsidR="007B61AA">
        <w:t>Adjunct-g</w:t>
      </w:r>
      <w:r>
        <w:t>riffier van de commissie,</w:t>
      </w:r>
    </w:p>
    <w:p w:rsidR="00022C6C" w:rsidRDefault="001856D0" w14:paraId="03EAF802" w14:textId="21255FF0">
      <w:pPr>
        <w:spacing w:before="0" w:after="0"/>
      </w:pPr>
      <w:r>
        <w:tab/>
      </w:r>
      <w:r>
        <w:tab/>
      </w:r>
      <w:r w:rsidR="007B61AA">
        <w:t>Van der Steur</w:t>
      </w:r>
    </w:p>
    <w:p w:rsidR="00022C6C" w:rsidRDefault="00022C6C" w14:paraId="68391EB8" w14:textId="77777777"/>
    <w:tbl>
      <w:tblPr>
        <w:tblW w:w="7900" w:type="dxa"/>
        <w:tblLayout w:type="fixed"/>
        <w:tblCellMar>
          <w:left w:w="70" w:type="dxa"/>
          <w:right w:w="70" w:type="dxa"/>
        </w:tblCellMar>
        <w:tblLook w:val="04A0" w:firstRow="1" w:lastRow="0" w:firstColumn="1" w:lastColumn="0" w:noHBand="0" w:noVBand="1"/>
      </w:tblPr>
      <w:tblGrid>
        <w:gridCol w:w="426"/>
        <w:gridCol w:w="4594"/>
        <w:gridCol w:w="960"/>
        <w:gridCol w:w="960"/>
        <w:gridCol w:w="960"/>
      </w:tblGrid>
      <w:tr w:rsidRPr="004B2B42" w:rsidR="004B2B42" w:rsidTr="004B2B42" w14:paraId="3852472E" w14:textId="77777777">
        <w:trPr>
          <w:cantSplit/>
          <w:trHeight w:val="300"/>
        </w:trPr>
        <w:tc>
          <w:tcPr>
            <w:tcW w:w="426" w:type="dxa"/>
            <w:tcBorders>
              <w:top w:val="nil"/>
              <w:left w:val="nil"/>
              <w:bottom w:val="nil"/>
              <w:right w:val="nil"/>
            </w:tcBorders>
            <w:shd w:val="clear" w:color="auto" w:fill="auto"/>
            <w:vAlign w:val="center"/>
            <w:hideMark/>
          </w:tcPr>
          <w:p w:rsidRPr="004B2B42" w:rsidR="004B2B42" w:rsidP="004B2B42" w:rsidRDefault="004B2B42" w14:paraId="363DCD10" w14:textId="77777777">
            <w:pPr>
              <w:spacing w:before="0" w:after="0"/>
              <w:rPr>
                <w:color w:val="000000"/>
              </w:rPr>
            </w:pPr>
            <w:proofErr w:type="spellStart"/>
            <w:r w:rsidRPr="004B2B42">
              <w:rPr>
                <w:color w:val="000000"/>
              </w:rPr>
              <w:t>Nr</w:t>
            </w:r>
            <w:proofErr w:type="spellEnd"/>
          </w:p>
        </w:tc>
        <w:tc>
          <w:tcPr>
            <w:tcW w:w="4594" w:type="dxa"/>
            <w:tcBorders>
              <w:top w:val="nil"/>
              <w:left w:val="nil"/>
              <w:bottom w:val="nil"/>
              <w:right w:val="nil"/>
            </w:tcBorders>
            <w:shd w:val="clear" w:color="auto" w:fill="auto"/>
            <w:vAlign w:val="center"/>
            <w:hideMark/>
          </w:tcPr>
          <w:p w:rsidRPr="004B2B42" w:rsidR="004B2B42" w:rsidP="004B2B42" w:rsidRDefault="004B2B42" w14:paraId="7BF0A2EB" w14:textId="77777777">
            <w:pPr>
              <w:spacing w:before="0" w:after="0"/>
              <w:rPr>
                <w:color w:val="000000"/>
              </w:rPr>
            </w:pPr>
            <w:r w:rsidRPr="004B2B42">
              <w:rPr>
                <w:color w:val="000000"/>
              </w:rPr>
              <w:t>Vraag</w:t>
            </w:r>
          </w:p>
        </w:tc>
        <w:tc>
          <w:tcPr>
            <w:tcW w:w="960" w:type="dxa"/>
            <w:tcBorders>
              <w:top w:val="nil"/>
              <w:left w:val="nil"/>
              <w:bottom w:val="nil"/>
              <w:right w:val="nil"/>
            </w:tcBorders>
            <w:shd w:val="clear" w:color="auto" w:fill="auto"/>
            <w:vAlign w:val="center"/>
            <w:hideMark/>
          </w:tcPr>
          <w:p w:rsidRPr="004B2B42" w:rsidR="004B2B42" w:rsidP="004B2B42" w:rsidRDefault="004B2B42" w14:paraId="59A715D8" w14:textId="77777777">
            <w:pPr>
              <w:spacing w:before="0" w:after="0"/>
              <w:jc w:val="right"/>
              <w:rPr>
                <w:color w:val="000000"/>
              </w:rPr>
            </w:pPr>
            <w:r w:rsidRPr="004B2B42">
              <w:rPr>
                <w:color w:val="000000"/>
              </w:rPr>
              <w:t>Bijlage</w:t>
            </w:r>
          </w:p>
        </w:tc>
        <w:tc>
          <w:tcPr>
            <w:tcW w:w="960" w:type="dxa"/>
            <w:tcBorders>
              <w:top w:val="nil"/>
              <w:left w:val="nil"/>
              <w:bottom w:val="nil"/>
              <w:right w:val="nil"/>
            </w:tcBorders>
            <w:shd w:val="clear" w:color="auto" w:fill="auto"/>
            <w:vAlign w:val="center"/>
            <w:hideMark/>
          </w:tcPr>
          <w:p w:rsidRPr="004B2B42" w:rsidR="004B2B42" w:rsidP="004B2B42" w:rsidRDefault="004B2B42" w14:paraId="79FDDEB3" w14:textId="77777777">
            <w:pPr>
              <w:spacing w:before="0" w:after="0"/>
              <w:jc w:val="right"/>
              <w:rPr>
                <w:color w:val="000000"/>
              </w:rPr>
            </w:pPr>
            <w:r w:rsidRPr="004B2B42">
              <w:rPr>
                <w:color w:val="000000"/>
              </w:rPr>
              <w:t>Blz. (van)</w:t>
            </w:r>
          </w:p>
        </w:tc>
        <w:tc>
          <w:tcPr>
            <w:tcW w:w="960" w:type="dxa"/>
            <w:tcBorders>
              <w:top w:val="nil"/>
              <w:left w:val="nil"/>
              <w:bottom w:val="nil"/>
              <w:right w:val="nil"/>
            </w:tcBorders>
            <w:shd w:val="clear" w:color="auto" w:fill="auto"/>
            <w:vAlign w:val="center"/>
            <w:hideMark/>
          </w:tcPr>
          <w:p w:rsidRPr="004B2B42" w:rsidR="004B2B42" w:rsidP="004B2B42" w:rsidRDefault="004B2B42" w14:paraId="1B557410" w14:textId="77777777">
            <w:pPr>
              <w:spacing w:before="0" w:after="0"/>
              <w:jc w:val="center"/>
              <w:rPr>
                <w:color w:val="000000"/>
              </w:rPr>
            </w:pPr>
            <w:r w:rsidRPr="004B2B42">
              <w:rPr>
                <w:color w:val="000000"/>
              </w:rPr>
              <w:t>t/m</w:t>
            </w:r>
          </w:p>
        </w:tc>
      </w:tr>
      <w:tr w:rsidRPr="004B2B42" w:rsidR="004B2B42" w:rsidTr="004B2B42" w14:paraId="43CC38DC" w14:textId="77777777">
        <w:trPr>
          <w:trHeight w:val="510"/>
        </w:trPr>
        <w:tc>
          <w:tcPr>
            <w:tcW w:w="426" w:type="dxa"/>
            <w:tcBorders>
              <w:top w:val="nil"/>
              <w:left w:val="nil"/>
              <w:bottom w:val="nil"/>
              <w:right w:val="nil"/>
            </w:tcBorders>
            <w:shd w:val="clear" w:color="auto" w:fill="auto"/>
            <w:vAlign w:val="center"/>
            <w:hideMark/>
          </w:tcPr>
          <w:p w:rsidRPr="004B2B42" w:rsidR="004B2B42" w:rsidP="004B2B42" w:rsidRDefault="004B2B42" w14:paraId="4781807C" w14:textId="77777777">
            <w:pPr>
              <w:spacing w:before="0" w:after="0"/>
              <w:jc w:val="right"/>
              <w:rPr>
                <w:color w:val="000000"/>
              </w:rPr>
            </w:pPr>
            <w:r w:rsidRPr="004B2B42">
              <w:rPr>
                <w:color w:val="000000"/>
              </w:rPr>
              <w:t>1</w:t>
            </w:r>
          </w:p>
        </w:tc>
        <w:tc>
          <w:tcPr>
            <w:tcW w:w="4594" w:type="dxa"/>
            <w:tcBorders>
              <w:top w:val="nil"/>
              <w:left w:val="nil"/>
              <w:bottom w:val="nil"/>
              <w:right w:val="nil"/>
            </w:tcBorders>
            <w:shd w:val="clear" w:color="auto" w:fill="auto"/>
            <w:vAlign w:val="center"/>
            <w:hideMark/>
          </w:tcPr>
          <w:p w:rsidRPr="004B2B42" w:rsidR="004B2B42" w:rsidP="004B2B42" w:rsidRDefault="004B2B42" w14:paraId="4E2AE78B" w14:textId="77777777">
            <w:pPr>
              <w:spacing w:before="0" w:after="0"/>
              <w:rPr>
                <w:color w:val="000000"/>
              </w:rPr>
            </w:pPr>
            <w:r w:rsidRPr="004B2B42">
              <w:rPr>
                <w:color w:val="000000"/>
              </w:rPr>
              <w:t xml:space="preserve">Heeft de Algemene Rekenkamer voorbeelden van tekortkomingen in het huidige controlebestel?  </w:t>
            </w:r>
          </w:p>
        </w:tc>
        <w:tc>
          <w:tcPr>
            <w:tcW w:w="960" w:type="dxa"/>
            <w:tcBorders>
              <w:top w:val="nil"/>
              <w:left w:val="nil"/>
              <w:bottom w:val="nil"/>
              <w:right w:val="nil"/>
            </w:tcBorders>
            <w:shd w:val="clear" w:color="auto" w:fill="auto"/>
            <w:vAlign w:val="center"/>
            <w:hideMark/>
          </w:tcPr>
          <w:p w:rsidRPr="004B2B42" w:rsidR="004B2B42" w:rsidP="004B2B42" w:rsidRDefault="004B2B42" w14:paraId="5F0198CF"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4B2B42" w:rsidR="004B2B42" w:rsidP="004B2B42" w:rsidRDefault="004B2B42" w14:paraId="5B502AD1" w14:textId="77777777">
            <w:pPr>
              <w:spacing w:before="0" w:after="0"/>
            </w:pPr>
          </w:p>
        </w:tc>
        <w:tc>
          <w:tcPr>
            <w:tcW w:w="960" w:type="dxa"/>
            <w:tcBorders>
              <w:top w:val="nil"/>
              <w:left w:val="nil"/>
              <w:bottom w:val="nil"/>
              <w:right w:val="nil"/>
            </w:tcBorders>
            <w:shd w:val="clear" w:color="auto" w:fill="auto"/>
            <w:vAlign w:val="center"/>
            <w:hideMark/>
          </w:tcPr>
          <w:p w:rsidRPr="004B2B42" w:rsidR="004B2B42" w:rsidP="004B2B42" w:rsidRDefault="004B2B42" w14:paraId="2D878A2A" w14:textId="77777777">
            <w:pPr>
              <w:spacing w:before="0" w:after="0"/>
              <w:rPr>
                <w:color w:val="000000"/>
              </w:rPr>
            </w:pPr>
            <w:r w:rsidRPr="004B2B42">
              <w:rPr>
                <w:color w:val="000000"/>
              </w:rPr>
              <w:t xml:space="preserve"> </w:t>
            </w:r>
          </w:p>
        </w:tc>
      </w:tr>
      <w:tr w:rsidRPr="004B2B42" w:rsidR="004B2B42" w:rsidTr="004B2B42" w14:paraId="4720AC57" w14:textId="77777777">
        <w:trPr>
          <w:trHeight w:val="1020"/>
        </w:trPr>
        <w:tc>
          <w:tcPr>
            <w:tcW w:w="426" w:type="dxa"/>
            <w:tcBorders>
              <w:top w:val="nil"/>
              <w:left w:val="nil"/>
              <w:bottom w:val="nil"/>
              <w:right w:val="nil"/>
            </w:tcBorders>
            <w:shd w:val="clear" w:color="auto" w:fill="auto"/>
            <w:vAlign w:val="center"/>
            <w:hideMark/>
          </w:tcPr>
          <w:p w:rsidRPr="004B2B42" w:rsidR="004B2B42" w:rsidP="004B2B42" w:rsidRDefault="004B2B42" w14:paraId="0CAE3454" w14:textId="77777777">
            <w:pPr>
              <w:spacing w:before="0" w:after="0"/>
              <w:jc w:val="right"/>
              <w:rPr>
                <w:color w:val="000000"/>
              </w:rPr>
            </w:pPr>
            <w:r w:rsidRPr="004B2B42">
              <w:rPr>
                <w:color w:val="000000"/>
              </w:rPr>
              <w:t>2</w:t>
            </w:r>
          </w:p>
        </w:tc>
        <w:tc>
          <w:tcPr>
            <w:tcW w:w="4594" w:type="dxa"/>
            <w:tcBorders>
              <w:top w:val="nil"/>
              <w:left w:val="nil"/>
              <w:bottom w:val="nil"/>
              <w:right w:val="nil"/>
            </w:tcBorders>
            <w:shd w:val="clear" w:color="auto" w:fill="auto"/>
            <w:vAlign w:val="center"/>
            <w:hideMark/>
          </w:tcPr>
          <w:p w:rsidRPr="004B2B42" w:rsidR="004B2B42" w:rsidP="004B2B42" w:rsidRDefault="004B2B42" w14:paraId="121A3D48" w14:textId="77777777">
            <w:pPr>
              <w:spacing w:before="0" w:after="0"/>
              <w:rPr>
                <w:color w:val="000000"/>
              </w:rPr>
            </w:pPr>
            <w:r w:rsidRPr="004B2B42">
              <w:rPr>
                <w:color w:val="000000"/>
              </w:rPr>
              <w:t>Is de Algemene Rekenkamer nog steeds van mening dat niet duidelijk is voor de Kamer waar de vrije ruimte zit op de begroting, de zogenaamde budgetflexibiliteit?</w:t>
            </w:r>
          </w:p>
        </w:tc>
        <w:tc>
          <w:tcPr>
            <w:tcW w:w="960" w:type="dxa"/>
            <w:tcBorders>
              <w:top w:val="nil"/>
              <w:left w:val="nil"/>
              <w:bottom w:val="nil"/>
              <w:right w:val="nil"/>
            </w:tcBorders>
            <w:shd w:val="clear" w:color="auto" w:fill="auto"/>
            <w:vAlign w:val="center"/>
            <w:hideMark/>
          </w:tcPr>
          <w:p w:rsidRPr="004B2B42" w:rsidR="004B2B42" w:rsidP="004B2B42" w:rsidRDefault="004B2B42" w14:paraId="13ADA091"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4B2B42" w:rsidR="004B2B42" w:rsidP="004B2B42" w:rsidRDefault="004B2B42" w14:paraId="06F59101" w14:textId="77777777">
            <w:pPr>
              <w:spacing w:before="0" w:after="0"/>
              <w:jc w:val="right"/>
            </w:pPr>
          </w:p>
        </w:tc>
        <w:tc>
          <w:tcPr>
            <w:tcW w:w="960" w:type="dxa"/>
            <w:tcBorders>
              <w:top w:val="nil"/>
              <w:left w:val="nil"/>
              <w:bottom w:val="nil"/>
              <w:right w:val="nil"/>
            </w:tcBorders>
            <w:shd w:val="clear" w:color="auto" w:fill="auto"/>
            <w:vAlign w:val="center"/>
            <w:hideMark/>
          </w:tcPr>
          <w:p w:rsidRPr="004B2B42" w:rsidR="004B2B42" w:rsidP="004B2B42" w:rsidRDefault="004B2B42" w14:paraId="15C87AEE" w14:textId="77777777">
            <w:pPr>
              <w:spacing w:before="0" w:after="0"/>
              <w:jc w:val="right"/>
              <w:rPr>
                <w:color w:val="000000"/>
              </w:rPr>
            </w:pPr>
            <w:r w:rsidRPr="004B2B42">
              <w:rPr>
                <w:color w:val="000000"/>
              </w:rPr>
              <w:t xml:space="preserve"> </w:t>
            </w:r>
          </w:p>
        </w:tc>
      </w:tr>
      <w:tr w:rsidRPr="004B2B42" w:rsidR="004B2B42" w:rsidTr="004B2B42" w14:paraId="40C32F45" w14:textId="77777777">
        <w:trPr>
          <w:trHeight w:val="1275"/>
        </w:trPr>
        <w:tc>
          <w:tcPr>
            <w:tcW w:w="426" w:type="dxa"/>
            <w:tcBorders>
              <w:top w:val="nil"/>
              <w:left w:val="nil"/>
              <w:bottom w:val="nil"/>
              <w:right w:val="nil"/>
            </w:tcBorders>
            <w:shd w:val="clear" w:color="auto" w:fill="auto"/>
            <w:vAlign w:val="center"/>
            <w:hideMark/>
          </w:tcPr>
          <w:p w:rsidRPr="004B2B42" w:rsidR="004B2B42" w:rsidP="004B2B42" w:rsidRDefault="004B2B42" w14:paraId="4B806211" w14:textId="77777777">
            <w:pPr>
              <w:spacing w:before="0" w:after="0"/>
              <w:jc w:val="right"/>
              <w:rPr>
                <w:color w:val="000000"/>
              </w:rPr>
            </w:pPr>
            <w:r w:rsidRPr="004B2B42">
              <w:rPr>
                <w:color w:val="000000"/>
              </w:rPr>
              <w:t>3</w:t>
            </w:r>
          </w:p>
        </w:tc>
        <w:tc>
          <w:tcPr>
            <w:tcW w:w="4594" w:type="dxa"/>
            <w:tcBorders>
              <w:top w:val="nil"/>
              <w:left w:val="nil"/>
              <w:bottom w:val="nil"/>
              <w:right w:val="nil"/>
            </w:tcBorders>
            <w:shd w:val="clear" w:color="auto" w:fill="auto"/>
            <w:vAlign w:val="center"/>
            <w:hideMark/>
          </w:tcPr>
          <w:p w:rsidRPr="004B2B42" w:rsidR="004B2B42" w:rsidP="004B2B42" w:rsidRDefault="004B2B42" w14:paraId="173F0590" w14:textId="77777777">
            <w:pPr>
              <w:spacing w:before="0" w:after="0"/>
              <w:rPr>
                <w:color w:val="000000"/>
              </w:rPr>
            </w:pPr>
            <w:r w:rsidRPr="004B2B42">
              <w:rPr>
                <w:color w:val="000000"/>
              </w:rPr>
              <w:t>Welke berekeningswijze van de NAVO-norm vindt de Algemene Rekenkamer logisch? En waarom is het volgens u niet logisch dat de NAVO-norm wordt berekend volgens de berekeningswijze van de NAVO?</w:t>
            </w:r>
          </w:p>
        </w:tc>
        <w:tc>
          <w:tcPr>
            <w:tcW w:w="960" w:type="dxa"/>
            <w:tcBorders>
              <w:top w:val="nil"/>
              <w:left w:val="nil"/>
              <w:bottom w:val="nil"/>
              <w:right w:val="nil"/>
            </w:tcBorders>
            <w:shd w:val="clear" w:color="auto" w:fill="auto"/>
            <w:vAlign w:val="center"/>
            <w:hideMark/>
          </w:tcPr>
          <w:p w:rsidRPr="004B2B42" w:rsidR="004B2B42" w:rsidP="004B2B42" w:rsidRDefault="004B2B42" w14:paraId="67C5218E"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4B2B42" w:rsidR="004B2B42" w:rsidP="004B2B42" w:rsidRDefault="004B2B42" w14:paraId="10A51FED" w14:textId="77777777">
            <w:pPr>
              <w:spacing w:before="0" w:after="0"/>
              <w:jc w:val="right"/>
              <w:rPr>
                <w:color w:val="000000"/>
              </w:rPr>
            </w:pPr>
            <w:r w:rsidRPr="004B2B42">
              <w:rPr>
                <w:color w:val="000000"/>
              </w:rPr>
              <w:t>17</w:t>
            </w:r>
          </w:p>
        </w:tc>
        <w:tc>
          <w:tcPr>
            <w:tcW w:w="960" w:type="dxa"/>
            <w:tcBorders>
              <w:top w:val="nil"/>
              <w:left w:val="nil"/>
              <w:bottom w:val="nil"/>
              <w:right w:val="nil"/>
            </w:tcBorders>
            <w:shd w:val="clear" w:color="auto" w:fill="auto"/>
            <w:vAlign w:val="center"/>
            <w:hideMark/>
          </w:tcPr>
          <w:p w:rsidRPr="004B2B42" w:rsidR="004B2B42" w:rsidP="004B2B42" w:rsidRDefault="004B2B42" w14:paraId="29C68AAF" w14:textId="77777777">
            <w:pPr>
              <w:spacing w:before="0" w:after="0"/>
              <w:jc w:val="right"/>
              <w:rPr>
                <w:color w:val="000000"/>
              </w:rPr>
            </w:pPr>
            <w:r w:rsidRPr="004B2B42">
              <w:rPr>
                <w:color w:val="000000"/>
              </w:rPr>
              <w:t xml:space="preserve"> </w:t>
            </w:r>
          </w:p>
        </w:tc>
      </w:tr>
      <w:tr w:rsidRPr="004B2B42" w:rsidR="004B2B42" w:rsidTr="004B2B42" w14:paraId="65B5D2EE" w14:textId="77777777">
        <w:trPr>
          <w:trHeight w:val="1530"/>
        </w:trPr>
        <w:tc>
          <w:tcPr>
            <w:tcW w:w="426" w:type="dxa"/>
            <w:tcBorders>
              <w:top w:val="nil"/>
              <w:left w:val="nil"/>
              <w:bottom w:val="nil"/>
              <w:right w:val="nil"/>
            </w:tcBorders>
            <w:shd w:val="clear" w:color="auto" w:fill="auto"/>
            <w:vAlign w:val="center"/>
            <w:hideMark/>
          </w:tcPr>
          <w:p w:rsidRPr="004B2B42" w:rsidR="004B2B42" w:rsidP="004B2B42" w:rsidRDefault="004B2B42" w14:paraId="1AF93FC9" w14:textId="77777777">
            <w:pPr>
              <w:spacing w:before="0" w:after="0"/>
              <w:jc w:val="right"/>
              <w:rPr>
                <w:color w:val="000000"/>
              </w:rPr>
            </w:pPr>
            <w:r w:rsidRPr="004B2B42">
              <w:rPr>
                <w:color w:val="000000"/>
              </w:rPr>
              <w:t>4</w:t>
            </w:r>
          </w:p>
        </w:tc>
        <w:tc>
          <w:tcPr>
            <w:tcW w:w="4594" w:type="dxa"/>
            <w:tcBorders>
              <w:top w:val="nil"/>
              <w:left w:val="nil"/>
              <w:bottom w:val="nil"/>
              <w:right w:val="nil"/>
            </w:tcBorders>
            <w:shd w:val="clear" w:color="auto" w:fill="auto"/>
            <w:vAlign w:val="center"/>
            <w:hideMark/>
          </w:tcPr>
          <w:p w:rsidRPr="004B2B42" w:rsidR="004B2B42" w:rsidP="004B2B42" w:rsidRDefault="004B2B42" w14:paraId="6710D410" w14:textId="77777777">
            <w:pPr>
              <w:spacing w:before="0" w:after="0"/>
              <w:rPr>
                <w:color w:val="000000"/>
              </w:rPr>
            </w:pPr>
            <w:r w:rsidRPr="004B2B42">
              <w:rPr>
                <w:color w:val="000000"/>
              </w:rPr>
              <w:t>Wat wordt bedoeld met “weinig zichtbare resultaten”? Wordt hiermee bedoeld dat er geen resultaten zijn? Of wordt bedoeld dat ze niet zichtbaar zijn gemaakt in de verantwoordingsstukken omdat ze daarin niet zijn opgenomen?</w:t>
            </w:r>
          </w:p>
        </w:tc>
        <w:tc>
          <w:tcPr>
            <w:tcW w:w="960" w:type="dxa"/>
            <w:tcBorders>
              <w:top w:val="nil"/>
              <w:left w:val="nil"/>
              <w:bottom w:val="nil"/>
              <w:right w:val="nil"/>
            </w:tcBorders>
            <w:shd w:val="clear" w:color="auto" w:fill="auto"/>
            <w:vAlign w:val="center"/>
            <w:hideMark/>
          </w:tcPr>
          <w:p w:rsidRPr="004B2B42" w:rsidR="004B2B42" w:rsidP="004B2B42" w:rsidRDefault="004B2B42" w14:paraId="0BA4660C"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4B2B42" w:rsidR="004B2B42" w:rsidP="004B2B42" w:rsidRDefault="004B2B42" w14:paraId="3CEB93FB" w14:textId="77777777">
            <w:pPr>
              <w:spacing w:before="0" w:after="0"/>
              <w:jc w:val="right"/>
              <w:rPr>
                <w:color w:val="000000"/>
              </w:rPr>
            </w:pPr>
            <w:r w:rsidRPr="004B2B42">
              <w:rPr>
                <w:color w:val="000000"/>
              </w:rPr>
              <w:t>23</w:t>
            </w:r>
          </w:p>
        </w:tc>
        <w:tc>
          <w:tcPr>
            <w:tcW w:w="960" w:type="dxa"/>
            <w:tcBorders>
              <w:top w:val="nil"/>
              <w:left w:val="nil"/>
              <w:bottom w:val="nil"/>
              <w:right w:val="nil"/>
            </w:tcBorders>
            <w:shd w:val="clear" w:color="auto" w:fill="auto"/>
            <w:vAlign w:val="center"/>
            <w:hideMark/>
          </w:tcPr>
          <w:p w:rsidRPr="004B2B42" w:rsidR="004B2B42" w:rsidP="004B2B42" w:rsidRDefault="004B2B42" w14:paraId="3498D1CF" w14:textId="77777777">
            <w:pPr>
              <w:spacing w:before="0" w:after="0"/>
              <w:jc w:val="right"/>
              <w:rPr>
                <w:color w:val="000000"/>
              </w:rPr>
            </w:pPr>
            <w:r w:rsidRPr="004B2B42">
              <w:rPr>
                <w:color w:val="000000"/>
              </w:rPr>
              <w:t xml:space="preserve"> </w:t>
            </w:r>
          </w:p>
        </w:tc>
      </w:tr>
      <w:tr w:rsidRPr="004B2B42" w:rsidR="004B2B42" w:rsidTr="004B2B42" w14:paraId="05032370" w14:textId="77777777">
        <w:trPr>
          <w:trHeight w:val="2805"/>
        </w:trPr>
        <w:tc>
          <w:tcPr>
            <w:tcW w:w="426" w:type="dxa"/>
            <w:tcBorders>
              <w:top w:val="nil"/>
              <w:left w:val="nil"/>
              <w:bottom w:val="nil"/>
              <w:right w:val="nil"/>
            </w:tcBorders>
            <w:shd w:val="clear" w:color="auto" w:fill="auto"/>
            <w:vAlign w:val="center"/>
            <w:hideMark/>
          </w:tcPr>
          <w:p w:rsidRPr="004B2B42" w:rsidR="004B2B42" w:rsidP="004B2B42" w:rsidRDefault="004B2B42" w14:paraId="0B69E169" w14:textId="77777777">
            <w:pPr>
              <w:spacing w:before="0" w:after="0"/>
              <w:jc w:val="right"/>
              <w:rPr>
                <w:color w:val="000000"/>
              </w:rPr>
            </w:pPr>
            <w:r w:rsidRPr="004B2B42">
              <w:rPr>
                <w:color w:val="000000"/>
              </w:rPr>
              <w:t>5</w:t>
            </w:r>
          </w:p>
        </w:tc>
        <w:tc>
          <w:tcPr>
            <w:tcW w:w="4594" w:type="dxa"/>
            <w:tcBorders>
              <w:top w:val="nil"/>
              <w:left w:val="nil"/>
              <w:bottom w:val="nil"/>
              <w:right w:val="nil"/>
            </w:tcBorders>
            <w:shd w:val="clear" w:color="auto" w:fill="auto"/>
            <w:vAlign w:val="center"/>
            <w:hideMark/>
          </w:tcPr>
          <w:p w:rsidRPr="004B2B42" w:rsidR="004B2B42" w:rsidP="004B2B42" w:rsidRDefault="004B2B42" w14:paraId="77F930AA" w14:textId="77777777">
            <w:pPr>
              <w:spacing w:before="0" w:after="0"/>
              <w:rPr>
                <w:color w:val="000000"/>
              </w:rPr>
            </w:pPr>
            <w:r w:rsidRPr="004B2B42">
              <w:rPr>
                <w:color w:val="000000"/>
              </w:rPr>
              <w:t>Uit 10 onderzoeken naar beleidsresultaten blijkt dat er één onderzoek is waarbij de minister de doelen haalt, te weten de minister van LVVN met betrekking tot deelname aan de beëindigingsregeling, maar het uiteindelijk resultaat van het beleid zou toch moeten zijn stikstofreductie c.q. bijdrage aan de oplossing van de stikstofproblematiek? In hoeverre is dat gebeurd en zou dat niet het echte resultaat moeten zijn? Waarom wordt dan in dit onderzoek gesteld dat hier het doel behaald is?</w:t>
            </w:r>
          </w:p>
        </w:tc>
        <w:tc>
          <w:tcPr>
            <w:tcW w:w="960" w:type="dxa"/>
            <w:tcBorders>
              <w:top w:val="nil"/>
              <w:left w:val="nil"/>
              <w:bottom w:val="nil"/>
              <w:right w:val="nil"/>
            </w:tcBorders>
            <w:shd w:val="clear" w:color="auto" w:fill="auto"/>
            <w:vAlign w:val="center"/>
            <w:hideMark/>
          </w:tcPr>
          <w:p w:rsidRPr="004B2B42" w:rsidR="004B2B42" w:rsidP="004B2B42" w:rsidRDefault="004B2B42" w14:paraId="2DCCDA74" w14:textId="77777777">
            <w:pPr>
              <w:spacing w:before="0" w:after="0"/>
              <w:rPr>
                <w:color w:val="000000"/>
              </w:rPr>
            </w:pPr>
          </w:p>
        </w:tc>
        <w:tc>
          <w:tcPr>
            <w:tcW w:w="960" w:type="dxa"/>
            <w:tcBorders>
              <w:top w:val="nil"/>
              <w:left w:val="nil"/>
              <w:bottom w:val="nil"/>
              <w:right w:val="nil"/>
            </w:tcBorders>
            <w:shd w:val="clear" w:color="auto" w:fill="auto"/>
            <w:vAlign w:val="center"/>
            <w:hideMark/>
          </w:tcPr>
          <w:p w:rsidRPr="004B2B42" w:rsidR="004B2B42" w:rsidP="004B2B42" w:rsidRDefault="004B2B42" w14:paraId="26E54ED0" w14:textId="77777777">
            <w:pPr>
              <w:spacing w:before="0" w:after="0"/>
              <w:jc w:val="right"/>
              <w:rPr>
                <w:color w:val="000000"/>
              </w:rPr>
            </w:pPr>
            <w:r w:rsidRPr="004B2B42">
              <w:rPr>
                <w:color w:val="000000"/>
              </w:rPr>
              <w:t>30</w:t>
            </w:r>
          </w:p>
        </w:tc>
        <w:tc>
          <w:tcPr>
            <w:tcW w:w="960" w:type="dxa"/>
            <w:tcBorders>
              <w:top w:val="nil"/>
              <w:left w:val="nil"/>
              <w:bottom w:val="nil"/>
              <w:right w:val="nil"/>
            </w:tcBorders>
            <w:shd w:val="clear" w:color="auto" w:fill="auto"/>
            <w:vAlign w:val="center"/>
            <w:hideMark/>
          </w:tcPr>
          <w:p w:rsidRPr="004B2B42" w:rsidR="004B2B42" w:rsidP="004B2B42" w:rsidRDefault="004B2B42" w14:paraId="460D3DA8" w14:textId="77777777">
            <w:pPr>
              <w:spacing w:before="0" w:after="0"/>
              <w:jc w:val="right"/>
              <w:rPr>
                <w:color w:val="000000"/>
              </w:rPr>
            </w:pPr>
            <w:r w:rsidRPr="004B2B42">
              <w:rPr>
                <w:color w:val="000000"/>
              </w:rPr>
              <w:t xml:space="preserve"> </w:t>
            </w:r>
          </w:p>
        </w:tc>
      </w:tr>
    </w:tbl>
    <w:p w:rsidR="00F159ED" w:rsidRDefault="00F159ED" w14:paraId="4E6B5899" w14:textId="77777777"/>
    <w:sectPr w:rsidR="00F159ED"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DB671" w14:textId="77777777" w:rsidR="001A47AF" w:rsidRDefault="001A47AF">
      <w:pPr>
        <w:spacing w:before="0" w:after="0"/>
      </w:pPr>
      <w:r>
        <w:separator/>
      </w:r>
    </w:p>
  </w:endnote>
  <w:endnote w:type="continuationSeparator" w:id="0">
    <w:p w14:paraId="21BBF943"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51BF1" w14:textId="77777777" w:rsidR="00022C6C" w:rsidRDefault="00022C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D047B" w14:textId="77777777" w:rsidR="00022C6C" w:rsidRDefault="001856D0">
    <w:pPr>
      <w:pStyle w:val="Voettekst"/>
    </w:pPr>
    <w:r>
      <w:t xml:space="preserve">Totaallijst feitelijke vragen Aanbieding van het rapport Staat van de rijksverantwoording 2024 (6740-3)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E41DE" w14:textId="77777777" w:rsidR="00022C6C" w:rsidRDefault="00022C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5193F" w14:textId="77777777" w:rsidR="001A47AF" w:rsidRDefault="001A47AF">
      <w:pPr>
        <w:spacing w:before="0" w:after="0"/>
      </w:pPr>
      <w:r>
        <w:separator/>
      </w:r>
    </w:p>
  </w:footnote>
  <w:footnote w:type="continuationSeparator" w:id="0">
    <w:p w14:paraId="7B1980EA"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1291" w14:textId="77777777" w:rsidR="00022C6C" w:rsidRDefault="00022C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FFC0F" w14:textId="77777777" w:rsidR="00022C6C" w:rsidRDefault="00022C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E2C16" w14:textId="77777777" w:rsidR="00022C6C" w:rsidRDefault="00022C6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22C6C"/>
    <w:rsid w:val="001856D0"/>
    <w:rsid w:val="001A47AF"/>
    <w:rsid w:val="001A56AB"/>
    <w:rsid w:val="00264819"/>
    <w:rsid w:val="00324412"/>
    <w:rsid w:val="003400DB"/>
    <w:rsid w:val="003430C0"/>
    <w:rsid w:val="003D44DD"/>
    <w:rsid w:val="004B2B42"/>
    <w:rsid w:val="005543A7"/>
    <w:rsid w:val="007B61AA"/>
    <w:rsid w:val="00894624"/>
    <w:rsid w:val="00A77C3E"/>
    <w:rsid w:val="00B915EC"/>
    <w:rsid w:val="00DF7EF0"/>
    <w:rsid w:val="00E7153D"/>
    <w:rsid w:val="00F01EDF"/>
    <w:rsid w:val="00F15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B32A9B3"/>
  <w15:docId w15:val="{F99A625A-5BDA-4E6B-8559-94CB12B32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1307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269</ap:Words>
  <ap:Characters>1481</ap:Characters>
  <ap:DocSecurity>4</ap:DocSecurity>
  <ap:Lines>12</ap:Lines>
  <ap:Paragraphs>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1747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2025-05-30T06:21:00.0000000Z</dcterms:created>
  <dcterms:modified xsi:type="dcterms:W3CDTF">2025-05-30T06:21:00.0000000Z</dcterms:modified>
  <dc:description>------------------------</dc:description>
  <dc:subject/>
  <dc:title/>
  <keywords/>
  <version/>
  <category/>
</coreProperties>
</file>