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47C1" w:rsidRDefault="001856D0" w14:paraId="59DBC532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36740</w:t>
      </w:r>
      <w:r>
        <w:rPr>
          <w:b/>
          <w:bCs/>
          <w:sz w:val="23"/>
          <w:szCs w:val="23"/>
        </w:rPr>
        <w:tab/>
        <w:t>Financieel Jaarverslag van het Rijk 2024</w:t>
      </w:r>
    </w:p>
    <w:p w:rsidR="006F47C1" w:rsidRDefault="006F47C1" w14:paraId="5F28F7EA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6F47C1" w:rsidRDefault="001856D0" w14:paraId="41BBA34D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6F47C1" w:rsidRDefault="001856D0" w14:paraId="56748BE6" w14:textId="77777777">
      <w:r>
        <w:tab/>
      </w:r>
      <w:r>
        <w:tab/>
      </w:r>
    </w:p>
    <w:p w:rsidR="006F47C1" w:rsidRDefault="001856D0" w14:paraId="5027E8F8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6F47C1" w:rsidRDefault="001856D0" w14:paraId="262159F2" w14:textId="1592026C">
      <w:pPr>
        <w:ind w:left="1410"/>
      </w:pPr>
      <w:r>
        <w:t xml:space="preserve">De commissie voor </w:t>
      </w:r>
      <w:r w:rsidR="00D8339E">
        <w:t>de Rijksuitgaven</w:t>
      </w:r>
      <w:r>
        <w:t xml:space="preserve"> heeft een aantal vragen voorgelegd aan de </w:t>
      </w:r>
      <w:r w:rsidR="005545E5">
        <w:t>minister van Financiën</w:t>
      </w:r>
      <w:r>
        <w:t xml:space="preserve"> over het </w:t>
      </w:r>
      <w:r>
        <w:rPr>
          <w:b/>
        </w:rPr>
        <w:t>Financieel jaarverslag van het Rijk 2024</w:t>
      </w:r>
      <w:r>
        <w:t xml:space="preserve"> (</w:t>
      </w:r>
      <w:r w:rsidRPr="006F7B6C" w:rsidR="006F7B6C">
        <w:rPr>
          <w:b/>
          <w:bCs/>
        </w:rPr>
        <w:t>3</w:t>
      </w:r>
      <w:r>
        <w:rPr>
          <w:b/>
        </w:rPr>
        <w:t>6740</w:t>
      </w:r>
      <w:r>
        <w:t xml:space="preserve">, nr. </w:t>
      </w:r>
      <w:r>
        <w:rPr>
          <w:b/>
        </w:rPr>
        <w:t>3</w:t>
      </w:r>
      <w:r>
        <w:t>).</w:t>
      </w:r>
    </w:p>
    <w:p w:rsidR="006F47C1" w:rsidRDefault="001856D0" w14:paraId="6884694F" w14:textId="6C911654">
      <w:pPr>
        <w:ind w:left="1410"/>
      </w:pPr>
      <w:r>
        <w:t xml:space="preserve">De daarop door de </w:t>
      </w:r>
      <w:r w:rsidR="005545E5">
        <w:t>minister</w:t>
      </w:r>
      <w:r>
        <w:t xml:space="preserve"> gegeven antwoorden zijn hierbij afgedrukt.</w:t>
      </w:r>
    </w:p>
    <w:p w:rsidR="006F47C1" w:rsidRDefault="006F47C1" w14:paraId="3AC8F815" w14:textId="77777777">
      <w:pPr>
        <w:spacing w:before="0" w:after="0"/>
      </w:pPr>
    </w:p>
    <w:p w:rsidR="006F47C1" w:rsidRDefault="001856D0" w14:paraId="4AE2052F" w14:textId="77777777">
      <w:pPr>
        <w:spacing w:before="0" w:after="0"/>
        <w:ind w:left="703" w:firstLine="709"/>
      </w:pPr>
      <w:r>
        <w:t xml:space="preserve">Voorzitter van de commissie, </w:t>
      </w:r>
    </w:p>
    <w:p w:rsidR="006F47C1" w:rsidRDefault="001856D0" w14:paraId="5BEDC7D2" w14:textId="5C6F8F75">
      <w:pPr>
        <w:spacing w:before="0" w:after="0"/>
      </w:pPr>
      <w:r>
        <w:tab/>
      </w:r>
      <w:r>
        <w:tab/>
      </w:r>
      <w:r w:rsidR="005545E5">
        <w:t>Sneller</w:t>
      </w:r>
    </w:p>
    <w:p w:rsidR="006F47C1" w:rsidRDefault="001856D0" w14:paraId="4C17A4C5" w14:textId="77777777">
      <w:pPr>
        <w:spacing w:before="0" w:after="0"/>
      </w:pPr>
      <w:r>
        <w:tab/>
      </w:r>
      <w:r>
        <w:tab/>
      </w:r>
    </w:p>
    <w:p w:rsidR="006F47C1" w:rsidRDefault="001856D0" w14:paraId="4218FF78" w14:textId="594051ED">
      <w:pPr>
        <w:spacing w:before="0" w:after="0"/>
      </w:pPr>
      <w:r>
        <w:tab/>
      </w:r>
      <w:r>
        <w:tab/>
      </w:r>
      <w:r w:rsidR="005545E5">
        <w:t>Adjunct-g</w:t>
      </w:r>
      <w:r>
        <w:t>riffier van de commissie,</w:t>
      </w:r>
    </w:p>
    <w:p w:rsidR="006F47C1" w:rsidRDefault="001856D0" w14:paraId="540D79A1" w14:textId="784E82A8">
      <w:pPr>
        <w:spacing w:before="0" w:after="0"/>
      </w:pPr>
      <w:r>
        <w:tab/>
      </w:r>
      <w:r>
        <w:tab/>
      </w:r>
      <w:r w:rsidR="005545E5">
        <w:t>Van der Steur</w:t>
      </w:r>
    </w:p>
    <w:p w:rsidR="006F47C1" w:rsidRDefault="006F47C1" w14:paraId="240009EE" w14:textId="77777777"/>
    <w:tbl>
      <w:tblPr>
        <w:tblW w:w="87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634"/>
        <w:gridCol w:w="960"/>
        <w:gridCol w:w="960"/>
        <w:gridCol w:w="809"/>
      </w:tblGrid>
      <w:tr w:rsidRPr="00796A36" w:rsidR="00796A36" w:rsidTr="00796A36" w14:paraId="729EABFA" w14:textId="77777777">
        <w:trPr>
          <w:cantSplit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557986BD" w14:textId="77777777">
            <w:pPr>
              <w:spacing w:before="0" w:after="0"/>
              <w:rPr>
                <w:color w:val="000000"/>
              </w:rPr>
            </w:pPr>
            <w:proofErr w:type="spellStart"/>
            <w:r w:rsidRPr="00796A36">
              <w:rPr>
                <w:color w:val="000000"/>
              </w:rPr>
              <w:t>Nr</w:t>
            </w:r>
            <w:proofErr w:type="spellEnd"/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3232E870" w14:textId="77777777">
            <w:pPr>
              <w:spacing w:before="0" w:after="0"/>
              <w:rPr>
                <w:color w:val="000000"/>
              </w:rPr>
            </w:pPr>
            <w:r w:rsidRPr="00796A36">
              <w:rPr>
                <w:color w:val="000000"/>
              </w:rPr>
              <w:t>Vraag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660BDA1D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Bijlage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6FBB8B09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Blz. (van)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08D1C5D2" w14:textId="77777777">
            <w:pPr>
              <w:spacing w:before="0" w:after="0"/>
              <w:jc w:val="center"/>
              <w:rPr>
                <w:color w:val="000000"/>
              </w:rPr>
            </w:pPr>
            <w:r w:rsidRPr="00796A36">
              <w:rPr>
                <w:color w:val="000000"/>
              </w:rPr>
              <w:t>t/m</w:t>
            </w:r>
          </w:p>
        </w:tc>
      </w:tr>
      <w:tr w:rsidRPr="00796A36" w:rsidR="00796A36" w:rsidTr="00796A36" w14:paraId="73A32378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796A36" w:rsidR="00796A36" w:rsidP="00796A36" w:rsidRDefault="00796A36" w14:paraId="4C3899D8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1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3272CF68" w14:textId="32C0EB2D">
            <w:pPr>
              <w:spacing w:before="0" w:after="0"/>
              <w:rPr>
                <w:color w:val="000000"/>
              </w:rPr>
            </w:pPr>
            <w:r w:rsidRPr="00796A36">
              <w:rPr>
                <w:color w:val="000000"/>
              </w:rPr>
              <w:t>Waarom is volgens de beslisnota het Financieel Jaarverslag Rijk aan de Ministerraad aangeboden op 31 april 2025? Is dit in werkelijkheid 30 april of 1 mei?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96A36" w:rsidR="00796A36" w:rsidP="00796A36" w:rsidRDefault="00796A36" w14:paraId="798B9DBF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7C2FA7D6" w14:textId="77777777">
            <w:pPr>
              <w:spacing w:before="0" w:after="0"/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96A36" w:rsidR="00796A36" w:rsidP="00796A36" w:rsidRDefault="00796A36" w14:paraId="4B46BBE5" w14:textId="77777777">
            <w:pPr>
              <w:spacing w:before="0" w:after="0"/>
              <w:jc w:val="right"/>
            </w:pPr>
          </w:p>
        </w:tc>
      </w:tr>
      <w:tr w:rsidRPr="00796A36" w:rsidR="00796A36" w:rsidTr="00796A36" w14:paraId="7648866E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796A36" w:rsidR="00796A36" w:rsidP="00796A36" w:rsidRDefault="00796A36" w14:paraId="5494A648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2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65BC0360" w14:textId="77777777">
            <w:pPr>
              <w:spacing w:before="0" w:after="0"/>
              <w:rPr>
                <w:color w:val="000000"/>
              </w:rPr>
            </w:pPr>
            <w:r w:rsidRPr="00796A36">
              <w:rPr>
                <w:color w:val="000000"/>
              </w:rPr>
              <w:t>Hoe komt het dat de begroting te ambitieus was en er veel middelen naar latere jaren zijn geschoven? In hoeverre was de begroting dan, achteraf gezien, realistisch?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96A36" w:rsidR="00796A36" w:rsidP="00796A36" w:rsidRDefault="00796A36" w14:paraId="78DA774D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701FC7B8" w14:textId="77777777">
            <w:pPr>
              <w:spacing w:before="0" w:after="0"/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96A36" w:rsidR="00796A36" w:rsidP="00796A36" w:rsidRDefault="00796A36" w14:paraId="0E3DDCB3" w14:textId="77777777">
            <w:pPr>
              <w:spacing w:before="0" w:after="0"/>
              <w:jc w:val="right"/>
            </w:pPr>
          </w:p>
        </w:tc>
      </w:tr>
      <w:tr w:rsidRPr="00796A36" w:rsidR="00796A36" w:rsidTr="00796A36" w14:paraId="4283AFEE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796A36" w:rsidR="00796A36" w:rsidP="00796A36" w:rsidRDefault="00796A36" w14:paraId="575A2E22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3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39A8B813" w14:textId="77777777">
            <w:pPr>
              <w:spacing w:before="0" w:after="0"/>
              <w:rPr>
                <w:color w:val="000000"/>
              </w:rPr>
            </w:pPr>
            <w:r w:rsidRPr="00796A36">
              <w:rPr>
                <w:color w:val="000000"/>
              </w:rPr>
              <w:t>Wat kan er gedaan worden om het consumentenvertrouwen te vergroten?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18AA960F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634B792A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6174378B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 xml:space="preserve"> </w:t>
            </w:r>
          </w:p>
        </w:tc>
      </w:tr>
      <w:tr w:rsidRPr="00796A36" w:rsidR="00796A36" w:rsidTr="00796A36" w14:paraId="75147F3C" w14:textId="77777777">
        <w:trPr>
          <w:trHeight w:val="12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796A36" w:rsidR="00796A36" w:rsidP="00796A36" w:rsidRDefault="00796A36" w14:paraId="51010E88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4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309765C7" w14:textId="77777777">
            <w:pPr>
              <w:spacing w:before="0" w:after="0"/>
              <w:rPr>
                <w:color w:val="000000"/>
              </w:rPr>
            </w:pPr>
            <w:r w:rsidRPr="00796A36">
              <w:rPr>
                <w:color w:val="000000"/>
              </w:rPr>
              <w:t xml:space="preserve">Alle departementen hebben te maken met een vorm van schaarste op de arbeidsmarkt en als gevolg daarvan </w:t>
            </w:r>
            <w:proofErr w:type="spellStart"/>
            <w:r w:rsidRPr="00796A36">
              <w:rPr>
                <w:color w:val="000000"/>
              </w:rPr>
              <w:t>onderuitputting</w:t>
            </w:r>
            <w:proofErr w:type="spellEnd"/>
            <w:r w:rsidRPr="00796A36">
              <w:rPr>
                <w:color w:val="000000"/>
              </w:rPr>
              <w:t>, hoe gaat dit vertaald worden in de begroting 2026? Welke aanpassingen gaan als gevolg daarvan plaats vinden in de departementale begrotingen?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3B284C20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13FD3062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27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7335E163" w14:textId="77777777">
            <w:pPr>
              <w:spacing w:before="0" w:after="0"/>
              <w:rPr>
                <w:color w:val="000000"/>
              </w:rPr>
            </w:pPr>
            <w:r w:rsidRPr="00796A36">
              <w:rPr>
                <w:color w:val="000000"/>
              </w:rPr>
              <w:t xml:space="preserve"> </w:t>
            </w:r>
          </w:p>
        </w:tc>
      </w:tr>
      <w:tr w:rsidRPr="00796A36" w:rsidR="00796A36" w:rsidTr="00796A36" w14:paraId="7AA8E4F4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796A36" w:rsidR="00796A36" w:rsidP="00796A36" w:rsidRDefault="00796A36" w14:paraId="2E620CC5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5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0290B1AB" w14:textId="77777777">
            <w:pPr>
              <w:spacing w:before="0" w:after="0"/>
              <w:rPr>
                <w:color w:val="000000"/>
              </w:rPr>
            </w:pPr>
            <w:r w:rsidRPr="00796A36">
              <w:rPr>
                <w:color w:val="000000"/>
              </w:rPr>
              <w:t>Welke oplossingen hebben de verschillende departementen voor het oplossen van de arbeidsmarktkrapte?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03FCA745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0EA9B3C0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27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1F618145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796A36" w:rsidR="00796A36" w:rsidTr="00796A36" w14:paraId="3B3AEEF5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796A36" w:rsidR="00796A36" w:rsidP="00796A36" w:rsidRDefault="00796A36" w14:paraId="3C6465A1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6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729BB2D1" w14:textId="77777777">
            <w:pPr>
              <w:spacing w:before="0" w:after="0"/>
              <w:rPr>
                <w:color w:val="000000"/>
              </w:rPr>
            </w:pPr>
            <w:r w:rsidRPr="00796A36">
              <w:rPr>
                <w:color w:val="000000"/>
              </w:rPr>
              <w:t>Is de 248% toename toe te schrijven aan het tekort aan IT’ers, fiscalisten en juristen?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5A27FA41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4AB8730B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28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21224843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29</w:t>
            </w:r>
          </w:p>
        </w:tc>
      </w:tr>
      <w:tr w:rsidRPr="00796A36" w:rsidR="00796A36" w:rsidTr="00796A36" w14:paraId="4552B048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796A36" w:rsidR="00796A36" w:rsidP="00796A36" w:rsidRDefault="00796A36" w14:paraId="5EEE04D1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7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6C3BC1A1" w14:textId="1A2E98D1">
            <w:pPr>
              <w:spacing w:before="0" w:after="0"/>
              <w:rPr>
                <w:color w:val="000000"/>
              </w:rPr>
            </w:pPr>
            <w:r w:rsidRPr="00796A36">
              <w:rPr>
                <w:color w:val="000000"/>
              </w:rPr>
              <w:t xml:space="preserve">Hoe wordt de 58% stijging verklaard bij het </w:t>
            </w:r>
            <w:r w:rsidR="006F7B6C">
              <w:rPr>
                <w:color w:val="000000"/>
              </w:rPr>
              <w:t>ministerie van</w:t>
            </w:r>
            <w:r w:rsidRPr="00796A36">
              <w:rPr>
                <w:color w:val="000000"/>
              </w:rPr>
              <w:t xml:space="preserve"> OCW?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4B80396B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1127A87F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29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3977D5D2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 xml:space="preserve"> </w:t>
            </w:r>
          </w:p>
        </w:tc>
      </w:tr>
      <w:tr w:rsidRPr="00796A36" w:rsidR="00796A36" w:rsidTr="00796A36" w14:paraId="3984B078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796A36" w:rsidR="00796A36" w:rsidP="00796A36" w:rsidRDefault="00796A36" w14:paraId="10418F94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8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3E2DD6F0" w14:textId="3825D638">
            <w:pPr>
              <w:spacing w:before="0" w:after="0"/>
              <w:rPr>
                <w:color w:val="000000"/>
              </w:rPr>
            </w:pPr>
            <w:r w:rsidRPr="00796A36">
              <w:rPr>
                <w:color w:val="000000"/>
              </w:rPr>
              <w:t xml:space="preserve">Hoe wordt de 44% stijging bij </w:t>
            </w:r>
            <w:r w:rsidR="006F7B6C">
              <w:rPr>
                <w:color w:val="000000"/>
              </w:rPr>
              <w:t xml:space="preserve">het ministerie van </w:t>
            </w:r>
            <w:r w:rsidRPr="00796A36">
              <w:rPr>
                <w:color w:val="000000"/>
              </w:rPr>
              <w:t>BZK verklaard?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7F9B9B89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0FAADB9F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29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28B81830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 xml:space="preserve"> </w:t>
            </w:r>
          </w:p>
        </w:tc>
      </w:tr>
      <w:tr w:rsidRPr="00796A36" w:rsidR="00796A36" w:rsidTr="00796A36" w14:paraId="7144CD4C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796A36" w:rsidR="00796A36" w:rsidP="00796A36" w:rsidRDefault="00796A36" w14:paraId="3272CCED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9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792C780F" w14:textId="77777777">
            <w:pPr>
              <w:spacing w:before="0" w:after="0"/>
              <w:rPr>
                <w:color w:val="000000"/>
              </w:rPr>
            </w:pPr>
            <w:r w:rsidRPr="00796A36">
              <w:rPr>
                <w:color w:val="000000"/>
              </w:rPr>
              <w:t>Hoe verklaart u de daling -75% van de realisatie ten opzichte van het geraamde bij het ministerie van Justitie en Veiligheid?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3A06E118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34F6231F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29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61AE2816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 xml:space="preserve"> </w:t>
            </w:r>
          </w:p>
        </w:tc>
      </w:tr>
      <w:tr w:rsidRPr="00796A36" w:rsidR="00796A36" w:rsidTr="00796A36" w14:paraId="130751DD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796A36" w:rsidR="00796A36" w:rsidP="00796A36" w:rsidRDefault="00796A36" w14:paraId="7784DFBB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10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3F880457" w14:textId="77777777">
            <w:pPr>
              <w:spacing w:before="0" w:after="0"/>
              <w:rPr>
                <w:color w:val="000000"/>
              </w:rPr>
            </w:pPr>
            <w:r w:rsidRPr="00796A36">
              <w:rPr>
                <w:color w:val="000000"/>
              </w:rPr>
              <w:t>Kunt u de post ‘overige personeel’ en de 1513% toename bij het ministerie van Infrastructuur en Waterstaat verklaren?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601B5DBD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14E7F73A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29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22041E33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 xml:space="preserve"> </w:t>
            </w:r>
          </w:p>
        </w:tc>
      </w:tr>
      <w:tr w:rsidRPr="00796A36" w:rsidR="00796A36" w:rsidTr="00796A36" w14:paraId="54E8CF46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796A36" w:rsidR="00796A36" w:rsidP="00796A36" w:rsidRDefault="00796A36" w14:paraId="1ADC3BC4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11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0DED95B0" w14:textId="2C91998D">
            <w:pPr>
              <w:spacing w:before="0" w:after="0"/>
              <w:rPr>
                <w:color w:val="000000"/>
              </w:rPr>
            </w:pPr>
            <w:r w:rsidRPr="00796A36">
              <w:rPr>
                <w:color w:val="000000"/>
              </w:rPr>
              <w:t xml:space="preserve">Kunt u de discrepantie tussen de realisatie en raming bij o.a. </w:t>
            </w:r>
            <w:r w:rsidR="006F7B6C">
              <w:rPr>
                <w:color w:val="000000"/>
              </w:rPr>
              <w:t xml:space="preserve">de ministeries van </w:t>
            </w:r>
            <w:r w:rsidRPr="00796A36">
              <w:rPr>
                <w:color w:val="000000"/>
              </w:rPr>
              <w:t>SZW en BZ verklaren?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6E943F5A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484F454C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30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24225A24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 xml:space="preserve"> </w:t>
            </w:r>
          </w:p>
        </w:tc>
      </w:tr>
      <w:tr w:rsidRPr="00796A36" w:rsidR="00796A36" w:rsidTr="00796A36" w14:paraId="07747648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796A36" w:rsidR="00796A36" w:rsidP="00796A36" w:rsidRDefault="00796A36" w14:paraId="0264931D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12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676C7B7A" w14:textId="77777777">
            <w:pPr>
              <w:spacing w:before="0" w:after="0"/>
              <w:rPr>
                <w:color w:val="000000"/>
              </w:rPr>
            </w:pPr>
            <w:r w:rsidRPr="00796A36">
              <w:rPr>
                <w:color w:val="000000"/>
              </w:rPr>
              <w:t>Waarom staan de accijnzen niet uitgesplitst opgenomen in figuur 2.2.1.1.? Kan een uitsplitsing worden gegeven van de post overig?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47C9DD26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2635E5E1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36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7CC0B1DD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 xml:space="preserve"> </w:t>
            </w:r>
          </w:p>
        </w:tc>
      </w:tr>
      <w:tr w:rsidRPr="00796A36" w:rsidR="00796A36" w:rsidTr="00796A36" w14:paraId="758A7099" w14:textId="77777777">
        <w:trPr>
          <w:trHeight w:val="12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796A36" w:rsidR="00796A36" w:rsidP="00796A36" w:rsidRDefault="00796A36" w14:paraId="19EA5989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13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6F7B6C" w14:paraId="4E79AB25" w14:textId="352F1EFD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Waarom is d</w:t>
            </w:r>
            <w:r w:rsidRPr="00796A36" w:rsidR="00796A36">
              <w:rPr>
                <w:color w:val="000000"/>
              </w:rPr>
              <w:t>e centrale verantwoording door de minister van Financiën voor de verantwoording van EU-middelen in gedeeld beheer komen te vervallen? Kan deze de volgende keer weer opgenomen worden? Hoe kan zonder deze verantwoording geborgd worden dat de Kamer alle informatie ontvangt?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2CA78422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3184D017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56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4F2FBDA0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 xml:space="preserve"> </w:t>
            </w:r>
          </w:p>
        </w:tc>
      </w:tr>
      <w:tr w:rsidRPr="00796A36" w:rsidR="00796A36" w:rsidTr="00796A36" w14:paraId="1E75EA41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796A36" w:rsidR="00796A36" w:rsidP="00796A36" w:rsidRDefault="00796A36" w14:paraId="5B0E96BD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14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59B9C5EC" w14:textId="77777777">
            <w:pPr>
              <w:spacing w:before="0" w:after="0"/>
              <w:rPr>
                <w:color w:val="000000"/>
              </w:rPr>
            </w:pPr>
            <w:r w:rsidRPr="00796A36">
              <w:rPr>
                <w:color w:val="000000"/>
              </w:rPr>
              <w:t>Kunt aangeven waar het bij ELGF en ELFPO aan schort op het gebied van beheers- en controlesystemen?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46EAD2D7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39A74F5B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>62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6A36" w:rsidR="00796A36" w:rsidP="00796A36" w:rsidRDefault="00796A36" w14:paraId="629C3A50" w14:textId="77777777">
            <w:pPr>
              <w:spacing w:before="0" w:after="0"/>
              <w:jc w:val="right"/>
              <w:rPr>
                <w:color w:val="000000"/>
              </w:rPr>
            </w:pPr>
            <w:r w:rsidRPr="00796A36">
              <w:rPr>
                <w:color w:val="000000"/>
              </w:rPr>
              <w:t xml:space="preserve"> </w:t>
            </w:r>
          </w:p>
        </w:tc>
      </w:tr>
    </w:tbl>
    <w:p w:rsidR="006F47C1" w:rsidRDefault="006F47C1" w14:paraId="73B39EDB" w14:textId="77777777"/>
    <w:sectPr w:rsidR="006F47C1" w:rsidSect="00B91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09AA" w14:textId="77777777" w:rsidR="00F56A54" w:rsidRDefault="00F56A54">
      <w:pPr>
        <w:spacing w:before="0" w:after="0"/>
      </w:pPr>
      <w:r>
        <w:separator/>
      </w:r>
    </w:p>
  </w:endnote>
  <w:endnote w:type="continuationSeparator" w:id="0">
    <w:p w14:paraId="3DA67EE7" w14:textId="77777777" w:rsidR="00F56A54" w:rsidRDefault="00F56A5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152A" w14:textId="77777777" w:rsidR="006F47C1" w:rsidRDefault="006F47C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F6B19" w14:textId="77777777" w:rsidR="006F47C1" w:rsidRDefault="001856D0">
    <w:pPr>
      <w:pStyle w:val="Voettekst"/>
    </w:pPr>
    <w:r>
      <w:t xml:space="preserve">Totaallijst feitelijke vragen Financieel jaarverslag van het Rijk 2024 (6740-3)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6FEF" w14:textId="77777777" w:rsidR="006F47C1" w:rsidRDefault="006F47C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CDD0" w14:textId="77777777" w:rsidR="00F56A54" w:rsidRDefault="00F56A54">
      <w:pPr>
        <w:spacing w:before="0" w:after="0"/>
      </w:pPr>
      <w:r>
        <w:separator/>
      </w:r>
    </w:p>
  </w:footnote>
  <w:footnote w:type="continuationSeparator" w:id="0">
    <w:p w14:paraId="00499F85" w14:textId="77777777" w:rsidR="00F56A54" w:rsidRDefault="00F56A5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52B8" w14:textId="77777777" w:rsidR="006F47C1" w:rsidRDefault="006F47C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47C5" w14:textId="77777777" w:rsidR="006F47C1" w:rsidRDefault="006F47C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D40E9" w14:textId="77777777" w:rsidR="006F47C1" w:rsidRDefault="006F47C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856D0"/>
    <w:rsid w:val="001A47AF"/>
    <w:rsid w:val="001A56AB"/>
    <w:rsid w:val="00264819"/>
    <w:rsid w:val="00357361"/>
    <w:rsid w:val="003D44DD"/>
    <w:rsid w:val="005543A7"/>
    <w:rsid w:val="005545E5"/>
    <w:rsid w:val="006F47C1"/>
    <w:rsid w:val="006F7B6C"/>
    <w:rsid w:val="00796A36"/>
    <w:rsid w:val="007F4F80"/>
    <w:rsid w:val="00894624"/>
    <w:rsid w:val="00A77C3E"/>
    <w:rsid w:val="00AA2DB6"/>
    <w:rsid w:val="00B915EC"/>
    <w:rsid w:val="00C96ABF"/>
    <w:rsid w:val="00D8339E"/>
    <w:rsid w:val="00E7153D"/>
    <w:rsid w:val="00F56A54"/>
    <w:rsid w:val="00FE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5A750"/>
  <w15:docId w15:val="{F99A625A-5BDA-4E6B-8559-94CB12B3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380</ap:Words>
  <ap:Characters>2094</ap:Characters>
  <ap:DocSecurity>4</ap:DocSecurity>
  <ap:Lines>17</ap:Lines>
  <ap:Paragraphs>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2025-05-30T06:13:00.0000000Z</dcterms:created>
  <dcterms:modified xsi:type="dcterms:W3CDTF">2025-05-30T06:13:00.0000000Z</dcterms:modified>
  <dc:description>------------------------</dc:description>
  <dc:subject/>
  <dc:title/>
  <keywords/>
  <version/>
  <category/>
</coreProperties>
</file>