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2025Z10994</w:t>
        <w:br/>
      </w:r>
      <w:proofErr w:type="spellEnd"/>
    </w:p>
    <w:p>
      <w:pPr>
        <w:pStyle w:val="Normal"/>
        <w:rPr>
          <w:b w:val="1"/>
          <w:bCs w:val="1"/>
        </w:rPr>
      </w:pPr>
      <w:r w:rsidR="250AE766">
        <w:rPr>
          <w:b w:val="0"/>
          <w:bCs w:val="0"/>
        </w:rPr>
        <w:t>(ingezonden 30 mei 2025)</w:t>
        <w:br/>
      </w:r>
    </w:p>
    <w:p>
      <w:r>
        <w:t xml:space="preserve">Vragen van het lid Ceder (ChristenUnie) aan de minister van Asiel en Migratie over het bericht 'Nederland zet voor het eerst ‘gewortelde’ kinderen uit sinds einde pardonregeling'</w:t>
      </w:r>
      <w:r>
        <w:br/>
      </w:r>
    </w:p>
    <w:p>
      <w:r>
        <w:t xml:space="preserve"> </w:t>
      </w:r>
      <w:r>
        <w:br/>
      </w:r>
    </w:p>
    <w:p>
      <w:r>
        <w:t xml:space="preserve">Vraag 1</w:t>
      </w:r>
      <w:r>
        <w:br/>
      </w:r>
    </w:p>
    <w:p>
      <w:r>
        <w:t xml:space="preserve">Hoe luidt uw reactie op het bericht 'Nederland zet voor het eerst ‘gewortelde’ kinderen uit sinds einde pardonregeling'? [1]</w:t>
      </w:r>
      <w:r>
        <w:br/>
      </w:r>
    </w:p>
    <w:p>
      <w:r>
        <w:t xml:space="preserve">Vraag 2</w:t>
      </w:r>
      <w:r>
        <w:br/>
      </w:r>
    </w:p>
    <w:p>
      <w:r>
        <w:t xml:space="preserve">Klopt het dat dit de eerste keer is dat gewortelde kinderen Nederland uit worden gezet sinds het afschaffen van het kinderpardon? Zo ja, wat maakt dat in dit geval er wel voor gekozen is om de kinderen uit te zitten? Zo niet, hoeveel keren is het al gebeurd dat gewortelde kinderen uitgezet werden?</w:t>
      </w:r>
      <w:r>
        <w:br/>
      </w:r>
    </w:p>
    <w:p>
      <w:r>
        <w:t xml:space="preserve">Vraag 3</w:t>
      </w:r>
      <w:r>
        <w:br/>
      </w:r>
    </w:p>
    <w:p>
      <w:r>
        <w:t xml:space="preserve">Hoe is het mogelijk dat Nigeria niet op de lijst van veilige landen staat van het Immigratie- en Naturalisatiedienst (IND), maar dit gezin wel is uitgezet? Hoe verantwoordt u het uitzetten van een moeder met drie kinderen naar een stad waar ze niet vandaan komen en geen contacten hebben?</w:t>
      </w:r>
      <w:r>
        <w:br/>
      </w:r>
    </w:p>
    <w:p>
      <w:r>
        <w:t xml:space="preserve">Vraag 4</w:t>
      </w:r>
      <w:r>
        <w:br/>
      </w:r>
    </w:p>
    <w:p>
      <w:r>
        <w:t xml:space="preserve">Hoe verhoudt dit zich met het ‘regelmatig oplaaiende’ en ‘toenemende’ geweld in Nigeria waar de minister van Buitenlandse Zaken over spreekt in zijn beantwoording op eerdere schriftelijke vragen? [2]</w:t>
      </w:r>
      <w:r>
        <w:br/>
      </w:r>
    </w:p>
    <w:p>
      <w:r>
        <w:t xml:space="preserve">Vraag 5</w:t>
      </w:r>
      <w:r>
        <w:br/>
      </w:r>
    </w:p>
    <w:p>
      <w:r>
        <w:t xml:space="preserve">Hoe verantwoordt u het uitzetten van in Nederland geboren en gewortelde kinderen die na vijf jaar naar een onveilig land moeten dat ze niet kennen?</w:t>
      </w:r>
      <w:r>
        <w:br/>
      </w:r>
    </w:p>
    <w:p>
      <w:r>
        <w:t xml:space="preserve">Vraag 6</w:t>
      </w:r>
      <w:r>
        <w:br/>
      </w:r>
    </w:p>
    <w:p>
      <w:r>
        <w:t xml:space="preserve">Waarom mocht het gezin de uitspraak in het hoger beroep niet afwachten? Als het gezin gelijk krijgt, hoe gaan ze dan terug naar Nederland worden gehaald?</w:t>
      </w:r>
      <w:r>
        <w:br/>
      </w:r>
    </w:p>
    <w:p>
      <w:r>
        <w:t xml:space="preserve">Vraag 7</w:t>
      </w:r>
      <w:r>
        <w:br/>
      </w:r>
    </w:p>
    <w:p>
      <w:r>
        <w:t xml:space="preserve">Erkent u dat het feit dat kinderen geschaad worden in hun ontwikkeling door detentie en door (dreigende) uitzetting in strijd is met artikel 6 van het Internationaal Verdrag van de Rechten van het Kind, het recht op leven en ontwikkeling?</w:t>
      </w:r>
      <w:r>
        <w:br/>
      </w:r>
    </w:p>
    <w:p>
      <w:r>
        <w:t xml:space="preserve">Vraag 8</w:t>
      </w:r>
      <w:r>
        <w:br/>
      </w:r>
    </w:p>
    <w:p>
      <w:r>
        <w:t xml:space="preserve">In hoeverre zijn deze uitgezette kinderen geworteld geraakt door toedoen van te lange asielprocedures? Deelt u de mening dat kinderen die geworteld raken buiten de schuld van de ouders om een verblijfsvergunning zouden moeten krijgen?</w:t>
      </w:r>
      <w:r>
        <w:br/>
      </w:r>
    </w:p>
    <w:p>
      <w:r>
        <w:t xml:space="preserve">Vraag 9</w:t>
      </w:r>
      <w:r>
        <w:br/>
      </w:r>
    </w:p>
    <w:p>
      <w:r>
        <w:t xml:space="preserve">In hoeverre bent u op de hoogte van de mentale schade die kinderen oplopen door uitgezet te worden naar een land dat ze niet goed kennen? Hoe reageert u op het onderzoek over geworteldheid van de Rijksuniversiteit Groningen? [3]</w:t>
      </w:r>
      <w:r>
        <w:br/>
      </w:r>
    </w:p>
    <w:p>
      <w:r>
        <w:t xml:space="preserve">
          Vraag 10
          <w:br/>
Op welke wijze is rekening gehouden met het belang van het kind, dat voortvloeit uit artikel 3 van het VN-Kinderrechtenverdrag, bij de uitzetting van deze gewortelde kinderen?
        </w:t>
      </w:r>
      <w:r>
        <w:br/>
      </w:r>
    </w:p>
    <w:p>
      <w:r>
        <w:t xml:space="preserve">Vraag 11</w:t>
      </w:r>
      <w:r>
        <w:br/>
      </w:r>
    </w:p>
    <w:p>
      <w:r>
        <w:t xml:space="preserve">Bent u in contact met de Nigeriaanse autoriteiten waar het gezin aan wordt overgedragen?</w:t>
      </w:r>
      <w:r>
        <w:br/>
      </w:r>
    </w:p>
    <w:p>
      <w:r>
        <w:t xml:space="preserve">Vraag 12</w:t>
      </w:r>
      <w:r>
        <w:br/>
      </w:r>
    </w:p>
    <w:p>
      <w:r>
        <w:t xml:space="preserve">In hoeverre heeft de u zicht op de toekomst van gewortelde kinderen in Nederland? Zullen er meer uitzettingen volgen?</w:t>
      </w:r>
      <w:r>
        <w:br/>
      </w:r>
    </w:p>
    <w:p>
      <w:r>
        <w:t xml:space="preserve"> </w:t>
      </w:r>
      <w:r>
        <w:br/>
      </w:r>
    </w:p>
    <w:p>
      <w:r>
        <w:t xml:space="preserve">[1] de Volkskrant, 22 mei 2025, 'Nederland zet voor het eerst ‘gewortelde’ kinderen uit sinds einde pardonregeling', https://www.volkskrant.nl/binnenland/nederland-zet-voor-het-eerst-gewortelde-kinderen-uit-sinds-einde-pardonregeling~b5ac3e8f/</w:t>
      </w:r>
      <w:r>
        <w:br/>
      </w:r>
    </w:p>
    <w:p>
      <w:r>
        <w:t xml:space="preserve">[2] Aanhangsel Handelingen II, vergaderjaar 2024-2025, nr. 2280.</w:t>
      </w:r>
      <w:r>
        <w:br/>
      </w:r>
    </w:p>
    <w:p>
      <w:r>
        <w:t xml:space="preserve">[3] Rijksuniversiteit Groningen, 6 december 2018, 'Wetenschappers waarschuwen voor schade bij uitgezette kinderen na lang verblijf in Nederland', Wetenschappers waarschuwen voor schade bij uitgezette kinderen na lang verblijf in Nederland | Nieuwsberichten | Rijksuniversiteit Groningen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95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
  <w:abstractNum xmlns:w="http://schemas.openxmlformats.org/wordprocessingml/2006/main" w:abstractNumId="10047956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9560">
    <w:abstractNumId w:val="100479560"/>
  </w:num>
  <w:num w:numId="100479561">
    <w:abstractNumId w:val="100479561"/>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