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2025Z10998</w:t>
        <w:br/>
      </w:r>
      <w:proofErr w:type="spellEnd"/>
    </w:p>
    <w:p>
      <w:pPr>
        <w:pStyle w:val="Normal"/>
        <w:rPr>
          <w:b w:val="1"/>
          <w:bCs w:val="1"/>
        </w:rPr>
      </w:pPr>
      <w:r w:rsidR="250AE766">
        <w:rPr>
          <w:b w:val="0"/>
          <w:bCs w:val="0"/>
        </w:rPr>
        <w:t>(ingezonden 30 mei 2025)</w:t>
        <w:br/>
      </w:r>
    </w:p>
    <w:p>
      <w:r>
        <w:t xml:space="preserve">Vragen van de leden Dassen (Volt), Piri (GroenLinks-PvdA), Paternotte (D66), Dobbe (SP), Teunissen (PvdD) en Van Baarle (DENK) aan de minister van Buitenlandse Zaken over het gehouden rondetafelgesprek over de situatie in Gaza en bijbehorende position papers </w:t>
      </w:r>
      <w:r>
        <w:br/>
      </w:r>
    </w:p>
    <w:p>
      <w:r>
        <w:t xml:space="preserve"> </w:t>
      </w:r>
      <w:r>
        <w:br/>
      </w:r>
    </w:p>
    <w:p>
      <w:pPr>
        <w:pStyle w:val="ListParagraph"/>
        <w:numPr>
          <w:ilvl w:val="0"/>
          <w:numId w:val="100479670"/>
        </w:numPr>
        <w:ind w:left="360"/>
      </w:pPr>
      <w:r>
        <w:t>Bent u bekend met het gehouden rondetafelgesprek over de situatie in Gaza d.d. 28 mei jl. en bijbehorende position papers? </w:t>
      </w:r>
      <w:r>
        <w:br/>
      </w:r>
    </w:p>
    <w:p>
      <w:pPr>
        <w:pStyle w:val="ListParagraph"/>
        <w:numPr>
          <w:ilvl w:val="0"/>
          <w:numId w:val="100479670"/>
        </w:numPr>
        <w:ind w:left="360"/>
      </w:pPr>
      <w:r>
        <w:t>Bent u van mening dat er een ernstig risico bestaat dat er genocide wordt gepleegd in Gaza? Zo ja, vanaf wanneer ziet u dit risico?   </w:t>
      </w:r>
      <w:r>
        <w:br/>
      </w:r>
    </w:p>
    <w:p>
      <w:pPr>
        <w:pStyle w:val="ListParagraph"/>
        <w:numPr>
          <w:ilvl w:val="0"/>
          <w:numId w:val="100479670"/>
        </w:numPr>
        <w:ind w:left="360"/>
      </w:pPr>
      <w:r>
        <w:t>Bent u het met de auteurs dr.mr. Marieke de Hoon en prof.dr.mr. Göran Sluiter eens dat de uiterlijke datum waarop de Nederlandse staat op de hoogte kwam van het serieuze risico dat genocide gepleegd wordt in Gaza op zijn laatst 26 januari 2024 was, toen het Internationaal Gerechtshof (IGH) oordeelde dat het aannemelijk was dat de rechten van de Palestijnen onder het genocideverdrag worden geschonden? Zo nee, waarom niet?   </w:t>
      </w:r>
      <w:r>
        <w:br/>
      </w:r>
    </w:p>
    <w:p>
      <w:pPr>
        <w:pStyle w:val="ListParagraph"/>
        <w:numPr>
          <w:ilvl w:val="0"/>
          <w:numId w:val="100479670"/>
        </w:numPr>
        <w:ind w:left="360"/>
      </w:pPr>
      <w:r>
        <w:t>Acht u de rechterlijke tussenuitspraken van het IGH op 26 januari 2024, 28 maart 2024 en 24 mei 2024 als zodanig bewijs van een ernstig risico op genocide in Gaza? Zo nee, waarom niet?   </w:t>
      </w:r>
      <w:r>
        <w:br/>
      </w:r>
    </w:p>
    <w:p>
      <w:pPr>
        <w:pStyle w:val="ListParagraph"/>
        <w:numPr>
          <w:ilvl w:val="0"/>
          <w:numId w:val="100479670"/>
        </w:numPr>
        <w:ind w:left="360"/>
      </w:pPr>
      <w:r>
        <w:t>Bent u zich bewust van de uitspraak van het IGH in de zaak </w:t>
      </w:r>
      <w:r>
        <w:rPr>
          <w:i w:val="1"/>
          <w:iCs w:val="1"/>
        </w:rPr>
        <w:t xml:space="preserve">Bosnië tegen Servië </w:t>
      </w:r>
      <w:r>
        <w:rPr/>
        <w:t xml:space="preserve">(paragraaf 182)</w:t>
      </w:r>
      <w:r>
        <w:rPr>
          <w:i w:val="1"/>
          <w:iCs w:val="1"/>
        </w:rPr>
        <w:t xml:space="preserve"> </w:t>
      </w:r>
      <w:r>
        <w:rPr/>
        <w:t xml:space="preserve">dat de</w:t>
      </w:r>
      <w:r>
        <w:rPr>
          <w:i w:val="1"/>
          <w:iCs w:val="1"/>
        </w:rPr>
        <w:t xml:space="preserve"> </w:t>
      </w:r>
      <w:r>
        <w:rPr/>
        <w:t xml:space="preserve">verplichting van een staat om genocide te voorkomen, en de corresponderende verplichting om te handelen, ontstaat op het moment dat een staat op de hoogte komt van het bestaan van een serieus risico op genocide en dat een rechterlijke vaststelling daar niet voor nodig is? 1)</w:t>
      </w:r>
      <w:r>
        <w:br/>
      </w:r>
    </w:p>
    <w:p>
      <w:pPr>
        <w:pStyle w:val="ListParagraph"/>
        <w:numPr>
          <w:ilvl w:val="0"/>
          <w:numId w:val="100479670"/>
        </w:numPr>
        <w:ind w:left="360"/>
      </w:pPr>
      <w:r>
        <w:t>Bent u zich ervan bewust dat het IGH stelt dat de inspanningsverplichtingen om genocide in Gaza te voorkomen en te beëindigen een zelfstandige en individuele verantwoordelijkheid van verdragsstaten, en dus ook van Nederland, zelf is?  </w:t>
      </w:r>
      <w:r>
        <w:br/>
      </w:r>
    </w:p>
    <w:p>
      <w:pPr>
        <w:pStyle w:val="ListParagraph"/>
        <w:numPr>
          <w:ilvl w:val="0"/>
          <w:numId w:val="100479670"/>
        </w:numPr>
        <w:ind w:left="360"/>
      </w:pPr>
      <w:r>
        <w:t>Kunt u aangeven welke concrete stappen u namens Nederland heeft gezet sinds 26 januari 2024, om genocide in Gaza te voorkomen – en ondertussen te beëindigen – zoals verplicht wordt in artikel 1 van het Genocideverdrag?  </w:t>
      </w:r>
      <w:r>
        <w:br/>
      </w:r>
    </w:p>
    <w:p>
      <w:pPr>
        <w:pStyle w:val="ListParagraph"/>
        <w:numPr>
          <w:ilvl w:val="0"/>
          <w:numId w:val="100479670"/>
        </w:numPr>
        <w:ind w:left="360"/>
      </w:pPr>
      <w:r>
        <w:t>Bent u in het licht van bovenstaande van mening dat Nederland al het mogelijke in haar macht (</w:t>
      </w:r>
      <w:r>
        <w:rPr>
          <w:i w:val="1"/>
          <w:iCs w:val="1"/>
        </w:rPr>
        <w:t xml:space="preserve">all means reasonably available to them</w:t>
      </w:r>
      <w:r>
        <w:rPr/>
        <w:t xml:space="preserve">) doet om genocide in Gaza te voorkomen of te beëindigen? Zo ja, kunt u dat uitleggen?   </w:t>
      </w:r>
      <w:r>
        <w:br/>
      </w:r>
    </w:p>
    <w:p>
      <w:pPr>
        <w:pStyle w:val="ListParagraph"/>
        <w:numPr>
          <w:ilvl w:val="0"/>
          <w:numId w:val="100479670"/>
        </w:numPr>
        <w:ind w:left="360"/>
      </w:pPr>
      <w:r>
        <w:t>Sinds de tussenuitspraak van het IGH op 26 januari 2024 is de situatie in Gaza verder verslechterd, bent u van mening dat de acties van Nederland Israël voldoende hebben bewogen om van koers te veranderen? Zo ja, kunt u dat uitleggen? Zo nee, kunt u dan uitleggen waarom u geen extra stappen hebt ondernomen zoals verplicht onder het Genocideverdrag?   </w:t>
      </w:r>
      <w:r>
        <w:br/>
      </w:r>
    </w:p>
    <w:p>
      <w:pPr>
        <w:pStyle w:val="ListParagraph"/>
        <w:numPr>
          <w:ilvl w:val="0"/>
          <w:numId w:val="100479670"/>
        </w:numPr>
        <w:ind w:left="360"/>
      </w:pPr>
      <w:r>
        <w:t>Bent u van mening dat de Nederlandse oproep voor een onderzoek naar de schending van Artikel 2 van het EU-Israël Associatieakkoord door Israël in de buurt komt van de eis van het Genocideverdrag om al het mogelijke te doen om genocide in Gaza te voorkomen of te beëindigen?  </w:t>
      </w:r>
      <w:r>
        <w:br/>
      </w:r>
    </w:p>
    <w:p>
      <w:pPr>
        <w:pStyle w:val="ListParagraph"/>
        <w:numPr>
          <w:ilvl w:val="0"/>
          <w:numId w:val="100479670"/>
        </w:numPr>
        <w:ind w:left="360"/>
      </w:pPr>
      <w:r>
        <w:t>Bent u van mening dat Nederland, als bondgenoot en handelspartner van Israël meer invloed heeft dan veel andere landen om Israël onder druk te zetten de genocide en oorlogsmisdaden dat het land begaat in Gaza te beëindigen?  </w:t>
      </w:r>
      <w:r>
        <w:br/>
      </w:r>
    </w:p>
    <w:p>
      <w:pPr>
        <w:pStyle w:val="ListParagraph"/>
        <w:numPr>
          <w:ilvl w:val="0"/>
          <w:numId w:val="100479670"/>
        </w:numPr>
        <w:ind w:left="360"/>
      </w:pPr>
      <w:r>
        <w:t>Hoe vergelijkt u de Nederlandse inspanningsverplichting om genocide in Gaza te voorkomen en te beëindigen met die van Zuid-Afrika, dat bijvoorbeeld een zaak heeft aangespannen tegen Israël?  </w:t>
      </w:r>
      <w:r>
        <w:br/>
      </w:r>
    </w:p>
    <w:p>
      <w:pPr>
        <w:pStyle w:val="ListParagraph"/>
        <w:numPr>
          <w:ilvl w:val="0"/>
          <w:numId w:val="100479670"/>
        </w:numPr>
        <w:ind w:left="360"/>
      </w:pPr>
      <w:r>
        <w:t>Bent u van mening dat Nederland, als hechte bondgenoot en handelspartner van Israël, een nog grotere verplichting heeft om genocide in Gaza te voorkomen en te beëindigen dan een land als Zuid-Afrika dat minder politieke, economische en militaire relaties heeft met Israël? Zo nee, waarom niet?   </w:t>
      </w:r>
      <w:r>
        <w:br/>
      </w:r>
    </w:p>
    <w:p>
      <w:pPr>
        <w:pStyle w:val="ListParagraph"/>
        <w:numPr>
          <w:ilvl w:val="0"/>
          <w:numId w:val="100479670"/>
        </w:numPr>
        <w:ind w:left="360"/>
      </w:pPr>
      <w:r>
        <w:t>Bent u van mening dat aansluiten bij de genocidezaak die Zuid-Afrika heeft aangespannen tegen Israël bij het IGH zou bijdragen aan de Nederlandse inspanningsverplichting om genocide in Gaza te voorkomen of te beëindigen? Zo nee, waarom niet?   </w:t>
      </w:r>
      <w:r>
        <w:br/>
      </w:r>
    </w:p>
    <w:p>
      <w:pPr>
        <w:pStyle w:val="ListParagraph"/>
        <w:numPr>
          <w:ilvl w:val="0"/>
          <w:numId w:val="100479670"/>
        </w:numPr>
        <w:ind w:left="360"/>
      </w:pPr>
      <w:r>
        <w:t>Bent u van mening dat het stoppen van Nederlandse wapenexport en wapenimport naar en van Israël zou bijdragen aan de Nederlandse inspanningsverplichting om genocide in Gaza te voorkomen of te beëindigen? Zo nee, waarom niet?   </w:t>
      </w:r>
      <w:r>
        <w:br/>
      </w:r>
    </w:p>
    <w:p>
      <w:pPr>
        <w:pStyle w:val="ListParagraph"/>
        <w:numPr>
          <w:ilvl w:val="0"/>
          <w:numId w:val="100479670"/>
        </w:numPr>
        <w:ind w:left="360"/>
      </w:pPr>
      <w:r>
        <w:t>Bent u van mening dat economische sancties tegen Israël zouden bijdragen aan de Nederlandse inspanningsverplichting om Genocide te voorkomen of te beëindigen? Zo nee, waarom niet?   </w:t>
      </w:r>
      <w:r>
        <w:br/>
      </w:r>
    </w:p>
    <w:p>
      <w:pPr>
        <w:pStyle w:val="ListParagraph"/>
        <w:numPr>
          <w:ilvl w:val="0"/>
          <w:numId w:val="100479670"/>
        </w:numPr>
        <w:ind w:left="360"/>
      </w:pPr>
      <w:r>
        <w:t>Bent u van mening dat sancties tegen regeringsleiders die oproepen tot etnische zuivering, honger als wapen en de vernietiging van Gaza, zoals Netanyahu, Smotrich, Ben-Gvir en Katz zouden bijdragen aan de Nederlandse inspanningsverplichting om genocide in Gaza te voorkomen of te beëindigen? Zo nee, waarom niet?   </w:t>
      </w:r>
      <w:r>
        <w:br/>
      </w:r>
    </w:p>
    <w:p>
      <w:pPr>
        <w:pStyle w:val="ListParagraph"/>
        <w:numPr>
          <w:ilvl w:val="0"/>
          <w:numId w:val="100479670"/>
        </w:numPr>
        <w:ind w:left="360"/>
      </w:pPr>
      <w:r>
        <w:t>Hoe beoordeelt u het feit dat auteurs dr.mr. Marieke de Hoon en prof.dr.mr. Göran Sluiter stellen dat het ‘een misverstand is dat er op een rechterlijk oordeel moet worden gewacht’ om het risico op genocide te erkennen?  </w:t>
      </w:r>
      <w:r>
        <w:br/>
      </w:r>
    </w:p>
    <w:p>
      <w:pPr>
        <w:pStyle w:val="ListParagraph"/>
        <w:numPr>
          <w:ilvl w:val="0"/>
          <w:numId w:val="100479670"/>
        </w:numPr>
        <w:ind w:left="360"/>
      </w:pPr>
      <w:r>
        <w:t>Bent u het eens met de stelling van auteurs dr.mr. Marieke de Hoon, prof.dr.mr. Göran Sluiter en de uitspraak in het rondetafelgesprek d.d. 28 mei jl. van prof. mr. dr. G.G.J.A. Knoops dat het rechtelijke oordeel of genocide is gepleegd vaak pas ruimschoots komt nadat die genocide heeft plaatsgevonden en dat hierop wachten in strijd is met de verplichting om genocide te voorkomen en/of te beëindigen? Zo nee, waarom niet?   </w:t>
      </w:r>
      <w:r>
        <w:br/>
      </w:r>
    </w:p>
    <w:p>
      <w:pPr>
        <w:pStyle w:val="ListParagraph"/>
        <w:numPr>
          <w:ilvl w:val="0"/>
          <w:numId w:val="100479670"/>
        </w:numPr>
        <w:ind w:left="360"/>
      </w:pPr>
      <w:r>
        <w:t>Hoe beoordeelt u de uitspraak van de Commissie van advies inzake volkenrechtelijke vraagstukken (CAVV), uit het advies </w:t>
      </w:r>
      <w:r>
        <w:rPr>
          <w:i w:val="1"/>
          <w:iCs w:val="1"/>
        </w:rPr>
        <w:t xml:space="preserve">Het gebruik door politici van de term genocide, </w:t>
      </w:r>
      <w:r>
        <w:rPr/>
        <w:t xml:space="preserve">dat “[h]et oordelen van staten over internationaalrechtelijke kwesties inherent is aan het systeem van het volkenrecht” en dat het in beginsel aan staten is “om een oordeel te vellen over volkenrechtelijk relevante handelingen van andere staten of andere personen’’?</w:t>
      </w:r>
      <w:r>
        <w:br/>
      </w:r>
    </w:p>
    <w:p>
      <w:pPr>
        <w:pStyle w:val="ListParagraph"/>
        <w:numPr>
          <w:ilvl w:val="0"/>
          <w:numId w:val="100479670"/>
        </w:numPr>
        <w:ind w:left="360"/>
      </w:pPr>
      <w:r>
        <w:t>Bent u het met de CAVV en auteurs dr.mr. Marieke de Hoon en prof.dr.mr. Göran Sluiter eens dat bovenstaande impliceert dat ook parlementen niet belemmerd worden door een regel dat alleen de rechter zich zou kunnen uitspreken over genocide of misdrijven tegen de menselijkheid?  </w:t>
      </w:r>
      <w:r>
        <w:br/>
      </w:r>
    </w:p>
    <w:p>
      <w:pPr>
        <w:pStyle w:val="ListParagraph"/>
        <w:numPr>
          <w:ilvl w:val="0"/>
          <w:numId w:val="100479670"/>
        </w:numPr>
        <w:ind w:left="360"/>
      </w:pPr>
      <w:r>
        <w:t>Hoe beoordeelt u de constatering van auteurs dr.mr. Marieke de Hoon en prof.dr.mr. Göran Sluiter dat bij de erkenning van genocide door een staat het gaat om het geheel van bekende feiten en omstandigheden en de beoordeling daarvan door gezaghebbende instanties en wetenschappers?  </w:t>
      </w:r>
      <w:r>
        <w:br/>
      </w:r>
    </w:p>
    <w:p>
      <w:pPr>
        <w:pStyle w:val="ListParagraph"/>
        <w:numPr>
          <w:ilvl w:val="0"/>
          <w:numId w:val="100479670"/>
        </w:numPr>
        <w:ind w:left="360"/>
      </w:pPr>
      <w:r>
        <w:t>Bent u zich bewust van het feit dat talloze gezaghebbende internationale humanitaire organisaties - waaronder Amnesty International en Human Rights Watch en wetenschappers - waarschuwen voor een genocide in Gaza?  </w:t>
      </w:r>
      <w:r>
        <w:br/>
      </w:r>
    </w:p>
    <w:p>
      <w:pPr>
        <w:pStyle w:val="ListParagraph"/>
        <w:numPr>
          <w:ilvl w:val="0"/>
          <w:numId w:val="100479670"/>
        </w:numPr>
        <w:ind w:left="360"/>
      </w:pPr>
      <w:r>
        <w:t>Heeft het kabinet een ander standpunt ingenomen ten opzichte van het vorige kabinet over het erkennen van genocides?  </w:t>
      </w:r>
      <w:r>
        <w:br/>
      </w:r>
    </w:p>
    <w:p>
      <w:pPr>
        <w:pStyle w:val="ListParagraph"/>
        <w:numPr>
          <w:ilvl w:val="0"/>
          <w:numId w:val="100479670"/>
        </w:numPr>
        <w:ind w:left="360"/>
      </w:pPr>
      <w:r>
        <w:t>Bent u bekend met de uitspraak van voormalig minister van Justitie Dilan Yesilgöz die aan de Kamer schreef '</w:t>
      </w:r>
      <w:r>
        <w:rPr>
          <w:i w:val="1"/>
          <w:iCs w:val="1"/>
        </w:rPr>
        <w:t xml:space="preserve">Voor de Nederlandse regering zijn bij de erkenning van genocides uitspraken van internationale gerechts- en strafhoven, eenduidige conclusies volgend uit wetenschappelijk onderzoek en vaststellingen door de VN leidend'</w:t>
      </w:r>
      <w:r>
        <w:rPr/>
        <w:t xml:space="preserve">? Onderschrijft u deze uitspraak?  </w:t>
      </w:r>
      <w:r>
        <w:br/>
      </w:r>
    </w:p>
    <w:p>
      <w:pPr>
        <w:pStyle w:val="ListParagraph"/>
        <w:numPr>
          <w:ilvl w:val="0"/>
          <w:numId w:val="100479670"/>
        </w:numPr>
        <w:ind w:left="360"/>
      </w:pPr>
      <w:r>
        <w:t>Welke andere afweging maakt u ten opzichte van Dilan Yesilgöz, toenmalig minister van Justitie, die beoordeelde dat Islamitische Staat (IS) zich hoogstwaarschijnlijk schuldig heeft gemaakt aan genocide tegen Yezidis, nog voordat er uitspraken van internationale rechtbanken waaruit – het risico op – genocide kon worden afgeleid, beschikbaar waren?  </w:t>
      </w:r>
      <w:r>
        <w:br/>
      </w:r>
    </w:p>
    <w:p>
      <w:pPr>
        <w:pStyle w:val="ListParagraph"/>
        <w:numPr>
          <w:ilvl w:val="0"/>
          <w:numId w:val="100479670"/>
        </w:numPr>
        <w:ind w:left="360"/>
      </w:pPr>
      <w:r>
        <w:t>Bent u het ermee eens dat - indachtig alle rapporten (van Amnesty International, Human Rights Watch, Artsen zonder Grenzen, verschillende wetenschappers en verschillende internationale organisaties) waarin vanuit de beschikbare feiten wordt geconcludeerd dat de behandeling van de Palestijnse bevolking door Israël wordt gekwalificeerd als genocide en indachtig het regeringsstandpunt met betrekking tot de vaststelling van genocides zoals dat enige jaren geleden bij de genocide op Yezidis werd toegepast – er voldoende feiten zijn vastgesteld om te kunnen stellen dat Israël zich hoogstwaarschijnlijk schuldig heeft gemaakt en maakt aan genocide in Gaza? Zo nee, waarom niet?    </w:t>
      </w:r>
      <w:r>
        <w:br/>
      </w:r>
    </w:p>
    <w:p>
      <w:pPr>
        <w:pStyle w:val="ListParagraph"/>
        <w:numPr>
          <w:ilvl w:val="0"/>
          <w:numId w:val="100479670"/>
        </w:numPr>
        <w:ind w:left="360"/>
      </w:pPr>
      <w:r>
        <w:t>Vereist het doel en de strekking van het genocideverdrag niet dat er betekenisvolle en maximale invulling wordt gegeven aan de preventieplicht? </w:t>
      </w:r>
      <w:r>
        <w:br/>
      </w:r>
    </w:p>
    <w:p>
      <w:pPr>
        <w:pStyle w:val="ListParagraph"/>
        <w:numPr>
          <w:ilvl w:val="0"/>
          <w:numId w:val="100479670"/>
        </w:numPr>
        <w:ind w:left="360"/>
      </w:pPr>
      <w:r>
        <w:t>Bent u bereid deze vragen los van elkaar en binnen een week te beantwoorden?  </w:t>
      </w:r>
      <w:r>
        <w:br/>
      </w:r>
    </w:p>
    <w:p>
      <w:r>
        <w:t xml:space="preserve"> </w:t>
      </w:r>
      <w:r>
        <w:br/>
      </w:r>
    </w:p>
    <w:p>
      <w:r>
        <w:t xml:space="preserve">1) Internationaal gerechtshof, Bosnië t. Servië, Application of the Convention on the Prevention and Punishment of the Crime of Genocide (Bosnia and Hercegovina v. Serbia and Montenegro) (2007), para. 182, zie 091-20070226-JUD-01- 00-EN.pdf.</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956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
  <w:abstractNum xmlns:w="http://schemas.openxmlformats.org/wordprocessingml/2006/main" w:abstractNumId="10047956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9560">
    <w:abstractNumId w:val="100479560"/>
  </w:num>
  <w:num w:numId="100479561">
    <w:abstractNumId w:val="100479561"/>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