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E3B" w:rsidR="007B0E3B" w:rsidRDefault="00016EB6" w14:paraId="5C15397F" w14:textId="77777777">
      <w:pPr>
        <w:rPr>
          <w:rFonts w:ascii="Calibri" w:hAnsi="Calibri" w:cs="Calibri"/>
        </w:rPr>
      </w:pPr>
      <w:r w:rsidRPr="007B0E3B">
        <w:rPr>
          <w:rFonts w:ascii="Calibri" w:hAnsi="Calibri" w:cs="Calibri"/>
        </w:rPr>
        <w:t>31271</w:t>
      </w:r>
      <w:r w:rsidRPr="007B0E3B" w:rsidR="007B0E3B">
        <w:rPr>
          <w:rFonts w:ascii="Calibri" w:hAnsi="Calibri" w:cs="Calibri"/>
        </w:rPr>
        <w:tab/>
      </w:r>
      <w:r w:rsidRPr="007B0E3B" w:rsidR="007B0E3B">
        <w:rPr>
          <w:rFonts w:ascii="Calibri" w:hAnsi="Calibri" w:cs="Calibri"/>
        </w:rPr>
        <w:tab/>
      </w:r>
      <w:r w:rsidRPr="007B0E3B" w:rsidR="007B0E3B">
        <w:rPr>
          <w:rFonts w:ascii="Calibri" w:hAnsi="Calibri" w:cs="Calibri"/>
        </w:rPr>
        <w:tab/>
        <w:t xml:space="preserve">Beleidsdoorlichting Buitenlandse Zaken </w:t>
      </w:r>
    </w:p>
    <w:p w:rsidRPr="007B0E3B" w:rsidR="007B0E3B" w:rsidP="00D80872" w:rsidRDefault="007B0E3B" w14:paraId="5C5C29FD" w14:textId="77777777">
      <w:pPr>
        <w:rPr>
          <w:rFonts w:ascii="Calibri" w:hAnsi="Calibri" w:cs="Calibri"/>
        </w:rPr>
      </w:pPr>
      <w:r w:rsidRPr="007B0E3B">
        <w:rPr>
          <w:rFonts w:ascii="Calibri" w:hAnsi="Calibri" w:cs="Calibri"/>
        </w:rPr>
        <w:t xml:space="preserve">Nr. </w:t>
      </w:r>
      <w:r w:rsidRPr="007B0E3B">
        <w:rPr>
          <w:rFonts w:ascii="Calibri" w:hAnsi="Calibri" w:cs="Calibri"/>
        </w:rPr>
        <w:t>40</w:t>
      </w:r>
      <w:r w:rsidRPr="007B0E3B">
        <w:rPr>
          <w:rFonts w:ascii="Calibri" w:hAnsi="Calibri" w:cs="Calibri"/>
        </w:rPr>
        <w:tab/>
      </w:r>
      <w:r w:rsidRPr="007B0E3B">
        <w:rPr>
          <w:rFonts w:ascii="Calibri" w:hAnsi="Calibri" w:cs="Calibri"/>
        </w:rPr>
        <w:tab/>
      </w:r>
      <w:r w:rsidRPr="007B0E3B">
        <w:rPr>
          <w:rFonts w:ascii="Calibri" w:hAnsi="Calibri" w:cs="Calibri"/>
        </w:rPr>
        <w:tab/>
        <w:t>Brief van de minister van Buitenlandse Zaken</w:t>
      </w:r>
    </w:p>
    <w:p w:rsidRPr="007B0E3B" w:rsidR="007B0E3B" w:rsidP="00016EB6" w:rsidRDefault="007B0E3B" w14:paraId="3229E7E9" w14:textId="77777777">
      <w:pPr>
        <w:spacing w:after="0" w:line="276" w:lineRule="auto"/>
        <w:rPr>
          <w:rFonts w:ascii="Calibri" w:hAnsi="Calibri" w:cs="Calibri"/>
        </w:rPr>
      </w:pPr>
      <w:r w:rsidRPr="007B0E3B">
        <w:rPr>
          <w:rFonts w:ascii="Calibri" w:hAnsi="Calibri" w:cs="Calibri"/>
        </w:rPr>
        <w:t>Aan de Voorzitter van de Tweede Kamer der Staten-Generaal</w:t>
      </w:r>
    </w:p>
    <w:p w:rsidRPr="007B0E3B" w:rsidR="007B0E3B" w:rsidP="00016EB6" w:rsidRDefault="007B0E3B" w14:paraId="3EF46EDB" w14:textId="77777777">
      <w:pPr>
        <w:spacing w:after="0" w:line="276" w:lineRule="auto"/>
        <w:rPr>
          <w:rFonts w:ascii="Calibri" w:hAnsi="Calibri" w:cs="Calibri"/>
        </w:rPr>
      </w:pPr>
    </w:p>
    <w:p w:rsidRPr="007B0E3B" w:rsidR="007B0E3B" w:rsidP="00016EB6" w:rsidRDefault="007B0E3B" w14:paraId="22E88A91" w14:textId="77777777">
      <w:pPr>
        <w:spacing w:after="0" w:line="276" w:lineRule="auto"/>
        <w:rPr>
          <w:rFonts w:ascii="Calibri" w:hAnsi="Calibri" w:cs="Calibri"/>
        </w:rPr>
      </w:pPr>
      <w:r w:rsidRPr="007B0E3B">
        <w:rPr>
          <w:rFonts w:ascii="Calibri" w:hAnsi="Calibri" w:cs="Calibri"/>
        </w:rPr>
        <w:t>Den Haag, 30 mei 2025</w:t>
      </w:r>
    </w:p>
    <w:p w:rsidRPr="007B0E3B" w:rsidR="00016EB6" w:rsidP="00016EB6" w:rsidRDefault="00016EB6" w14:paraId="6478B550" w14:textId="5F8F98DF">
      <w:pPr>
        <w:spacing w:after="0" w:line="276" w:lineRule="auto"/>
        <w:rPr>
          <w:rFonts w:ascii="Calibri" w:hAnsi="Calibri" w:cs="Calibri"/>
        </w:rPr>
      </w:pPr>
      <w:r w:rsidRPr="007B0E3B">
        <w:rPr>
          <w:rFonts w:ascii="Calibri" w:hAnsi="Calibri" w:cs="Calibri"/>
        </w:rPr>
        <w:br/>
      </w:r>
      <w:r w:rsidRPr="007B0E3B">
        <w:rPr>
          <w:rFonts w:ascii="Calibri" w:hAnsi="Calibri" w:cs="Calibri"/>
        </w:rPr>
        <w:br/>
        <w:t xml:space="preserve">De directie Internationaal Onderzoek en Beleidsevaluatie (IOB) heeft de Periodieke Rapportage over de Nederlandse inzet op het gebied van de Internationale Rechtsorde (begrotingsartikel 1) afgerond. Deze periodieke rapportage biedt inzicht in de (voorwaarden voor) effectiviteit en efficiëntie van het gevoerde beleid van artikel 1 ‘Versterkte internationale rechtsorde’ over de periode 2015 - 2022 van de begroting van het ministerie van Buitenlandse Zaken (BZ). </w:t>
      </w:r>
    </w:p>
    <w:p w:rsidRPr="007B0E3B" w:rsidR="00016EB6" w:rsidP="00016EB6" w:rsidRDefault="00016EB6" w14:paraId="05D09F66" w14:textId="77777777">
      <w:pPr>
        <w:spacing w:after="0" w:line="276" w:lineRule="auto"/>
        <w:rPr>
          <w:rFonts w:ascii="Calibri" w:hAnsi="Calibri" w:cs="Calibri"/>
        </w:rPr>
      </w:pPr>
    </w:p>
    <w:p w:rsidRPr="007B0E3B" w:rsidR="00016EB6" w:rsidP="00016EB6" w:rsidRDefault="00016EB6" w14:paraId="2F7FBDA9" w14:textId="77777777">
      <w:pPr>
        <w:spacing w:after="0" w:line="276" w:lineRule="auto"/>
        <w:rPr>
          <w:rFonts w:ascii="Calibri" w:hAnsi="Calibri" w:cs="Calibri"/>
        </w:rPr>
      </w:pPr>
      <w:r w:rsidRPr="007B0E3B">
        <w:rPr>
          <w:rFonts w:ascii="Calibri" w:hAnsi="Calibri" w:cs="Calibri"/>
        </w:rPr>
        <w:t>Onder dit begrotingsartikel zijn drie thema’s gespecificeerd in aparte sub-artikelen:</w:t>
      </w:r>
    </w:p>
    <w:p w:rsidRPr="007B0E3B" w:rsidR="00016EB6" w:rsidP="00016EB6" w:rsidRDefault="00016EB6" w14:paraId="529BB94F" w14:textId="77777777">
      <w:pPr>
        <w:pStyle w:val="Lijstalinea"/>
        <w:numPr>
          <w:ilvl w:val="0"/>
          <w:numId w:val="1"/>
        </w:numPr>
        <w:autoSpaceDN w:val="0"/>
        <w:spacing w:after="0" w:line="276" w:lineRule="auto"/>
        <w:textAlignment w:val="baseline"/>
        <w:rPr>
          <w:rFonts w:ascii="Calibri" w:hAnsi="Calibri" w:cs="Calibri"/>
        </w:rPr>
      </w:pPr>
      <w:r w:rsidRPr="007B0E3B">
        <w:rPr>
          <w:rFonts w:ascii="Calibri" w:hAnsi="Calibri" w:cs="Calibri"/>
        </w:rPr>
        <w:t>Sub-artikel 1.1 betreft de inzet voor goed functionerende internationale instellingen met een breed draagvlak (hieronder valt de inzet op de internationale rechtsorde);</w:t>
      </w:r>
    </w:p>
    <w:p w:rsidRPr="007B0E3B" w:rsidR="00016EB6" w:rsidP="00016EB6" w:rsidRDefault="00016EB6" w14:paraId="3B20FF64" w14:textId="77777777">
      <w:pPr>
        <w:pStyle w:val="Lijstalinea"/>
        <w:numPr>
          <w:ilvl w:val="0"/>
          <w:numId w:val="1"/>
        </w:numPr>
        <w:autoSpaceDN w:val="0"/>
        <w:spacing w:after="0" w:line="276" w:lineRule="auto"/>
        <w:textAlignment w:val="baseline"/>
        <w:rPr>
          <w:rFonts w:ascii="Calibri" w:hAnsi="Calibri" w:cs="Calibri"/>
        </w:rPr>
      </w:pPr>
      <w:r w:rsidRPr="007B0E3B">
        <w:rPr>
          <w:rFonts w:ascii="Calibri" w:hAnsi="Calibri" w:cs="Calibri"/>
        </w:rPr>
        <w:t>Sub-artikel 1.2 omvat de uitgaven voor de bescherming en bevordering van mensenrechten;</w:t>
      </w:r>
    </w:p>
    <w:p w:rsidRPr="007B0E3B" w:rsidR="00016EB6" w:rsidP="00016EB6" w:rsidRDefault="00016EB6" w14:paraId="7BF2642F" w14:textId="77777777">
      <w:pPr>
        <w:pStyle w:val="Lijstalinea"/>
        <w:numPr>
          <w:ilvl w:val="0"/>
          <w:numId w:val="1"/>
        </w:numPr>
        <w:autoSpaceDN w:val="0"/>
        <w:spacing w:after="0" w:line="276" w:lineRule="auto"/>
        <w:textAlignment w:val="baseline"/>
        <w:rPr>
          <w:rFonts w:ascii="Calibri" w:hAnsi="Calibri" w:cs="Calibri"/>
        </w:rPr>
      </w:pPr>
      <w:r w:rsidRPr="007B0E3B">
        <w:rPr>
          <w:rFonts w:ascii="Calibri" w:hAnsi="Calibri" w:cs="Calibri"/>
        </w:rPr>
        <w:t>Sub-artikel 1.3 betreft de inzet van het gastlandbeleid voor internationale organisaties.</w:t>
      </w:r>
    </w:p>
    <w:p w:rsidRPr="007B0E3B" w:rsidR="00016EB6" w:rsidP="00016EB6" w:rsidRDefault="00016EB6" w14:paraId="1CFA5C82" w14:textId="77777777">
      <w:pPr>
        <w:spacing w:after="0" w:line="276" w:lineRule="auto"/>
        <w:rPr>
          <w:rFonts w:ascii="Calibri" w:hAnsi="Calibri" w:cs="Calibri"/>
        </w:rPr>
      </w:pPr>
    </w:p>
    <w:p w:rsidRPr="007B0E3B" w:rsidR="00016EB6" w:rsidP="00016EB6" w:rsidRDefault="00016EB6" w14:paraId="4BBB9D66" w14:textId="77777777">
      <w:pPr>
        <w:spacing w:after="0" w:line="276" w:lineRule="auto"/>
        <w:rPr>
          <w:rFonts w:ascii="Calibri" w:hAnsi="Calibri" w:cs="Calibri"/>
        </w:rPr>
      </w:pPr>
      <w:r w:rsidRPr="007B0E3B">
        <w:rPr>
          <w:rFonts w:ascii="Calibri" w:hAnsi="Calibri" w:cs="Calibri"/>
        </w:rPr>
        <w:t>De periodieke rapportage spitst zich toe op het gevoerde beleid binnen de sub-artikelen 1.1 en 1.2 en is gebaseerd op recente evaluaties van het beleid voor internationale rechtsorde (2022)</w:t>
      </w:r>
      <w:r w:rsidRPr="007B0E3B">
        <w:rPr>
          <w:rStyle w:val="Voetnootmarkering"/>
          <w:rFonts w:ascii="Calibri" w:hAnsi="Calibri" w:cs="Calibri"/>
        </w:rPr>
        <w:footnoteReference w:id="1"/>
      </w:r>
      <w:r w:rsidRPr="007B0E3B">
        <w:rPr>
          <w:rFonts w:ascii="Calibri" w:hAnsi="Calibri" w:cs="Calibri"/>
        </w:rPr>
        <w:t xml:space="preserve"> en het mensenrechtenbeleid (2024).</w:t>
      </w:r>
      <w:r w:rsidRPr="007B0E3B">
        <w:rPr>
          <w:rStyle w:val="Voetnootmarkering"/>
          <w:rFonts w:ascii="Calibri" w:hAnsi="Calibri" w:cs="Calibri"/>
        </w:rPr>
        <w:footnoteReference w:id="2"/>
      </w:r>
      <w:r w:rsidRPr="007B0E3B">
        <w:rPr>
          <w:rFonts w:ascii="Calibri" w:hAnsi="Calibri" w:cs="Calibri"/>
        </w:rPr>
        <w:t xml:space="preserve"> Beide evaluaties zijn uitgevoerd door de Directie Internationaal Onderzoek en Beleidsevaluaties (IOB), en voor beide evaluaties is een kabinetsreactie gepubliceerd.</w:t>
      </w:r>
      <w:r w:rsidRPr="007B0E3B">
        <w:rPr>
          <w:rStyle w:val="Voetnootmarkering"/>
          <w:rFonts w:ascii="Calibri" w:hAnsi="Calibri" w:cs="Calibri"/>
        </w:rPr>
        <w:footnoteReference w:id="3"/>
      </w:r>
      <w:r w:rsidRPr="007B0E3B">
        <w:rPr>
          <w:rFonts w:ascii="Calibri" w:hAnsi="Calibri" w:cs="Calibri"/>
        </w:rPr>
        <w:t xml:space="preserve"> De periodieke rapportage is een synthese van de bevindingen uit de twee onderliggende evaluaties en bevat daarmee geen nieuwe informatie of inzichten.</w:t>
      </w:r>
    </w:p>
    <w:p w:rsidRPr="007B0E3B" w:rsidR="00016EB6" w:rsidP="00016EB6" w:rsidRDefault="00016EB6" w14:paraId="77923867" w14:textId="77777777">
      <w:pPr>
        <w:spacing w:after="0" w:line="276" w:lineRule="auto"/>
        <w:rPr>
          <w:rFonts w:ascii="Calibri" w:hAnsi="Calibri" w:cs="Calibri"/>
        </w:rPr>
      </w:pPr>
      <w:r w:rsidRPr="007B0E3B">
        <w:rPr>
          <w:rFonts w:ascii="Calibri" w:hAnsi="Calibri" w:cs="Calibri"/>
        </w:rPr>
        <w:t xml:space="preserve">De uitgaven voor het gastlandbeleid (1.3) vielen tot 2019 onder begrotingsartikel 4. De uitkomsten van de evaluatie van dit beleid zijn reeds meegenomen in de </w:t>
      </w:r>
      <w:r w:rsidRPr="007B0E3B">
        <w:rPr>
          <w:rFonts w:ascii="Calibri" w:hAnsi="Calibri" w:cs="Calibri"/>
        </w:rPr>
        <w:lastRenderedPageBreak/>
        <w:t>beleidsdoorlichting van begrotingsartikel 4 en vormen daarom geen onderdeel van deze rapportage.</w:t>
      </w:r>
      <w:r w:rsidRPr="007B0E3B">
        <w:rPr>
          <w:rStyle w:val="Voetnootmarkering"/>
          <w:rFonts w:ascii="Calibri" w:hAnsi="Calibri" w:cs="Calibri"/>
        </w:rPr>
        <w:footnoteReference w:id="4"/>
      </w:r>
    </w:p>
    <w:p w:rsidRPr="007B0E3B" w:rsidR="00016EB6" w:rsidP="00016EB6" w:rsidRDefault="00016EB6" w14:paraId="3F8ACC44" w14:textId="77777777">
      <w:pPr>
        <w:spacing w:after="0" w:line="276" w:lineRule="auto"/>
        <w:rPr>
          <w:rFonts w:ascii="Calibri" w:hAnsi="Calibri" w:cs="Calibri"/>
        </w:rPr>
      </w:pPr>
    </w:p>
    <w:p w:rsidRPr="007B0E3B" w:rsidR="00016EB6" w:rsidP="00016EB6" w:rsidRDefault="00016EB6" w14:paraId="4ACB287D" w14:textId="77777777">
      <w:pPr>
        <w:spacing w:after="0" w:line="276" w:lineRule="auto"/>
        <w:rPr>
          <w:rFonts w:ascii="Calibri" w:hAnsi="Calibri" w:cs="Calibri"/>
        </w:rPr>
      </w:pPr>
      <w:r w:rsidRPr="007B0E3B">
        <w:rPr>
          <w:rFonts w:ascii="Calibri" w:hAnsi="Calibri" w:cs="Calibri"/>
        </w:rPr>
        <w:t>U vindt een synthese van onderhavige periodieke rapportage als bijlage bij deze Kamerbrief. Daar het kabinet uitgebreid heeft gereageerd op de subonderdelen van de periodieke rapportage middels twee kabinetsreacties, verwijs ik uw Kamer naar betreffende kabinetsreacties. Deze vormen tezamen de beleidsreactie op de periodieke rapportage als geheel.</w:t>
      </w:r>
    </w:p>
    <w:p w:rsidRPr="007B0E3B" w:rsidR="00016EB6" w:rsidP="00016EB6" w:rsidRDefault="00016EB6" w14:paraId="6EDD30CE" w14:textId="77777777">
      <w:pPr>
        <w:spacing w:after="0" w:line="276" w:lineRule="auto"/>
        <w:rPr>
          <w:rFonts w:ascii="Calibri" w:hAnsi="Calibri" w:cs="Calibri"/>
        </w:rPr>
      </w:pPr>
    </w:p>
    <w:p w:rsidRPr="007B0E3B" w:rsidR="00016EB6" w:rsidP="00016EB6" w:rsidRDefault="00016EB6" w14:paraId="36A6302B" w14:textId="77777777">
      <w:pPr>
        <w:spacing w:after="0" w:line="276" w:lineRule="auto"/>
        <w:rPr>
          <w:rFonts w:ascii="Calibri" w:hAnsi="Calibri" w:cs="Calibri"/>
        </w:rPr>
      </w:pPr>
    </w:p>
    <w:p w:rsidRPr="007B0E3B" w:rsidR="00016EB6" w:rsidP="00016EB6" w:rsidRDefault="00016EB6" w14:paraId="2092B9AA" w14:textId="77777777">
      <w:pPr>
        <w:spacing w:after="0" w:line="276" w:lineRule="auto"/>
        <w:rPr>
          <w:rFonts w:ascii="Calibri" w:hAnsi="Calibri" w:cs="Calibri"/>
        </w:rPr>
      </w:pPr>
      <w:r w:rsidRPr="007B0E3B">
        <w:rPr>
          <w:rFonts w:ascii="Calibri" w:hAnsi="Calibri" w:cs="Calibri"/>
        </w:rPr>
        <w:t>De minister van Buitenlandse Zaken,</w:t>
      </w:r>
    </w:p>
    <w:p w:rsidRPr="007B0E3B" w:rsidR="00016EB6" w:rsidP="00016EB6" w:rsidRDefault="007B0E3B" w14:paraId="5D7BE37E" w14:textId="49283BDB">
      <w:pPr>
        <w:spacing w:after="0" w:line="276" w:lineRule="auto"/>
        <w:rPr>
          <w:rFonts w:ascii="Calibri" w:hAnsi="Calibri" w:cs="Calibri"/>
        </w:rPr>
      </w:pPr>
      <w:r>
        <w:rPr>
          <w:rFonts w:ascii="Calibri" w:hAnsi="Calibri" w:cs="Calibri"/>
        </w:rPr>
        <w:t xml:space="preserve">C.C.J. </w:t>
      </w:r>
      <w:r w:rsidRPr="007B0E3B" w:rsidR="00016EB6">
        <w:rPr>
          <w:rFonts w:ascii="Calibri" w:hAnsi="Calibri" w:cs="Calibri"/>
        </w:rPr>
        <w:t>Veldkamp</w:t>
      </w:r>
    </w:p>
    <w:p w:rsidRPr="007B0E3B" w:rsidR="00016EB6" w:rsidP="00016EB6" w:rsidRDefault="00016EB6" w14:paraId="74D3330F" w14:textId="77777777">
      <w:pPr>
        <w:spacing w:after="0" w:line="276" w:lineRule="auto"/>
        <w:rPr>
          <w:rFonts w:ascii="Calibri" w:hAnsi="Calibri" w:cs="Calibri"/>
        </w:rPr>
      </w:pPr>
      <w:r w:rsidRPr="007B0E3B">
        <w:rPr>
          <w:rFonts w:ascii="Calibri" w:hAnsi="Calibri" w:cs="Calibri"/>
        </w:rPr>
        <w:t xml:space="preserve"> </w:t>
      </w:r>
    </w:p>
    <w:p w:rsidRPr="007B0E3B" w:rsidR="00016EB6" w:rsidP="00016EB6" w:rsidRDefault="00016EB6" w14:paraId="655AC1EE" w14:textId="77777777">
      <w:pPr>
        <w:spacing w:after="0" w:line="276" w:lineRule="auto"/>
        <w:rPr>
          <w:rFonts w:ascii="Calibri" w:hAnsi="Calibri" w:cs="Calibri"/>
        </w:rPr>
      </w:pPr>
    </w:p>
    <w:p w:rsidRPr="007B0E3B" w:rsidR="00016EB6" w:rsidP="00016EB6" w:rsidRDefault="00016EB6" w14:paraId="65CEAE7C" w14:textId="77777777">
      <w:pPr>
        <w:spacing w:after="0" w:line="276" w:lineRule="auto"/>
        <w:rPr>
          <w:rFonts w:ascii="Calibri" w:hAnsi="Calibri" w:cs="Calibri"/>
        </w:rPr>
      </w:pPr>
    </w:p>
    <w:p w:rsidRPr="007B0E3B" w:rsidR="00016EB6" w:rsidP="00016EB6" w:rsidRDefault="00016EB6" w14:paraId="4508C1E2" w14:textId="77777777">
      <w:pPr>
        <w:spacing w:after="0" w:line="276" w:lineRule="auto"/>
        <w:rPr>
          <w:rFonts w:ascii="Calibri" w:hAnsi="Calibri" w:cs="Calibri"/>
        </w:rPr>
      </w:pPr>
    </w:p>
    <w:p w:rsidRPr="007B0E3B" w:rsidR="00016EB6" w:rsidP="00016EB6" w:rsidRDefault="00016EB6" w14:paraId="7C02D816" w14:textId="77777777">
      <w:pPr>
        <w:spacing w:after="0" w:line="276" w:lineRule="auto"/>
        <w:rPr>
          <w:rFonts w:ascii="Calibri" w:hAnsi="Calibri" w:cs="Calibri"/>
        </w:rPr>
      </w:pPr>
    </w:p>
    <w:p w:rsidRPr="007B0E3B" w:rsidR="00016EB6" w:rsidP="00016EB6" w:rsidRDefault="00016EB6" w14:paraId="1428ADCB" w14:textId="77777777">
      <w:pPr>
        <w:spacing w:after="0" w:line="276" w:lineRule="auto"/>
        <w:rPr>
          <w:rFonts w:ascii="Calibri" w:hAnsi="Calibri" w:cs="Calibri"/>
        </w:rPr>
      </w:pPr>
    </w:p>
    <w:p w:rsidRPr="007B0E3B" w:rsidR="00016EB6" w:rsidP="00016EB6" w:rsidRDefault="00016EB6" w14:paraId="77A00A80" w14:textId="77777777">
      <w:pPr>
        <w:spacing w:after="0" w:line="276" w:lineRule="auto"/>
        <w:rPr>
          <w:rFonts w:ascii="Calibri" w:hAnsi="Calibri" w:cs="Calibri"/>
        </w:rPr>
      </w:pPr>
    </w:p>
    <w:p w:rsidRPr="007B0E3B" w:rsidR="00016EB6" w:rsidP="00016EB6" w:rsidRDefault="00016EB6" w14:paraId="51BFD4D3" w14:textId="77777777">
      <w:pPr>
        <w:spacing w:after="0" w:line="276" w:lineRule="auto"/>
        <w:rPr>
          <w:rFonts w:ascii="Calibri" w:hAnsi="Calibri" w:cs="Calibri"/>
        </w:rPr>
      </w:pPr>
    </w:p>
    <w:p w:rsidRPr="007B0E3B" w:rsidR="00F80165" w:rsidP="00016EB6" w:rsidRDefault="00F80165" w14:paraId="47547419" w14:textId="77777777">
      <w:pPr>
        <w:spacing w:after="0"/>
        <w:rPr>
          <w:rFonts w:ascii="Calibri" w:hAnsi="Calibri" w:cs="Calibri"/>
        </w:rPr>
      </w:pPr>
    </w:p>
    <w:sectPr w:rsidRPr="007B0E3B" w:rsidR="00F80165" w:rsidSect="00016EB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F594" w14:textId="77777777" w:rsidR="00016EB6" w:rsidRDefault="00016EB6" w:rsidP="00016EB6">
      <w:pPr>
        <w:spacing w:after="0" w:line="240" w:lineRule="auto"/>
      </w:pPr>
      <w:r>
        <w:separator/>
      </w:r>
    </w:p>
  </w:endnote>
  <w:endnote w:type="continuationSeparator" w:id="0">
    <w:p w14:paraId="3DCEE37C" w14:textId="77777777" w:rsidR="00016EB6" w:rsidRDefault="00016EB6" w:rsidP="0001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C2DE" w14:textId="77777777" w:rsidR="00016EB6" w:rsidRDefault="00016EB6" w:rsidP="00016EB6">
      <w:pPr>
        <w:spacing w:after="0" w:line="240" w:lineRule="auto"/>
      </w:pPr>
      <w:r>
        <w:separator/>
      </w:r>
    </w:p>
  </w:footnote>
  <w:footnote w:type="continuationSeparator" w:id="0">
    <w:p w14:paraId="5DF64BDD" w14:textId="77777777" w:rsidR="00016EB6" w:rsidRDefault="00016EB6" w:rsidP="00016EB6">
      <w:pPr>
        <w:spacing w:after="0" w:line="240" w:lineRule="auto"/>
      </w:pPr>
      <w:r>
        <w:continuationSeparator/>
      </w:r>
    </w:p>
  </w:footnote>
  <w:footnote w:id="1">
    <w:p w14:paraId="4B982607" w14:textId="77777777" w:rsidR="00016EB6" w:rsidRPr="007B0E3B" w:rsidRDefault="00016EB6" w:rsidP="00016EB6">
      <w:pPr>
        <w:pStyle w:val="Voetnoottekst"/>
        <w:rPr>
          <w:rFonts w:ascii="Calibri" w:hAnsi="Calibri" w:cs="Calibri"/>
        </w:rPr>
      </w:pPr>
      <w:r w:rsidRPr="007B0E3B">
        <w:rPr>
          <w:rStyle w:val="Voetnootmarkering"/>
          <w:rFonts w:ascii="Calibri" w:hAnsi="Calibri" w:cs="Calibri"/>
        </w:rPr>
        <w:footnoteRef/>
      </w:r>
      <w:r w:rsidRPr="007B0E3B">
        <w:rPr>
          <w:rFonts w:ascii="Calibri" w:hAnsi="Calibri" w:cs="Calibri"/>
        </w:rPr>
        <w:t xml:space="preserve"> </w:t>
      </w:r>
      <w:hyperlink r:id="rId1" w:history="1">
        <w:r w:rsidRPr="007B0E3B">
          <w:rPr>
            <w:rStyle w:val="Hyperlink"/>
            <w:rFonts w:ascii="Calibri" w:hAnsi="Calibri" w:cs="Calibri"/>
          </w:rPr>
          <w:t>Evaluatie Nederlandse beleid voor internationale rechtsorde — Aan artikel 90 verplicht | Rapport | Directie Internationaal Onderzoek en Beleidsevaluatie (IOB)</w:t>
        </w:r>
      </w:hyperlink>
    </w:p>
  </w:footnote>
  <w:footnote w:id="2">
    <w:p w14:paraId="26F7B7AE" w14:textId="77777777" w:rsidR="00016EB6" w:rsidRPr="007B0E3B" w:rsidRDefault="00016EB6" w:rsidP="00016EB6">
      <w:pPr>
        <w:pStyle w:val="Voetnoottekst"/>
        <w:rPr>
          <w:rFonts w:ascii="Calibri" w:hAnsi="Calibri" w:cs="Calibri"/>
        </w:rPr>
      </w:pPr>
      <w:r w:rsidRPr="007B0E3B">
        <w:rPr>
          <w:rStyle w:val="Voetnootmarkering"/>
          <w:rFonts w:ascii="Calibri" w:hAnsi="Calibri" w:cs="Calibri"/>
        </w:rPr>
        <w:footnoteRef/>
      </w:r>
      <w:r w:rsidRPr="007B0E3B">
        <w:rPr>
          <w:rFonts w:ascii="Calibri" w:hAnsi="Calibri" w:cs="Calibri"/>
        </w:rPr>
        <w:t xml:space="preserve"> </w:t>
      </w:r>
      <w:hyperlink r:id="rId2" w:history="1">
        <w:r w:rsidRPr="007B0E3B">
          <w:rPr>
            <w:rStyle w:val="Hyperlink"/>
            <w:rFonts w:ascii="Calibri" w:hAnsi="Calibri" w:cs="Calibri"/>
          </w:rPr>
          <w:t>Evaluatie van het Nederlandse mensenrechtenbeleid – Tussen papier en praktijk | Rapport | Directie Internationaal Onderzoek en Beleidsevaluatie (IOB)</w:t>
        </w:r>
      </w:hyperlink>
    </w:p>
  </w:footnote>
  <w:footnote w:id="3">
    <w:p w14:paraId="084E5F96" w14:textId="77777777" w:rsidR="00016EB6" w:rsidRPr="007B0E3B" w:rsidRDefault="00016EB6" w:rsidP="00016EB6">
      <w:pPr>
        <w:pStyle w:val="Voetnoottekst"/>
        <w:rPr>
          <w:rFonts w:ascii="Calibri" w:hAnsi="Calibri" w:cs="Calibri"/>
        </w:rPr>
      </w:pPr>
      <w:r w:rsidRPr="007B0E3B">
        <w:rPr>
          <w:rStyle w:val="Voetnootmarkering"/>
          <w:rFonts w:ascii="Calibri" w:hAnsi="Calibri" w:cs="Calibri"/>
        </w:rPr>
        <w:footnoteRef/>
      </w:r>
      <w:r w:rsidRPr="007B0E3B">
        <w:rPr>
          <w:rFonts w:ascii="Calibri" w:hAnsi="Calibri" w:cs="Calibri"/>
        </w:rPr>
        <w:t xml:space="preserve"> </w:t>
      </w:r>
      <w:hyperlink r:id="rId3" w:history="1">
        <w:r w:rsidRPr="007B0E3B">
          <w:rPr>
            <w:rStyle w:val="Hyperlink"/>
            <w:rFonts w:ascii="Calibri" w:hAnsi="Calibri" w:cs="Calibri"/>
          </w:rPr>
          <w:t>Beleidsreactie – Evaluatie van het Nederlandse beleid voor internationale rechtsorde | Beleidsreactie | Directie Internationaal Onderzoek en Beleidsevaluatie (IOB)</w:t>
        </w:r>
      </w:hyperlink>
      <w:r w:rsidRPr="007B0E3B">
        <w:rPr>
          <w:rFonts w:ascii="Calibri" w:hAnsi="Calibri" w:cs="Calibri"/>
        </w:rPr>
        <w:t xml:space="preserve">; </w:t>
      </w:r>
      <w:hyperlink r:id="rId4" w:history="1">
        <w:r w:rsidRPr="007B0E3B">
          <w:rPr>
            <w:rStyle w:val="Hyperlink"/>
            <w:rFonts w:ascii="Calibri" w:hAnsi="Calibri" w:cs="Calibri"/>
          </w:rPr>
          <w:t>Kabinetsreactie IOB-evaluatie mensenrechtenbeleid 2017-2022</w:t>
        </w:r>
      </w:hyperlink>
    </w:p>
  </w:footnote>
  <w:footnote w:id="4">
    <w:p w14:paraId="41B5BB02" w14:textId="77777777" w:rsidR="00016EB6" w:rsidRPr="007B0E3B" w:rsidRDefault="00016EB6" w:rsidP="00016EB6">
      <w:pPr>
        <w:pStyle w:val="Voetnoottekst"/>
        <w:rPr>
          <w:rFonts w:ascii="Calibri" w:hAnsi="Calibri" w:cs="Calibri"/>
        </w:rPr>
      </w:pPr>
      <w:r w:rsidRPr="007B0E3B">
        <w:rPr>
          <w:rStyle w:val="Voetnootmarkering"/>
          <w:rFonts w:ascii="Calibri" w:hAnsi="Calibri" w:cs="Calibri"/>
        </w:rPr>
        <w:footnoteRef/>
      </w:r>
      <w:r w:rsidRPr="007B0E3B">
        <w:rPr>
          <w:rFonts w:ascii="Calibri" w:hAnsi="Calibri" w:cs="Calibri"/>
        </w:rPr>
        <w:t xml:space="preserve"> </w:t>
      </w:r>
      <w:hyperlink r:id="rId5" w:history="1">
        <w:r w:rsidRPr="007B0E3B">
          <w:rPr>
            <w:rStyle w:val="Hyperlink"/>
            <w:rFonts w:ascii="Calibri" w:hAnsi="Calibri" w:cs="Calibri"/>
          </w:rPr>
          <w:t>Beleidsdoorlichting Consulaire dienstverlening en uitdragen Nederlandse waarden – Diversiteit en samenhang | Rapport | Directie Internationaal Onderzoek en Beleidsevaluatie (IOB)</w:t>
        </w:r>
      </w:hyperlink>
      <w:r w:rsidRPr="007B0E3B">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B5DDD"/>
    <w:multiLevelType w:val="hybridMultilevel"/>
    <w:tmpl w:val="41FAA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239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6"/>
    <w:rsid w:val="00016EB6"/>
    <w:rsid w:val="003D49F9"/>
    <w:rsid w:val="00780A3B"/>
    <w:rsid w:val="007B0E3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7729"/>
  <w15:chartTrackingRefBased/>
  <w15:docId w15:val="{C662D1E9-4B47-4070-A359-0FB528CC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6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6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6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6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6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6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6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6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6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6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6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EB6"/>
    <w:rPr>
      <w:rFonts w:eastAsiaTheme="majorEastAsia" w:cstheme="majorBidi"/>
      <w:color w:val="272727" w:themeColor="text1" w:themeTint="D8"/>
    </w:rPr>
  </w:style>
  <w:style w:type="paragraph" w:styleId="Titel">
    <w:name w:val="Title"/>
    <w:basedOn w:val="Standaard"/>
    <w:next w:val="Standaard"/>
    <w:link w:val="TitelChar"/>
    <w:uiPriority w:val="10"/>
    <w:qFormat/>
    <w:rsid w:val="00016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EB6"/>
    <w:rPr>
      <w:i/>
      <w:iCs/>
      <w:color w:val="404040" w:themeColor="text1" w:themeTint="BF"/>
    </w:rPr>
  </w:style>
  <w:style w:type="paragraph" w:styleId="Lijstalinea">
    <w:name w:val="List Paragraph"/>
    <w:basedOn w:val="Standaard"/>
    <w:uiPriority w:val="34"/>
    <w:qFormat/>
    <w:rsid w:val="00016EB6"/>
    <w:pPr>
      <w:ind w:left="720"/>
      <w:contextualSpacing/>
    </w:pPr>
  </w:style>
  <w:style w:type="character" w:styleId="Intensievebenadrukking">
    <w:name w:val="Intense Emphasis"/>
    <w:basedOn w:val="Standaardalinea-lettertype"/>
    <w:uiPriority w:val="21"/>
    <w:qFormat/>
    <w:rsid w:val="00016EB6"/>
    <w:rPr>
      <w:i/>
      <w:iCs/>
      <w:color w:val="0F4761" w:themeColor="accent1" w:themeShade="BF"/>
    </w:rPr>
  </w:style>
  <w:style w:type="paragraph" w:styleId="Duidelijkcitaat">
    <w:name w:val="Intense Quote"/>
    <w:basedOn w:val="Standaard"/>
    <w:next w:val="Standaard"/>
    <w:link w:val="DuidelijkcitaatChar"/>
    <w:uiPriority w:val="30"/>
    <w:qFormat/>
    <w:rsid w:val="00016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6EB6"/>
    <w:rPr>
      <w:i/>
      <w:iCs/>
      <w:color w:val="0F4761" w:themeColor="accent1" w:themeShade="BF"/>
    </w:rPr>
  </w:style>
  <w:style w:type="character" w:styleId="Intensieveverwijzing">
    <w:name w:val="Intense Reference"/>
    <w:basedOn w:val="Standaardalinea-lettertype"/>
    <w:uiPriority w:val="32"/>
    <w:qFormat/>
    <w:rsid w:val="00016EB6"/>
    <w:rPr>
      <w:b/>
      <w:bCs/>
      <w:smallCaps/>
      <w:color w:val="0F4761" w:themeColor="accent1" w:themeShade="BF"/>
      <w:spacing w:val="5"/>
    </w:rPr>
  </w:style>
  <w:style w:type="character" w:styleId="Hyperlink">
    <w:name w:val="Hyperlink"/>
    <w:basedOn w:val="Standaardalinea-lettertype"/>
    <w:uiPriority w:val="99"/>
    <w:unhideWhenUsed/>
    <w:rsid w:val="00016EB6"/>
    <w:rPr>
      <w:color w:val="467886" w:themeColor="hyperlink"/>
      <w:u w:val="single"/>
    </w:rPr>
  </w:style>
  <w:style w:type="paragraph" w:styleId="Voetnoottekst">
    <w:name w:val="footnote text"/>
    <w:basedOn w:val="Standaard"/>
    <w:link w:val="VoetnoottekstChar"/>
    <w:uiPriority w:val="99"/>
    <w:semiHidden/>
    <w:unhideWhenUsed/>
    <w:rsid w:val="00016E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6E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6EB6"/>
    <w:rPr>
      <w:vertAlign w:val="superscript"/>
    </w:rPr>
  </w:style>
  <w:style w:type="paragraph" w:styleId="Voettekst">
    <w:name w:val="footer"/>
    <w:basedOn w:val="Standaard"/>
    <w:link w:val="VoettekstChar"/>
    <w:uiPriority w:val="99"/>
    <w:unhideWhenUsed/>
    <w:rsid w:val="00016EB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6EB6"/>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16E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ob-evaluatie.nl/publicaties/beleidsreacties/2022/10/11/internationalerechtsordebeleid" TargetMode="External"/><Relationship Id="rId2" Type="http://schemas.openxmlformats.org/officeDocument/2006/relationships/hyperlink" Target="https://www.iob-evaluatie.nl/publicaties/rapporten/2024/11/11/mensenrechtenbeleid" TargetMode="External"/><Relationship Id="rId1" Type="http://schemas.openxmlformats.org/officeDocument/2006/relationships/hyperlink" Target="https://www.iob-evaluatie.nl/publicaties/rapporten/2022/09/28/evaluatie-internationalerechtsordebeleid" TargetMode="External"/><Relationship Id="rId5" Type="http://schemas.openxmlformats.org/officeDocument/2006/relationships/hyperlink" Target="https://www.iob-evaluatie.nl/publicaties/beleidsdoorlichtingen/2019/07/01/435-%E2%80%93-iob-%E2%80%93-beleidsdoorlichting-consulaire-dienstverlening-en-uitdragen-nederlandse-waarden-%E2%80%93-diversiteit-en-samenhang" TargetMode="External"/><Relationship Id="rId4" Type="http://schemas.openxmlformats.org/officeDocument/2006/relationships/hyperlink" Target="https://open.overheid.nl/documenten/0298fb0a-0338-45fd-8919-8f69d629efc7/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ap:Words>
  <ap:Characters>1947</ap:Characters>
  <ap:DocSecurity>0</ap:DocSecurity>
  <ap:Lines>16</ap:Lines>
  <ap:Paragraphs>4</ap:Paragraphs>
  <ap:ScaleCrop>false</ap:ScaleCrop>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2025-06-03T15:03:00.0000000Z</dcterms:created>
  <dcterms:modified xsi:type="dcterms:W3CDTF">2025-06-03T15:03:00.0000000Z</dcterms:modified>
  <version/>
  <category/>
</coreProperties>
</file>