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7013A" w:rsidP="00D7013A" w:rsidRDefault="00D7013A" w14:paraId="3D6B7783" w14:textId="77777777"/>
    <w:p w:rsidR="00D7013A" w:rsidP="00D7013A" w:rsidRDefault="00D7013A" w14:paraId="1E34307E" w14:textId="77777777"/>
    <w:p w:rsidR="00D7013A" w:rsidP="00D7013A" w:rsidRDefault="00D7013A" w14:paraId="378F71F6" w14:textId="77777777"/>
    <w:p w:rsidR="00D7013A" w:rsidP="00D7013A" w:rsidRDefault="00D7013A" w14:paraId="312D2482" w14:textId="77777777"/>
    <w:p w:rsidR="00D7013A" w:rsidP="00D7013A" w:rsidRDefault="00D7013A" w14:paraId="0A3B9359" w14:textId="77777777"/>
    <w:p w:rsidR="00D7013A" w:rsidP="00D7013A" w:rsidRDefault="00D7013A" w14:paraId="03D414E6" w14:textId="77777777"/>
    <w:p w:rsidR="00D7013A" w:rsidP="00D7013A" w:rsidRDefault="00D7013A" w14:paraId="7C2DB3D3" w14:textId="77777777"/>
    <w:p w:rsidRPr="004C7FFC" w:rsidR="004C7FFC" w:rsidP="004C7FFC" w:rsidRDefault="004C7FFC" w14:paraId="34EAF37E" w14:textId="6ADBE3F4">
      <w:pPr>
        <w:pStyle w:val="Subtitle"/>
        <w:spacing w:line="240" w:lineRule="auto"/>
        <w:rPr>
          <w:b/>
          <w:bCs/>
        </w:rPr>
      </w:pPr>
      <w:r w:rsidRPr="004C7FFC">
        <w:rPr>
          <w:b/>
          <w:bCs/>
        </w:rPr>
        <w:t xml:space="preserve">Periodieke </w:t>
      </w:r>
      <w:r>
        <w:rPr>
          <w:b/>
          <w:bCs/>
        </w:rPr>
        <w:t>R</w:t>
      </w:r>
      <w:r w:rsidRPr="004C7FFC">
        <w:rPr>
          <w:b/>
          <w:bCs/>
        </w:rPr>
        <w:t xml:space="preserve">apportage </w:t>
      </w:r>
    </w:p>
    <w:p w:rsidR="00D7013A" w:rsidP="00D7013A" w:rsidRDefault="00D7013A" w14:paraId="40F3F41E" w14:textId="77777777"/>
    <w:p w:rsidR="004C7FFC" w:rsidP="004C7FFC" w:rsidRDefault="004C7FFC" w14:paraId="1273DEEE" w14:textId="1BB2A199">
      <w:pPr>
        <w:pStyle w:val="Subtitle"/>
        <w:spacing w:line="240" w:lineRule="auto"/>
      </w:pPr>
      <w:r>
        <w:t>Artikel 1 Versterkte Internationale Rechtsorde</w:t>
      </w:r>
    </w:p>
    <w:p w:rsidRPr="004C7FFC" w:rsidR="004C7FFC" w:rsidP="004C7FFC" w:rsidRDefault="004C7FFC" w14:paraId="4D31B269" w14:textId="5148A406">
      <w:pPr>
        <w:pStyle w:val="Subtitle"/>
        <w:spacing w:line="240" w:lineRule="auto"/>
        <w:rPr>
          <w:sz w:val="32"/>
          <w:szCs w:val="32"/>
        </w:rPr>
      </w:pPr>
      <w:r w:rsidRPr="004C7FFC">
        <w:rPr>
          <w:sz w:val="32"/>
          <w:szCs w:val="32"/>
        </w:rPr>
        <w:t>2015-2022</w:t>
      </w:r>
    </w:p>
    <w:p w:rsidR="00D7013A" w:rsidP="004C7FFC" w:rsidRDefault="00D7013A" w14:paraId="5820F50D" w14:textId="77777777">
      <w:pPr>
        <w:pStyle w:val="Subtitle"/>
        <w:spacing w:line="240" w:lineRule="auto"/>
      </w:pPr>
    </w:p>
    <w:p w:rsidR="00D7013A" w:rsidP="00D7013A" w:rsidRDefault="004C7FFC" w14:paraId="13CB05B5" w14:textId="49D3502F">
      <w:pPr>
        <w:pStyle w:val="Subtitle"/>
        <w:spacing w:line="240" w:lineRule="auto"/>
      </w:pPr>
      <w:r>
        <w:t>Ministerie van Buitenlandse Zaken</w:t>
      </w:r>
    </w:p>
    <w:p w:rsidRPr="00240D7E" w:rsidR="00E663F7" w:rsidP="00DD1A39" w:rsidRDefault="00C136FD" w14:paraId="62E566EF" w14:textId="3E7D7CD9">
      <w:pPr>
        <w:rPr>
          <w:b/>
          <w:bCs/>
        </w:rPr>
      </w:pPr>
      <w:r w:rsidRPr="00240D7E">
        <w:rPr>
          <w:b/>
          <w:bCs/>
        </w:rPr>
        <w:t>Februari</w:t>
      </w:r>
      <w:r w:rsidRPr="00240D7E" w:rsidR="004C7FFC">
        <w:rPr>
          <w:b/>
          <w:bCs/>
        </w:rPr>
        <w:t xml:space="preserve"> 2025</w:t>
      </w:r>
    </w:p>
    <w:p w:rsidRPr="0049160E" w:rsidR="00AD533A" w:rsidP="00D7013A" w:rsidRDefault="00AD533A" w14:paraId="50615665" w14:textId="3C0DB461">
      <w:pPr>
        <w:pStyle w:val="Heading1"/>
        <w:numPr>
          <w:ilvl w:val="0"/>
          <w:numId w:val="0"/>
        </w:numPr>
        <w:rPr>
          <w:sz w:val="40"/>
          <w:szCs w:val="40"/>
        </w:rPr>
      </w:pPr>
      <w:r w:rsidRPr="0049160E">
        <w:rPr>
          <w:sz w:val="40"/>
          <w:szCs w:val="40"/>
        </w:rPr>
        <w:lastRenderedPageBreak/>
        <w:t xml:space="preserve">Samenvatting </w:t>
      </w:r>
      <w:r w:rsidRPr="0049160E">
        <w:rPr>
          <w:i/>
          <w:iCs/>
          <w:sz w:val="40"/>
          <w:szCs w:val="40"/>
        </w:rPr>
        <w:t>Periodieke Rapportage</w:t>
      </w:r>
      <w:r w:rsidRPr="0049160E" w:rsidR="004C7FFC">
        <w:rPr>
          <w:i/>
          <w:iCs/>
          <w:sz w:val="40"/>
          <w:szCs w:val="40"/>
        </w:rPr>
        <w:t xml:space="preserve">, </w:t>
      </w:r>
      <w:r w:rsidRPr="0049160E" w:rsidR="0049160E">
        <w:rPr>
          <w:i/>
          <w:iCs/>
          <w:sz w:val="40"/>
          <w:szCs w:val="40"/>
        </w:rPr>
        <w:t>BZ-</w:t>
      </w:r>
      <w:r w:rsidRPr="0049160E" w:rsidR="004C7FFC">
        <w:rPr>
          <w:i/>
          <w:iCs/>
          <w:sz w:val="40"/>
          <w:szCs w:val="40"/>
        </w:rPr>
        <w:t>artikel 1</w:t>
      </w:r>
    </w:p>
    <w:p w:rsidRPr="00305AB9" w:rsidR="00AD533A" w:rsidP="00D7013A" w:rsidRDefault="00AD533A" w14:paraId="413C3224" w14:textId="57300C1E">
      <w:pPr>
        <w:pStyle w:val="Heading2"/>
        <w:numPr>
          <w:ilvl w:val="0"/>
          <w:numId w:val="0"/>
        </w:numPr>
        <w:ind w:left="576" w:hanging="576"/>
      </w:pPr>
      <w:r>
        <w:t>Afbakening</w:t>
      </w:r>
      <w:r w:rsidR="003F038C">
        <w:t xml:space="preserve"> Periodieke Rapportage</w:t>
      </w:r>
    </w:p>
    <w:tbl>
      <w:tblPr>
        <w:tblStyle w:val="FINTabelstijlnormaal"/>
        <w:tblW w:w="9102" w:type="dxa"/>
        <w:tblLayout w:type="fixed"/>
        <w:tblLook w:val="0680" w:firstRow="0" w:lastRow="0" w:firstColumn="1" w:lastColumn="0" w:noHBand="1" w:noVBand="1"/>
      </w:tblPr>
      <w:tblGrid>
        <w:gridCol w:w="2127"/>
        <w:gridCol w:w="6975"/>
      </w:tblGrid>
      <w:tr w:rsidRPr="0049160E" w:rsidR="00AD533A" w:rsidTr="00F65DF8" w14:paraId="7F154B2C" w14:textId="77777777">
        <w:tc>
          <w:tcPr>
            <w:cnfStyle w:val="001000000000" w:firstRow="0" w:lastRow="0" w:firstColumn="1" w:lastColumn="0" w:oddVBand="0" w:evenVBand="0" w:oddHBand="0" w:evenHBand="0" w:firstRowFirstColumn="0" w:firstRowLastColumn="0" w:lastRowFirstColumn="0" w:lastRowLastColumn="0"/>
            <w:tcW w:w="2127" w:type="dxa"/>
          </w:tcPr>
          <w:p w:rsidRPr="0049160E" w:rsidR="00AD533A" w:rsidP="00B40E14" w:rsidRDefault="00AD533A" w14:paraId="0CAE9668" w14:textId="77777777">
            <w:pPr>
              <w:rPr>
                <w:rFonts w:asciiTheme="minorHAnsi" w:hAnsiTheme="minorHAnsi" w:cstheme="minorHAnsi"/>
                <w:sz w:val="22"/>
                <w:szCs w:val="22"/>
              </w:rPr>
            </w:pPr>
            <w:r w:rsidRPr="0049160E">
              <w:rPr>
                <w:rFonts w:asciiTheme="minorHAnsi" w:hAnsiTheme="minorHAnsi" w:cstheme="minorHAnsi"/>
                <w:sz w:val="22"/>
                <w:szCs w:val="22"/>
              </w:rPr>
              <w:t>Beschrijving SEA thema</w:t>
            </w:r>
          </w:p>
        </w:tc>
        <w:tc>
          <w:tcPr>
            <w:tcW w:w="6975" w:type="dxa"/>
          </w:tcPr>
          <w:p w:rsidRPr="0049160E" w:rsidR="00AD533A" w:rsidP="00B40E14" w:rsidRDefault="00471D4F" w14:paraId="69D72E3A" w14:textId="656765F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B522D">
              <w:rPr>
                <w:rFonts w:asciiTheme="minorHAnsi" w:hAnsiTheme="minorHAnsi" w:cstheme="minorHAnsi"/>
                <w:sz w:val="22"/>
                <w:szCs w:val="22"/>
              </w:rPr>
              <w:t>I</w:t>
            </w:r>
            <w:r w:rsidRPr="009B522D" w:rsidR="004C7FFC">
              <w:rPr>
                <w:rFonts w:asciiTheme="minorHAnsi" w:hAnsiTheme="minorHAnsi" w:cstheme="minorHAnsi"/>
                <w:sz w:val="22"/>
                <w:szCs w:val="22"/>
              </w:rPr>
              <w:t>nternationale rechtsorde en mensenrechten</w:t>
            </w:r>
            <w:r w:rsidRPr="0049160E" w:rsidR="004C7FFC">
              <w:rPr>
                <w:rFonts w:asciiTheme="minorHAnsi" w:hAnsiTheme="minorHAnsi" w:cstheme="minorHAnsi"/>
                <w:sz w:val="22"/>
                <w:szCs w:val="22"/>
              </w:rPr>
              <w:t xml:space="preserve"> </w:t>
            </w:r>
          </w:p>
        </w:tc>
      </w:tr>
      <w:tr w:rsidRPr="0049160E" w:rsidR="00AD533A" w:rsidTr="00F65DF8" w14:paraId="1C3253E1" w14:textId="77777777">
        <w:tc>
          <w:tcPr>
            <w:cnfStyle w:val="001000000000" w:firstRow="0" w:lastRow="0" w:firstColumn="1" w:lastColumn="0" w:oddVBand="0" w:evenVBand="0" w:oddHBand="0" w:evenHBand="0" w:firstRowFirstColumn="0" w:firstRowLastColumn="0" w:lastRowFirstColumn="0" w:lastRowLastColumn="0"/>
            <w:tcW w:w="2127" w:type="dxa"/>
          </w:tcPr>
          <w:p w:rsidRPr="0049160E" w:rsidR="00AD533A" w:rsidP="00B40E14" w:rsidRDefault="00AD533A" w14:paraId="6EF1CA99" w14:textId="77777777">
            <w:pPr>
              <w:rPr>
                <w:rFonts w:asciiTheme="minorHAnsi" w:hAnsiTheme="minorHAnsi" w:cstheme="minorHAnsi"/>
                <w:sz w:val="22"/>
                <w:szCs w:val="22"/>
              </w:rPr>
            </w:pPr>
            <w:r w:rsidRPr="0049160E">
              <w:rPr>
                <w:rFonts w:asciiTheme="minorHAnsi" w:hAnsiTheme="minorHAnsi" w:cstheme="minorHAnsi"/>
                <w:sz w:val="22"/>
                <w:szCs w:val="22"/>
              </w:rPr>
              <w:t>De periode die geëvalueerd wordt</w:t>
            </w:r>
          </w:p>
        </w:tc>
        <w:tc>
          <w:tcPr>
            <w:tcW w:w="6975" w:type="dxa"/>
          </w:tcPr>
          <w:p w:rsidRPr="0049160E" w:rsidR="00AD533A" w:rsidP="00B40E14" w:rsidRDefault="004C7FFC" w14:paraId="4CF633E9" w14:textId="034427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2015-2022</w:t>
            </w:r>
          </w:p>
        </w:tc>
      </w:tr>
      <w:tr w:rsidRPr="0049160E" w:rsidR="00AD533A" w:rsidTr="00F65DF8" w14:paraId="15A10C43" w14:textId="77777777">
        <w:tc>
          <w:tcPr>
            <w:cnfStyle w:val="001000000000" w:firstRow="0" w:lastRow="0" w:firstColumn="1" w:lastColumn="0" w:oddVBand="0" w:evenVBand="0" w:oddHBand="0" w:evenHBand="0" w:firstRowFirstColumn="0" w:firstRowLastColumn="0" w:lastRowFirstColumn="0" w:lastRowLastColumn="0"/>
            <w:tcW w:w="2127" w:type="dxa"/>
          </w:tcPr>
          <w:p w:rsidRPr="0049160E" w:rsidR="00AD533A" w:rsidP="00B40E14" w:rsidRDefault="00AD533A" w14:paraId="51C8973C" w14:textId="009E4447">
            <w:pPr>
              <w:rPr>
                <w:rFonts w:asciiTheme="minorHAnsi" w:hAnsiTheme="minorHAnsi" w:cstheme="minorHAnsi"/>
                <w:sz w:val="22"/>
                <w:szCs w:val="22"/>
              </w:rPr>
            </w:pPr>
            <w:r w:rsidRPr="0049160E">
              <w:rPr>
                <w:rFonts w:asciiTheme="minorHAnsi" w:hAnsiTheme="minorHAnsi" w:cstheme="minorHAnsi"/>
                <w:sz w:val="22"/>
                <w:szCs w:val="22"/>
              </w:rPr>
              <w:t>Naam en jaar van publi</w:t>
            </w:r>
            <w:r w:rsidRPr="0049160E" w:rsidR="00F65DF8">
              <w:rPr>
                <w:rFonts w:asciiTheme="minorHAnsi" w:hAnsiTheme="minorHAnsi" w:cstheme="minorHAnsi"/>
                <w:sz w:val="22"/>
                <w:szCs w:val="22"/>
              </w:rPr>
              <w:t>catie</w:t>
            </w:r>
            <w:r w:rsidRPr="0049160E">
              <w:rPr>
                <w:rFonts w:asciiTheme="minorHAnsi" w:hAnsiTheme="minorHAnsi" w:cstheme="minorHAnsi"/>
                <w:sz w:val="22"/>
                <w:szCs w:val="22"/>
              </w:rPr>
              <w:t xml:space="preserve"> van de vorige PR / beleids</w:t>
            </w:r>
            <w:r w:rsidRPr="0049160E" w:rsidR="00F65DF8">
              <w:rPr>
                <w:rFonts w:asciiTheme="minorHAnsi" w:hAnsiTheme="minorHAnsi" w:cstheme="minorHAnsi"/>
                <w:sz w:val="22"/>
                <w:szCs w:val="22"/>
              </w:rPr>
              <w:t>-</w:t>
            </w:r>
            <w:r w:rsidRPr="0049160E">
              <w:rPr>
                <w:rFonts w:asciiTheme="minorHAnsi" w:hAnsiTheme="minorHAnsi" w:cstheme="minorHAnsi"/>
                <w:sz w:val="22"/>
                <w:szCs w:val="22"/>
              </w:rPr>
              <w:t>doorlichting</w:t>
            </w:r>
          </w:p>
        </w:tc>
        <w:tc>
          <w:tcPr>
            <w:tcW w:w="6975" w:type="dxa"/>
          </w:tcPr>
          <w:p w:rsidRPr="0049160E" w:rsidR="00E76832" w:rsidP="00E76832" w:rsidRDefault="00F65DF8" w14:paraId="3DDEA73A" w14:textId="4F90C13C">
            <w:pPr>
              <w:spacing w:after="160"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HAnsi" w:cstheme="minorHAnsi"/>
                <w:i/>
                <w:iCs/>
                <w:kern w:val="2"/>
                <w:sz w:val="22"/>
                <w:szCs w:val="22"/>
                <w:lang w:eastAsia="en-US"/>
                <w14:ligatures w14:val="standardContextual"/>
              </w:rPr>
            </w:pPr>
            <w:r w:rsidRPr="0049160E">
              <w:rPr>
                <w:rFonts w:asciiTheme="minorHAnsi" w:hAnsiTheme="minorHAnsi" w:cstheme="minorHAnsi"/>
                <w:sz w:val="22"/>
                <w:szCs w:val="22"/>
              </w:rPr>
              <w:t>“</w:t>
            </w:r>
            <w:hyperlink w:history="1" r:id="rId12">
              <w:r w:rsidRPr="0049160E" w:rsidR="004C7FFC">
                <w:rPr>
                  <w:rStyle w:val="Hyperlink"/>
                  <w:rFonts w:asciiTheme="minorHAnsi" w:hAnsiTheme="minorHAnsi" w:cstheme="minorHAnsi"/>
                  <w:i w:val="0"/>
                  <w:iCs/>
                  <w:sz w:val="22"/>
                  <w:szCs w:val="22"/>
                </w:rPr>
                <w:t>Vreedzame geschillenbeslechting en het tegengaan van straffeloosheid</w:t>
              </w:r>
            </w:hyperlink>
            <w:r w:rsidRPr="0049160E">
              <w:rPr>
                <w:rStyle w:val="Hyperlink"/>
                <w:rFonts w:asciiTheme="minorHAnsi" w:hAnsiTheme="minorHAnsi" w:cstheme="minorHAnsi"/>
                <w:i w:val="0"/>
                <w:iCs/>
                <w:sz w:val="22"/>
                <w:szCs w:val="22"/>
              </w:rPr>
              <w:t>”</w:t>
            </w:r>
            <w:r w:rsidRPr="0049160E" w:rsidR="00AD533A">
              <w:rPr>
                <w:rFonts w:asciiTheme="minorHAnsi" w:hAnsiTheme="minorHAnsi" w:cstheme="minorHAnsi"/>
                <w:i/>
                <w:iCs/>
                <w:sz w:val="22"/>
                <w:szCs w:val="22"/>
              </w:rPr>
              <w:t xml:space="preserve"> </w:t>
            </w:r>
            <w:r w:rsidRPr="0049160E" w:rsidR="00AD533A">
              <w:rPr>
                <w:rFonts w:asciiTheme="minorHAnsi" w:hAnsiTheme="minorHAnsi" w:cstheme="minorHAnsi"/>
                <w:sz w:val="22"/>
                <w:szCs w:val="22"/>
              </w:rPr>
              <w:t>(</w:t>
            </w:r>
            <w:r w:rsidRPr="0049160E" w:rsidR="004C7FFC">
              <w:rPr>
                <w:rFonts w:asciiTheme="minorHAnsi" w:hAnsiTheme="minorHAnsi" w:cstheme="minorHAnsi"/>
                <w:sz w:val="22"/>
                <w:szCs w:val="22"/>
              </w:rPr>
              <w:t>2015</w:t>
            </w:r>
            <w:r w:rsidRPr="0049160E" w:rsidR="00AD533A">
              <w:rPr>
                <w:rFonts w:asciiTheme="minorHAnsi" w:hAnsiTheme="minorHAnsi" w:cstheme="minorHAnsi"/>
                <w:sz w:val="22"/>
                <w:szCs w:val="22"/>
              </w:rPr>
              <w:t>)</w:t>
            </w:r>
            <w:r w:rsidRPr="0049160E" w:rsidR="00A44189">
              <w:rPr>
                <w:rFonts w:asciiTheme="minorHAnsi" w:hAnsiTheme="minorHAnsi" w:cstheme="minorHAnsi"/>
                <w:sz w:val="22"/>
                <w:szCs w:val="22"/>
              </w:rPr>
              <w:t xml:space="preserve"> en</w:t>
            </w:r>
            <w:r w:rsidRPr="0049160E" w:rsidR="00E76832">
              <w:rPr>
                <w:rFonts w:asciiTheme="minorHAnsi" w:hAnsiTheme="minorHAnsi" w:cstheme="minorHAnsi"/>
                <w:sz w:val="22"/>
                <w:szCs w:val="22"/>
              </w:rPr>
              <w:t xml:space="preserve"> </w:t>
            </w:r>
            <w:r w:rsidRPr="0049160E" w:rsidR="00E76832">
              <w:rPr>
                <w:rFonts w:asciiTheme="minorHAnsi" w:hAnsiTheme="minorHAnsi" w:cstheme="minorHAnsi"/>
                <w:i/>
                <w:iCs/>
                <w:sz w:val="22"/>
                <w:szCs w:val="22"/>
              </w:rPr>
              <w:t>“</w:t>
            </w:r>
            <w:hyperlink w:history="1" r:id="rId13">
              <w:r w:rsidRPr="0049160E" w:rsidR="00E76832">
                <w:rPr>
                  <w:rStyle w:val="Hyperlink"/>
                  <w:rFonts w:asciiTheme="minorHAnsi" w:hAnsiTheme="minorHAnsi" w:cstheme="minorHAnsi"/>
                  <w:i w:val="0"/>
                  <w:iCs/>
                  <w:sz w:val="22"/>
                  <w:szCs w:val="22"/>
                  <w:lang w:eastAsia="en-US"/>
                </w:rPr>
                <w:t xml:space="preserve">Beleidsdoorlichting Nederlands buitenlands mensenrechtenbeleid – </w:t>
              </w:r>
              <w:proofErr w:type="spellStart"/>
              <w:r w:rsidRPr="0049160E" w:rsidR="00E76832">
                <w:rPr>
                  <w:rStyle w:val="Hyperlink"/>
                  <w:rFonts w:asciiTheme="minorHAnsi" w:hAnsiTheme="minorHAnsi" w:cstheme="minorHAnsi"/>
                  <w:i w:val="0"/>
                  <w:iCs/>
                  <w:sz w:val="22"/>
                  <w:szCs w:val="22"/>
                  <w:lang w:eastAsia="en-US"/>
                </w:rPr>
                <w:t>Navigating</w:t>
              </w:r>
              <w:proofErr w:type="spellEnd"/>
              <w:r w:rsidRPr="0049160E" w:rsidR="00E76832">
                <w:rPr>
                  <w:rStyle w:val="Hyperlink"/>
                  <w:rFonts w:asciiTheme="minorHAnsi" w:hAnsiTheme="minorHAnsi" w:cstheme="minorHAnsi"/>
                  <w:i w:val="0"/>
                  <w:iCs/>
                  <w:sz w:val="22"/>
                  <w:szCs w:val="22"/>
                  <w:lang w:eastAsia="en-US"/>
                </w:rPr>
                <w:t xml:space="preserve"> a </w:t>
              </w:r>
              <w:proofErr w:type="spellStart"/>
              <w:r w:rsidRPr="0049160E" w:rsidR="00E76832">
                <w:rPr>
                  <w:rStyle w:val="Hyperlink"/>
                  <w:rFonts w:asciiTheme="minorHAnsi" w:hAnsiTheme="minorHAnsi" w:cstheme="minorHAnsi"/>
                  <w:i w:val="0"/>
                  <w:iCs/>
                  <w:sz w:val="22"/>
                  <w:szCs w:val="22"/>
                  <w:lang w:eastAsia="en-US"/>
                </w:rPr>
                <w:t>sea</w:t>
              </w:r>
              <w:proofErr w:type="spellEnd"/>
              <w:r w:rsidRPr="0049160E" w:rsidR="00E76832">
                <w:rPr>
                  <w:rStyle w:val="Hyperlink"/>
                  <w:rFonts w:asciiTheme="minorHAnsi" w:hAnsiTheme="minorHAnsi" w:cstheme="minorHAnsi"/>
                  <w:i w:val="0"/>
                  <w:iCs/>
                  <w:sz w:val="22"/>
                  <w:szCs w:val="22"/>
                  <w:lang w:eastAsia="en-US"/>
                </w:rPr>
                <w:t xml:space="preserve"> of </w:t>
              </w:r>
              <w:proofErr w:type="spellStart"/>
              <w:r w:rsidRPr="0049160E" w:rsidR="00E76832">
                <w:rPr>
                  <w:rStyle w:val="Hyperlink"/>
                  <w:rFonts w:asciiTheme="minorHAnsi" w:hAnsiTheme="minorHAnsi" w:cstheme="minorHAnsi"/>
                  <w:i w:val="0"/>
                  <w:iCs/>
                  <w:sz w:val="22"/>
                  <w:szCs w:val="22"/>
                  <w:lang w:eastAsia="en-US"/>
                </w:rPr>
                <w:t>interests</w:t>
              </w:r>
              <w:proofErr w:type="spellEnd"/>
            </w:hyperlink>
            <w:r w:rsidRPr="0049160E">
              <w:rPr>
                <w:rFonts w:asciiTheme="minorHAnsi" w:hAnsiTheme="minorHAnsi" w:cstheme="minorHAnsi"/>
                <w:sz w:val="22"/>
                <w:szCs w:val="22"/>
              </w:rPr>
              <w:t>”</w:t>
            </w:r>
            <w:r w:rsidRPr="0049160E" w:rsidR="00A44189">
              <w:rPr>
                <w:rFonts w:asciiTheme="minorHAnsi" w:hAnsiTheme="minorHAnsi" w:cstheme="minorHAnsi"/>
                <w:sz w:val="22"/>
                <w:szCs w:val="22"/>
              </w:rPr>
              <w:t xml:space="preserve"> (2015)</w:t>
            </w:r>
            <w:r w:rsidRPr="0049160E" w:rsidR="00E76832">
              <w:rPr>
                <w:rFonts w:asciiTheme="minorHAnsi" w:hAnsiTheme="minorHAnsi" w:cstheme="minorHAnsi"/>
                <w:i/>
                <w:iCs/>
                <w:sz w:val="22"/>
                <w:szCs w:val="22"/>
              </w:rPr>
              <w:t>.</w:t>
            </w:r>
          </w:p>
          <w:p w:rsidRPr="0049160E" w:rsidR="00AD533A" w:rsidP="00B40E14" w:rsidRDefault="00E76832" w14:paraId="175EB0FE" w14:textId="2586DEF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 xml:space="preserve"> </w:t>
            </w:r>
          </w:p>
          <w:p w:rsidRPr="0049160E" w:rsidR="00AD533A" w:rsidP="00B40E14" w:rsidRDefault="00AD533A" w14:paraId="26B8ABBC" w14:textId="5064373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2"/>
                <w:szCs w:val="22"/>
              </w:rPr>
            </w:pPr>
          </w:p>
        </w:tc>
      </w:tr>
      <w:tr w:rsidRPr="0049160E" w:rsidR="00AD533A" w:rsidTr="00F65DF8" w14:paraId="76FC4577" w14:textId="77777777">
        <w:tc>
          <w:tcPr>
            <w:cnfStyle w:val="001000000000" w:firstRow="0" w:lastRow="0" w:firstColumn="1" w:lastColumn="0" w:oddVBand="0" w:evenVBand="0" w:oddHBand="0" w:evenHBand="0" w:firstRowFirstColumn="0" w:firstRowLastColumn="0" w:lastRowFirstColumn="0" w:lastRowLastColumn="0"/>
            <w:tcW w:w="2127" w:type="dxa"/>
          </w:tcPr>
          <w:p w:rsidRPr="0049160E" w:rsidR="00AD533A" w:rsidP="00B40E14" w:rsidRDefault="00AD533A" w14:paraId="5E602C52" w14:textId="77777777">
            <w:pPr>
              <w:rPr>
                <w:rFonts w:asciiTheme="minorHAnsi" w:hAnsiTheme="minorHAnsi" w:cstheme="minorHAnsi"/>
                <w:sz w:val="22"/>
                <w:szCs w:val="22"/>
              </w:rPr>
            </w:pPr>
            <w:r w:rsidRPr="0049160E">
              <w:rPr>
                <w:rFonts w:asciiTheme="minorHAnsi" w:hAnsiTheme="minorHAnsi" w:cstheme="minorHAnsi"/>
                <w:sz w:val="22"/>
                <w:szCs w:val="22"/>
              </w:rPr>
              <w:t>Hoofdvragen van de PR</w:t>
            </w:r>
          </w:p>
        </w:tc>
        <w:tc>
          <w:tcPr>
            <w:tcW w:w="6975" w:type="dxa"/>
          </w:tcPr>
          <w:p w:rsidRPr="0049160E" w:rsidR="004C7FFC" w:rsidP="00B40E14" w:rsidRDefault="004C7FFC" w14:paraId="16B3C79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 xml:space="preserve">Welke inzichten bestaan er in de (voorwaarden voor) de </w:t>
            </w:r>
            <w:r w:rsidRPr="008D49EF">
              <w:rPr>
                <w:rFonts w:asciiTheme="minorHAnsi" w:hAnsiTheme="minorHAnsi" w:cstheme="minorHAnsi"/>
                <w:i/>
                <w:iCs/>
                <w:sz w:val="22"/>
                <w:szCs w:val="22"/>
              </w:rPr>
              <w:t>doeltreffendheid</w:t>
            </w:r>
            <w:r w:rsidRPr="0049160E">
              <w:rPr>
                <w:rFonts w:asciiTheme="minorHAnsi" w:hAnsiTheme="minorHAnsi" w:cstheme="minorHAnsi"/>
                <w:sz w:val="22"/>
                <w:szCs w:val="22"/>
              </w:rPr>
              <w:t xml:space="preserve"> en </w:t>
            </w:r>
            <w:r w:rsidRPr="008D49EF">
              <w:rPr>
                <w:rFonts w:asciiTheme="minorHAnsi" w:hAnsiTheme="minorHAnsi" w:cstheme="minorHAnsi"/>
                <w:i/>
                <w:iCs/>
                <w:sz w:val="22"/>
                <w:szCs w:val="22"/>
              </w:rPr>
              <w:t>doelmatigheid</w:t>
            </w:r>
            <w:r w:rsidRPr="0049160E">
              <w:rPr>
                <w:rFonts w:asciiTheme="minorHAnsi" w:hAnsiTheme="minorHAnsi" w:cstheme="minorHAnsi"/>
                <w:sz w:val="22"/>
                <w:szCs w:val="22"/>
              </w:rPr>
              <w:t xml:space="preserve"> van het BZ-beleid op het terrein van de ‘Versterkte internationale rechtsorde’ tussen 2015 en 2022?</w:t>
            </w:r>
          </w:p>
          <w:p w:rsidRPr="0049160E" w:rsidR="00AD533A" w:rsidP="00B40E14" w:rsidRDefault="004C7FFC" w14:paraId="041D66C5" w14:textId="5C3D182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Welke lessen kunnen er worden getrokken voor toekomstig beleid?</w:t>
            </w:r>
          </w:p>
        </w:tc>
      </w:tr>
      <w:tr w:rsidRPr="0049160E" w:rsidR="00AD533A" w:rsidTr="00F65DF8" w14:paraId="7078A15A"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127" w:type="dxa"/>
          </w:tcPr>
          <w:p w:rsidRPr="0049160E" w:rsidR="00AD533A" w:rsidP="00B40E14" w:rsidRDefault="009B522D" w14:paraId="4701E562" w14:textId="63FD3E30">
            <w:pPr>
              <w:rPr>
                <w:rFonts w:asciiTheme="minorHAnsi" w:hAnsiTheme="minorHAnsi" w:cstheme="minorHAnsi"/>
                <w:sz w:val="22"/>
                <w:szCs w:val="22"/>
              </w:rPr>
            </w:pPr>
            <w:r w:rsidRPr="0049160E">
              <w:rPr>
                <w:rFonts w:asciiTheme="minorHAnsi" w:hAnsiTheme="minorHAnsi" w:cstheme="minorHAnsi"/>
                <w:sz w:val="22"/>
                <w:szCs w:val="22"/>
              </w:rPr>
              <w:t>Begrotingsartikelen</w:t>
            </w:r>
          </w:p>
        </w:tc>
        <w:tc>
          <w:tcPr>
            <w:tcW w:w="6975" w:type="dxa"/>
          </w:tcPr>
          <w:p w:rsidRPr="0049160E" w:rsidR="00AD533A" w:rsidP="0049160E" w:rsidRDefault="004C7FFC" w14:paraId="2EC9C3E2" w14:textId="0947480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BZ-</w:t>
            </w:r>
            <w:r w:rsidRPr="0049160E" w:rsidR="00AD533A">
              <w:rPr>
                <w:rFonts w:asciiTheme="minorHAnsi" w:hAnsiTheme="minorHAnsi" w:cstheme="minorHAnsi"/>
                <w:sz w:val="22"/>
                <w:szCs w:val="22"/>
              </w:rPr>
              <w:t>Begrotingsartikel 1.</w:t>
            </w:r>
          </w:p>
          <w:p w:rsidRPr="0049160E" w:rsidR="00AD533A" w:rsidP="004C7FFC" w:rsidRDefault="004C7FFC" w14:paraId="05F6374E" w14:textId="51B45838">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rFonts w:cstheme="minorHAnsi"/>
              </w:rPr>
            </w:pPr>
            <w:r w:rsidRPr="0049160E">
              <w:rPr>
                <w:rFonts w:cstheme="minorHAnsi"/>
              </w:rPr>
              <w:t>Goed functionerende instellingen met een breed draagvlak</w:t>
            </w:r>
          </w:p>
          <w:p w:rsidRPr="0049160E" w:rsidR="004C7FFC" w:rsidP="004C7FFC" w:rsidRDefault="004C7FFC" w14:paraId="16D47AD3" w14:textId="3C760237">
            <w:pPr>
              <w:pStyle w:val="ListParagraph"/>
              <w:numPr>
                <w:ilvl w:val="1"/>
                <w:numId w:val="39"/>
              </w:numPr>
              <w:cnfStyle w:val="000000000000" w:firstRow="0" w:lastRow="0" w:firstColumn="0" w:lastColumn="0" w:oddVBand="0" w:evenVBand="0" w:oddHBand="0" w:evenHBand="0" w:firstRowFirstColumn="0" w:firstRowLastColumn="0" w:lastRowFirstColumn="0" w:lastRowLastColumn="0"/>
              <w:rPr>
                <w:rFonts w:cstheme="minorHAnsi"/>
              </w:rPr>
            </w:pPr>
            <w:r w:rsidRPr="0049160E">
              <w:rPr>
                <w:rFonts w:cstheme="minorHAnsi"/>
              </w:rPr>
              <w:t>Bescherming en bevordering van mensenrechten</w:t>
            </w:r>
          </w:p>
        </w:tc>
      </w:tr>
      <w:tr w:rsidRPr="005C536A" w:rsidR="00AD533A" w:rsidTr="00F65DF8" w14:paraId="5D741522" w14:textId="77777777">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127" w:type="dxa"/>
          </w:tcPr>
          <w:p w:rsidRPr="0049160E" w:rsidR="00AD533A" w:rsidP="00B40E14" w:rsidRDefault="00AD533A" w14:paraId="723F0FD8" w14:textId="77777777">
            <w:pPr>
              <w:rPr>
                <w:rFonts w:asciiTheme="minorHAnsi" w:hAnsiTheme="minorHAnsi" w:cstheme="minorHAnsi"/>
                <w:b w:val="0"/>
                <w:sz w:val="22"/>
                <w:szCs w:val="22"/>
              </w:rPr>
            </w:pPr>
            <w:bookmarkStart w:name="_Hlk185501018" w:id="0"/>
            <w:r w:rsidRPr="0049160E">
              <w:rPr>
                <w:rFonts w:asciiTheme="minorHAnsi" w:hAnsiTheme="minorHAnsi" w:cstheme="minorHAnsi"/>
                <w:sz w:val="22"/>
                <w:szCs w:val="22"/>
              </w:rPr>
              <w:t>Budgettaire tabel</w:t>
            </w:r>
          </w:p>
          <w:p w:rsidRPr="0049160E" w:rsidR="00F65DF8" w:rsidP="00B40E14" w:rsidRDefault="00F65DF8" w14:paraId="5ED2FC72" w14:textId="04560F97">
            <w:pPr>
              <w:rPr>
                <w:rFonts w:asciiTheme="minorHAnsi" w:hAnsiTheme="minorHAnsi" w:cstheme="minorHAnsi"/>
                <w:sz w:val="22"/>
                <w:szCs w:val="22"/>
              </w:rPr>
            </w:pPr>
            <w:r w:rsidRPr="0049160E">
              <w:rPr>
                <w:rFonts w:asciiTheme="minorHAnsi" w:hAnsiTheme="minorHAnsi" w:cstheme="minorHAnsi"/>
                <w:sz w:val="22"/>
                <w:szCs w:val="22"/>
              </w:rPr>
              <w:t>(x €1000)</w:t>
            </w:r>
          </w:p>
        </w:tc>
        <w:tc>
          <w:tcPr>
            <w:tcW w:w="6975" w:type="dxa"/>
          </w:tcPr>
          <w:tbl>
            <w:tblPr>
              <w:tblStyle w:val="FINTabelstijlnormaal"/>
              <w:tblW w:w="7087" w:type="dxa"/>
              <w:tblLayout w:type="fixed"/>
              <w:tblLook w:val="0620" w:firstRow="1" w:lastRow="0" w:firstColumn="0" w:lastColumn="0" w:noHBand="1" w:noVBand="1"/>
            </w:tblPr>
            <w:tblGrid>
              <w:gridCol w:w="886"/>
              <w:gridCol w:w="815"/>
              <w:gridCol w:w="815"/>
              <w:gridCol w:w="815"/>
              <w:gridCol w:w="815"/>
              <w:gridCol w:w="709"/>
              <w:gridCol w:w="709"/>
              <w:gridCol w:w="708"/>
              <w:gridCol w:w="815"/>
            </w:tblGrid>
            <w:tr w:rsidRPr="00F65DF8" w:rsidR="00AD533A" w:rsidTr="00F65DF8" w14:paraId="27A47A9A" w14:textId="77777777">
              <w:trPr>
                <w:cnfStyle w:val="100000000000" w:firstRow="1" w:lastRow="0" w:firstColumn="0" w:lastColumn="0" w:oddVBand="0" w:evenVBand="0" w:oddHBand="0" w:evenHBand="0" w:firstRowFirstColumn="0" w:firstRowLastColumn="0" w:lastRowFirstColumn="0" w:lastRowLastColumn="0"/>
                <w:trHeight w:val="25"/>
              </w:trPr>
              <w:tc>
                <w:tcPr>
                  <w:tcW w:w="886" w:type="dxa"/>
                </w:tcPr>
                <w:p w:rsidRPr="00F65DF8" w:rsidR="00AD533A" w:rsidP="00B40E14" w:rsidRDefault="00AD533A" w14:paraId="5F2B79E7" w14:textId="49C35345">
                  <w:pPr>
                    <w:rPr>
                      <w:rFonts w:asciiTheme="minorHAnsi" w:hAnsiTheme="minorHAnsi" w:cstheme="minorHAnsi"/>
                      <w:sz w:val="16"/>
                      <w:szCs w:val="16"/>
                    </w:rPr>
                  </w:pPr>
                </w:p>
              </w:tc>
              <w:tc>
                <w:tcPr>
                  <w:tcW w:w="815" w:type="dxa"/>
                </w:tcPr>
                <w:p w:rsidRPr="00F65DF8" w:rsidR="00AD533A" w:rsidP="00F65DF8" w:rsidRDefault="004C7FFC" w14:paraId="21F0809D" w14:textId="5BAC3B9C">
                  <w:pPr>
                    <w:ind w:hanging="108"/>
                    <w:rPr>
                      <w:rFonts w:asciiTheme="minorHAnsi" w:hAnsiTheme="minorHAnsi" w:cstheme="minorHAnsi"/>
                      <w:sz w:val="16"/>
                      <w:szCs w:val="16"/>
                    </w:rPr>
                  </w:pPr>
                  <w:r w:rsidRPr="00F65DF8">
                    <w:rPr>
                      <w:rFonts w:asciiTheme="minorHAnsi" w:hAnsiTheme="minorHAnsi" w:cstheme="minorHAnsi"/>
                      <w:sz w:val="16"/>
                      <w:szCs w:val="16"/>
                    </w:rPr>
                    <w:t>2015</w:t>
                  </w:r>
                </w:p>
              </w:tc>
              <w:tc>
                <w:tcPr>
                  <w:tcW w:w="815" w:type="dxa"/>
                </w:tcPr>
                <w:p w:rsidRPr="00F65DF8" w:rsidR="00AD533A" w:rsidP="00F65DF8" w:rsidRDefault="004C7FFC" w14:paraId="2282DDE1" w14:textId="20C8E986">
                  <w:pPr>
                    <w:ind w:hanging="108"/>
                    <w:rPr>
                      <w:rFonts w:asciiTheme="minorHAnsi" w:hAnsiTheme="minorHAnsi" w:cstheme="minorHAnsi"/>
                      <w:sz w:val="16"/>
                      <w:szCs w:val="16"/>
                    </w:rPr>
                  </w:pPr>
                  <w:r w:rsidRPr="00F65DF8">
                    <w:rPr>
                      <w:rFonts w:asciiTheme="minorHAnsi" w:hAnsiTheme="minorHAnsi" w:cstheme="minorHAnsi"/>
                      <w:sz w:val="16"/>
                      <w:szCs w:val="16"/>
                    </w:rPr>
                    <w:t>2016</w:t>
                  </w:r>
                </w:p>
              </w:tc>
              <w:tc>
                <w:tcPr>
                  <w:tcW w:w="815" w:type="dxa"/>
                </w:tcPr>
                <w:p w:rsidRPr="00F65DF8" w:rsidR="00AD533A" w:rsidP="00F65DF8" w:rsidRDefault="004C7FFC" w14:paraId="1186C839" w14:textId="46EF87D9">
                  <w:pPr>
                    <w:ind w:hanging="108"/>
                    <w:rPr>
                      <w:rFonts w:asciiTheme="minorHAnsi" w:hAnsiTheme="minorHAnsi" w:cstheme="minorHAnsi"/>
                      <w:sz w:val="16"/>
                      <w:szCs w:val="16"/>
                    </w:rPr>
                  </w:pPr>
                  <w:r w:rsidRPr="00F65DF8">
                    <w:rPr>
                      <w:rFonts w:asciiTheme="minorHAnsi" w:hAnsiTheme="minorHAnsi" w:cstheme="minorHAnsi"/>
                      <w:sz w:val="16"/>
                      <w:szCs w:val="16"/>
                    </w:rPr>
                    <w:t>2017</w:t>
                  </w:r>
                </w:p>
              </w:tc>
              <w:tc>
                <w:tcPr>
                  <w:tcW w:w="815" w:type="dxa"/>
                </w:tcPr>
                <w:p w:rsidRPr="00F65DF8" w:rsidR="00AD533A" w:rsidP="00F65DF8" w:rsidRDefault="004C7FFC" w14:paraId="7ABBF11E" w14:textId="0BD12D91">
                  <w:pPr>
                    <w:ind w:hanging="108"/>
                    <w:rPr>
                      <w:rFonts w:asciiTheme="minorHAnsi" w:hAnsiTheme="minorHAnsi" w:cstheme="minorHAnsi"/>
                      <w:sz w:val="16"/>
                      <w:szCs w:val="16"/>
                    </w:rPr>
                  </w:pPr>
                  <w:r w:rsidRPr="00F65DF8">
                    <w:rPr>
                      <w:rFonts w:asciiTheme="minorHAnsi" w:hAnsiTheme="minorHAnsi" w:cstheme="minorHAnsi"/>
                      <w:sz w:val="16"/>
                      <w:szCs w:val="16"/>
                    </w:rPr>
                    <w:t>2018</w:t>
                  </w:r>
                </w:p>
              </w:tc>
              <w:tc>
                <w:tcPr>
                  <w:tcW w:w="709" w:type="dxa"/>
                </w:tcPr>
                <w:p w:rsidRPr="00F65DF8" w:rsidR="00AD533A" w:rsidP="00F65DF8" w:rsidRDefault="004C7FFC" w14:paraId="171E17DE" w14:textId="2B8C1FD8">
                  <w:pPr>
                    <w:ind w:hanging="108"/>
                    <w:rPr>
                      <w:rFonts w:asciiTheme="minorHAnsi" w:hAnsiTheme="minorHAnsi" w:cstheme="minorHAnsi"/>
                      <w:sz w:val="16"/>
                      <w:szCs w:val="16"/>
                    </w:rPr>
                  </w:pPr>
                  <w:r w:rsidRPr="00F65DF8">
                    <w:rPr>
                      <w:rFonts w:asciiTheme="minorHAnsi" w:hAnsiTheme="minorHAnsi" w:cstheme="minorHAnsi"/>
                      <w:sz w:val="16"/>
                      <w:szCs w:val="16"/>
                    </w:rPr>
                    <w:t>2019</w:t>
                  </w:r>
                </w:p>
              </w:tc>
              <w:tc>
                <w:tcPr>
                  <w:tcW w:w="709" w:type="dxa"/>
                </w:tcPr>
                <w:p w:rsidRPr="00F65DF8" w:rsidR="00AD533A" w:rsidP="00F65DF8" w:rsidRDefault="004C7FFC" w14:paraId="78865ECF" w14:textId="0CE0BE54">
                  <w:pPr>
                    <w:ind w:hanging="108"/>
                    <w:rPr>
                      <w:rFonts w:asciiTheme="minorHAnsi" w:hAnsiTheme="minorHAnsi" w:cstheme="minorHAnsi"/>
                      <w:sz w:val="16"/>
                      <w:szCs w:val="16"/>
                    </w:rPr>
                  </w:pPr>
                  <w:r w:rsidRPr="00F65DF8">
                    <w:rPr>
                      <w:rFonts w:asciiTheme="minorHAnsi" w:hAnsiTheme="minorHAnsi" w:cstheme="minorHAnsi"/>
                      <w:sz w:val="16"/>
                      <w:szCs w:val="16"/>
                    </w:rPr>
                    <w:t>2020</w:t>
                  </w:r>
                </w:p>
              </w:tc>
              <w:tc>
                <w:tcPr>
                  <w:tcW w:w="708" w:type="dxa"/>
                </w:tcPr>
                <w:p w:rsidRPr="00F65DF8" w:rsidR="00AD533A" w:rsidP="00F65DF8" w:rsidRDefault="004C7FFC" w14:paraId="55F0301F" w14:textId="1BD61FEA">
                  <w:pPr>
                    <w:ind w:hanging="108"/>
                    <w:rPr>
                      <w:rFonts w:asciiTheme="minorHAnsi" w:hAnsiTheme="minorHAnsi" w:cstheme="minorHAnsi"/>
                      <w:sz w:val="16"/>
                      <w:szCs w:val="16"/>
                    </w:rPr>
                  </w:pPr>
                  <w:r w:rsidRPr="00F65DF8">
                    <w:rPr>
                      <w:rFonts w:asciiTheme="minorHAnsi" w:hAnsiTheme="minorHAnsi" w:cstheme="minorHAnsi"/>
                      <w:sz w:val="16"/>
                      <w:szCs w:val="16"/>
                    </w:rPr>
                    <w:t>2021</w:t>
                  </w:r>
                </w:p>
              </w:tc>
              <w:tc>
                <w:tcPr>
                  <w:tcW w:w="815" w:type="dxa"/>
                </w:tcPr>
                <w:p w:rsidRPr="00F65DF8" w:rsidR="00AD533A" w:rsidP="00F65DF8" w:rsidRDefault="00AD533A" w14:paraId="7A72F817" w14:textId="77777777">
                  <w:pPr>
                    <w:ind w:hanging="108"/>
                    <w:rPr>
                      <w:rFonts w:asciiTheme="minorHAnsi" w:hAnsiTheme="minorHAnsi" w:cstheme="minorHAnsi"/>
                      <w:sz w:val="16"/>
                      <w:szCs w:val="16"/>
                    </w:rPr>
                  </w:pPr>
                  <w:r w:rsidRPr="00F65DF8">
                    <w:rPr>
                      <w:rFonts w:asciiTheme="minorHAnsi" w:hAnsiTheme="minorHAnsi" w:cstheme="minorHAnsi"/>
                      <w:sz w:val="16"/>
                      <w:szCs w:val="16"/>
                    </w:rPr>
                    <w:t>Totaal</w:t>
                  </w:r>
                </w:p>
              </w:tc>
            </w:tr>
            <w:tr w:rsidRPr="00F65DF8" w:rsidR="00AD533A" w:rsidTr="00F65DF8" w14:paraId="0CABC0FB" w14:textId="77777777">
              <w:tblPrEx>
                <w:tblCellMar>
                  <w:top w:w="0" w:type="dxa"/>
                  <w:bottom w:w="28" w:type="dxa"/>
                </w:tblCellMar>
              </w:tblPrEx>
              <w:trPr>
                <w:trHeight w:val="25"/>
              </w:trPr>
              <w:tc>
                <w:tcPr>
                  <w:tcW w:w="886" w:type="dxa"/>
                </w:tcPr>
                <w:p w:rsidRPr="00F65DF8" w:rsidR="00AD533A" w:rsidP="00B40E14" w:rsidRDefault="00AD533A" w14:paraId="6C001D51" w14:textId="4D0354CF">
                  <w:pPr>
                    <w:rPr>
                      <w:rFonts w:asciiTheme="minorHAnsi" w:hAnsiTheme="minorHAnsi" w:cstheme="minorHAnsi"/>
                      <w:sz w:val="16"/>
                      <w:szCs w:val="16"/>
                    </w:rPr>
                  </w:pPr>
                  <w:r w:rsidRPr="00F65DF8">
                    <w:rPr>
                      <w:rFonts w:asciiTheme="minorHAnsi" w:hAnsiTheme="minorHAnsi" w:cstheme="minorHAnsi"/>
                      <w:sz w:val="16"/>
                      <w:szCs w:val="16"/>
                    </w:rPr>
                    <w:t>Art. 1</w:t>
                  </w:r>
                  <w:r w:rsidRPr="00F65DF8" w:rsidR="004C7FFC">
                    <w:rPr>
                      <w:rFonts w:asciiTheme="minorHAnsi" w:hAnsiTheme="minorHAnsi" w:cstheme="minorHAnsi"/>
                      <w:sz w:val="16"/>
                      <w:szCs w:val="16"/>
                    </w:rPr>
                    <w:t>.1.</w:t>
                  </w:r>
                </w:p>
              </w:tc>
              <w:tc>
                <w:tcPr>
                  <w:tcW w:w="815" w:type="dxa"/>
                </w:tcPr>
                <w:p w:rsidRPr="00F65DF8" w:rsidR="00AD533A" w:rsidP="00F65DF8" w:rsidRDefault="004C7FFC" w14:paraId="5B718F2E" w14:textId="3BD6FE90">
                  <w:pPr>
                    <w:ind w:hanging="108"/>
                    <w:rPr>
                      <w:rFonts w:asciiTheme="minorHAnsi" w:hAnsiTheme="minorHAnsi" w:cstheme="minorHAnsi"/>
                      <w:sz w:val="16"/>
                      <w:szCs w:val="16"/>
                    </w:rPr>
                  </w:pPr>
                  <w:r w:rsidRPr="00F65DF8">
                    <w:rPr>
                      <w:rFonts w:asciiTheme="minorHAnsi" w:hAnsiTheme="minorHAnsi" w:cstheme="minorHAnsi"/>
                      <w:sz w:val="16"/>
                      <w:szCs w:val="16"/>
                    </w:rPr>
                    <w:t>5</w:t>
                  </w:r>
                  <w:r w:rsidR="00F65DF8">
                    <w:rPr>
                      <w:rFonts w:asciiTheme="minorHAnsi" w:hAnsiTheme="minorHAnsi" w:cstheme="minorHAnsi"/>
                      <w:sz w:val="16"/>
                      <w:szCs w:val="16"/>
                    </w:rPr>
                    <w:t>5</w:t>
                  </w:r>
                  <w:r w:rsidRPr="00F65DF8">
                    <w:rPr>
                      <w:rFonts w:asciiTheme="minorHAnsi" w:hAnsiTheme="minorHAnsi" w:cstheme="minorHAnsi"/>
                      <w:sz w:val="16"/>
                      <w:szCs w:val="16"/>
                    </w:rPr>
                    <w:t>.937</w:t>
                  </w:r>
                </w:p>
              </w:tc>
              <w:tc>
                <w:tcPr>
                  <w:tcW w:w="815" w:type="dxa"/>
                </w:tcPr>
                <w:p w:rsidRPr="00F65DF8" w:rsidR="00AD533A" w:rsidP="00F65DF8" w:rsidRDefault="004C7FFC" w14:paraId="2E8EC123" w14:textId="0A8E75B6">
                  <w:pPr>
                    <w:ind w:hanging="108"/>
                    <w:rPr>
                      <w:rFonts w:asciiTheme="minorHAnsi" w:hAnsiTheme="minorHAnsi" w:cstheme="minorHAnsi"/>
                      <w:sz w:val="16"/>
                      <w:szCs w:val="16"/>
                    </w:rPr>
                  </w:pPr>
                  <w:r w:rsidRPr="00F65DF8">
                    <w:rPr>
                      <w:rFonts w:asciiTheme="minorHAnsi" w:hAnsiTheme="minorHAnsi" w:cstheme="minorHAnsi"/>
                      <w:sz w:val="16"/>
                      <w:szCs w:val="16"/>
                    </w:rPr>
                    <w:t>54.569</w:t>
                  </w:r>
                </w:p>
              </w:tc>
              <w:tc>
                <w:tcPr>
                  <w:tcW w:w="815" w:type="dxa"/>
                </w:tcPr>
                <w:p w:rsidRPr="00F65DF8" w:rsidR="00AD533A" w:rsidP="00F65DF8" w:rsidRDefault="004C7FFC" w14:paraId="359424FF" w14:textId="0765C948">
                  <w:pPr>
                    <w:ind w:hanging="108"/>
                    <w:rPr>
                      <w:rFonts w:asciiTheme="minorHAnsi" w:hAnsiTheme="minorHAnsi" w:cstheme="minorHAnsi"/>
                      <w:sz w:val="16"/>
                      <w:szCs w:val="16"/>
                    </w:rPr>
                  </w:pPr>
                  <w:r w:rsidRPr="00F65DF8">
                    <w:rPr>
                      <w:rFonts w:asciiTheme="minorHAnsi" w:hAnsiTheme="minorHAnsi" w:cstheme="minorHAnsi"/>
                      <w:sz w:val="16"/>
                      <w:szCs w:val="16"/>
                    </w:rPr>
                    <w:t>57.086</w:t>
                  </w:r>
                </w:p>
              </w:tc>
              <w:tc>
                <w:tcPr>
                  <w:tcW w:w="815" w:type="dxa"/>
                </w:tcPr>
                <w:p w:rsidRPr="00F65DF8" w:rsidR="00AD533A" w:rsidP="00F65DF8" w:rsidRDefault="004C7FFC" w14:paraId="0F5C16D8" w14:textId="42ED90FA">
                  <w:pPr>
                    <w:ind w:hanging="108"/>
                    <w:rPr>
                      <w:rFonts w:asciiTheme="minorHAnsi" w:hAnsiTheme="minorHAnsi" w:cstheme="minorHAnsi"/>
                      <w:sz w:val="16"/>
                      <w:szCs w:val="16"/>
                    </w:rPr>
                  </w:pPr>
                  <w:r w:rsidRPr="00F65DF8">
                    <w:rPr>
                      <w:rFonts w:asciiTheme="minorHAnsi" w:hAnsiTheme="minorHAnsi" w:cstheme="minorHAnsi"/>
                      <w:sz w:val="16"/>
                      <w:szCs w:val="16"/>
                    </w:rPr>
                    <w:t>58.729</w:t>
                  </w:r>
                </w:p>
              </w:tc>
              <w:tc>
                <w:tcPr>
                  <w:tcW w:w="709" w:type="dxa"/>
                </w:tcPr>
                <w:p w:rsidRPr="00F65DF8" w:rsidR="00AD533A" w:rsidP="00F65DF8" w:rsidRDefault="004C7FFC" w14:paraId="5AE50587" w14:textId="492A16FF">
                  <w:pPr>
                    <w:ind w:hanging="108"/>
                    <w:rPr>
                      <w:rFonts w:asciiTheme="minorHAnsi" w:hAnsiTheme="minorHAnsi" w:cstheme="minorHAnsi"/>
                      <w:sz w:val="16"/>
                      <w:szCs w:val="16"/>
                    </w:rPr>
                  </w:pPr>
                  <w:r w:rsidRPr="00F65DF8">
                    <w:rPr>
                      <w:rFonts w:asciiTheme="minorHAnsi" w:hAnsiTheme="minorHAnsi" w:cstheme="minorHAnsi"/>
                      <w:sz w:val="16"/>
                      <w:szCs w:val="16"/>
                    </w:rPr>
                    <w:t>52.5</w:t>
                  </w:r>
                  <w:r w:rsidR="00F65DF8">
                    <w:rPr>
                      <w:rFonts w:asciiTheme="minorHAnsi" w:hAnsiTheme="minorHAnsi" w:cstheme="minorHAnsi"/>
                      <w:sz w:val="16"/>
                      <w:szCs w:val="16"/>
                    </w:rPr>
                    <w:t>28</w:t>
                  </w:r>
                </w:p>
              </w:tc>
              <w:tc>
                <w:tcPr>
                  <w:tcW w:w="709" w:type="dxa"/>
                </w:tcPr>
                <w:p w:rsidRPr="00F65DF8" w:rsidR="00AD533A" w:rsidP="00F65DF8" w:rsidRDefault="004C7FFC" w14:paraId="1F11FA91" w14:textId="0683ED59">
                  <w:pPr>
                    <w:ind w:hanging="108"/>
                    <w:rPr>
                      <w:rFonts w:asciiTheme="minorHAnsi" w:hAnsiTheme="minorHAnsi" w:cstheme="minorHAnsi"/>
                      <w:sz w:val="16"/>
                      <w:szCs w:val="16"/>
                    </w:rPr>
                  </w:pPr>
                  <w:r w:rsidRPr="00F65DF8">
                    <w:rPr>
                      <w:rFonts w:asciiTheme="minorHAnsi" w:hAnsiTheme="minorHAnsi" w:cstheme="minorHAnsi"/>
                      <w:sz w:val="16"/>
                      <w:szCs w:val="16"/>
                    </w:rPr>
                    <w:t>49.795</w:t>
                  </w:r>
                </w:p>
              </w:tc>
              <w:tc>
                <w:tcPr>
                  <w:tcW w:w="708" w:type="dxa"/>
                </w:tcPr>
                <w:p w:rsidRPr="00F65DF8" w:rsidR="00AD533A" w:rsidP="00F65DF8" w:rsidRDefault="004C7FFC" w14:paraId="0FC63D15" w14:textId="1E6AC202">
                  <w:pPr>
                    <w:ind w:hanging="108"/>
                    <w:rPr>
                      <w:rFonts w:asciiTheme="minorHAnsi" w:hAnsiTheme="minorHAnsi" w:cstheme="minorHAnsi"/>
                      <w:sz w:val="16"/>
                      <w:szCs w:val="16"/>
                    </w:rPr>
                  </w:pPr>
                  <w:r w:rsidRPr="00F65DF8">
                    <w:rPr>
                      <w:rFonts w:asciiTheme="minorHAnsi" w:hAnsiTheme="minorHAnsi" w:cstheme="minorHAnsi"/>
                      <w:sz w:val="16"/>
                      <w:szCs w:val="16"/>
                    </w:rPr>
                    <w:t>50.345</w:t>
                  </w:r>
                </w:p>
              </w:tc>
              <w:tc>
                <w:tcPr>
                  <w:tcW w:w="815" w:type="dxa"/>
                </w:tcPr>
                <w:p w:rsidRPr="00F65DF8" w:rsidR="00AD533A" w:rsidP="00F65DF8" w:rsidRDefault="00924443" w14:paraId="43220F24" w14:textId="522152E5">
                  <w:pPr>
                    <w:ind w:hanging="108"/>
                    <w:rPr>
                      <w:rFonts w:asciiTheme="minorHAnsi" w:hAnsiTheme="minorHAnsi" w:cstheme="minorHAnsi"/>
                      <w:sz w:val="16"/>
                      <w:szCs w:val="16"/>
                    </w:rPr>
                  </w:pPr>
                  <w:r w:rsidRPr="00F65DF8">
                    <w:rPr>
                      <w:rFonts w:asciiTheme="minorHAnsi" w:hAnsiTheme="minorHAnsi" w:cstheme="minorHAnsi"/>
                      <w:b/>
                      <w:bCs/>
                      <w:sz w:val="16"/>
                      <w:szCs w:val="16"/>
                    </w:rPr>
                    <w:t>37</w:t>
                  </w:r>
                  <w:r w:rsidR="00F65DF8">
                    <w:rPr>
                      <w:rFonts w:asciiTheme="minorHAnsi" w:hAnsiTheme="minorHAnsi" w:cstheme="minorHAnsi"/>
                      <w:b/>
                      <w:bCs/>
                      <w:sz w:val="16"/>
                      <w:szCs w:val="16"/>
                    </w:rPr>
                    <w:t>8</w:t>
                  </w:r>
                  <w:r w:rsidRPr="00F65DF8">
                    <w:rPr>
                      <w:rFonts w:asciiTheme="minorHAnsi" w:hAnsiTheme="minorHAnsi" w:cstheme="minorHAnsi"/>
                      <w:b/>
                      <w:bCs/>
                      <w:sz w:val="16"/>
                      <w:szCs w:val="16"/>
                    </w:rPr>
                    <w:t>.9</w:t>
                  </w:r>
                  <w:r w:rsidR="00F65DF8">
                    <w:rPr>
                      <w:rFonts w:asciiTheme="minorHAnsi" w:hAnsiTheme="minorHAnsi" w:cstheme="minorHAnsi"/>
                      <w:b/>
                      <w:bCs/>
                      <w:sz w:val="16"/>
                      <w:szCs w:val="16"/>
                    </w:rPr>
                    <w:t>89</w:t>
                  </w:r>
                </w:p>
              </w:tc>
            </w:tr>
            <w:tr w:rsidRPr="00F65DF8" w:rsidR="00AD533A" w:rsidTr="00F65DF8" w14:paraId="3AE611E3" w14:textId="77777777">
              <w:tblPrEx>
                <w:tblCellMar>
                  <w:top w:w="0" w:type="dxa"/>
                  <w:bottom w:w="28" w:type="dxa"/>
                </w:tblCellMar>
              </w:tblPrEx>
              <w:trPr>
                <w:trHeight w:val="25"/>
              </w:trPr>
              <w:tc>
                <w:tcPr>
                  <w:tcW w:w="886" w:type="dxa"/>
                </w:tcPr>
                <w:p w:rsidRPr="00F65DF8" w:rsidR="00AD533A" w:rsidP="00B40E14" w:rsidRDefault="00AD533A" w14:paraId="34171C0D" w14:textId="70F625A9">
                  <w:pPr>
                    <w:rPr>
                      <w:rFonts w:asciiTheme="minorHAnsi" w:hAnsiTheme="minorHAnsi" w:cstheme="minorHAnsi"/>
                      <w:sz w:val="16"/>
                      <w:szCs w:val="16"/>
                    </w:rPr>
                  </w:pPr>
                  <w:r w:rsidRPr="00F65DF8">
                    <w:rPr>
                      <w:rFonts w:asciiTheme="minorHAnsi" w:hAnsiTheme="minorHAnsi" w:cstheme="minorHAnsi"/>
                      <w:sz w:val="16"/>
                      <w:szCs w:val="16"/>
                    </w:rPr>
                    <w:t xml:space="preserve">Art. </w:t>
                  </w:r>
                  <w:r w:rsidRPr="00F65DF8" w:rsidR="004C7FFC">
                    <w:rPr>
                      <w:rFonts w:asciiTheme="minorHAnsi" w:hAnsiTheme="minorHAnsi" w:cstheme="minorHAnsi"/>
                      <w:sz w:val="16"/>
                      <w:szCs w:val="16"/>
                    </w:rPr>
                    <w:t>1.2.</w:t>
                  </w:r>
                </w:p>
              </w:tc>
              <w:tc>
                <w:tcPr>
                  <w:tcW w:w="815" w:type="dxa"/>
                </w:tcPr>
                <w:p w:rsidRPr="00F65DF8" w:rsidR="00AD533A" w:rsidP="00F65DF8" w:rsidRDefault="004C7FFC" w14:paraId="759BE168" w14:textId="5DC54C41">
                  <w:pPr>
                    <w:ind w:hanging="108"/>
                    <w:rPr>
                      <w:rFonts w:asciiTheme="minorHAnsi" w:hAnsiTheme="minorHAnsi" w:cstheme="minorHAnsi"/>
                      <w:sz w:val="16"/>
                      <w:szCs w:val="16"/>
                    </w:rPr>
                  </w:pPr>
                  <w:r w:rsidRPr="00F65DF8">
                    <w:rPr>
                      <w:rFonts w:asciiTheme="minorHAnsi" w:hAnsiTheme="minorHAnsi" w:cstheme="minorHAnsi"/>
                      <w:sz w:val="16"/>
                      <w:szCs w:val="16"/>
                    </w:rPr>
                    <w:t>61.411</w:t>
                  </w:r>
                </w:p>
              </w:tc>
              <w:tc>
                <w:tcPr>
                  <w:tcW w:w="815" w:type="dxa"/>
                </w:tcPr>
                <w:p w:rsidRPr="00F65DF8" w:rsidR="00AD533A" w:rsidP="00F65DF8" w:rsidRDefault="004C7FFC" w14:paraId="782345F1" w14:textId="4C7F9824">
                  <w:pPr>
                    <w:ind w:hanging="108"/>
                    <w:rPr>
                      <w:rFonts w:asciiTheme="minorHAnsi" w:hAnsiTheme="minorHAnsi" w:cstheme="minorHAnsi"/>
                      <w:sz w:val="16"/>
                      <w:szCs w:val="16"/>
                    </w:rPr>
                  </w:pPr>
                  <w:r w:rsidRPr="00F65DF8">
                    <w:rPr>
                      <w:rFonts w:asciiTheme="minorHAnsi" w:hAnsiTheme="minorHAnsi" w:cstheme="minorHAnsi"/>
                      <w:sz w:val="16"/>
                      <w:szCs w:val="16"/>
                    </w:rPr>
                    <w:t>56.242</w:t>
                  </w:r>
                </w:p>
              </w:tc>
              <w:tc>
                <w:tcPr>
                  <w:tcW w:w="815" w:type="dxa"/>
                </w:tcPr>
                <w:p w:rsidRPr="00F65DF8" w:rsidR="00AD533A" w:rsidP="00F65DF8" w:rsidRDefault="004C7FFC" w14:paraId="7C3F35CB" w14:textId="24C9D36F">
                  <w:pPr>
                    <w:ind w:hanging="108"/>
                    <w:rPr>
                      <w:rFonts w:asciiTheme="minorHAnsi" w:hAnsiTheme="minorHAnsi" w:cstheme="minorHAnsi"/>
                      <w:sz w:val="16"/>
                      <w:szCs w:val="16"/>
                    </w:rPr>
                  </w:pPr>
                  <w:r w:rsidRPr="00F65DF8">
                    <w:rPr>
                      <w:rFonts w:asciiTheme="minorHAnsi" w:hAnsiTheme="minorHAnsi" w:cstheme="minorHAnsi"/>
                      <w:sz w:val="16"/>
                      <w:szCs w:val="16"/>
                    </w:rPr>
                    <w:t>57.733</w:t>
                  </w:r>
                </w:p>
              </w:tc>
              <w:tc>
                <w:tcPr>
                  <w:tcW w:w="815" w:type="dxa"/>
                </w:tcPr>
                <w:p w:rsidRPr="00F65DF8" w:rsidR="00AD533A" w:rsidP="00F65DF8" w:rsidRDefault="004C7FFC" w14:paraId="1FFFA7B5" w14:textId="3BE02227">
                  <w:pPr>
                    <w:ind w:hanging="108"/>
                    <w:rPr>
                      <w:rFonts w:asciiTheme="minorHAnsi" w:hAnsiTheme="minorHAnsi" w:cstheme="minorHAnsi"/>
                      <w:sz w:val="16"/>
                      <w:szCs w:val="16"/>
                    </w:rPr>
                  </w:pPr>
                  <w:r w:rsidRPr="00F65DF8">
                    <w:rPr>
                      <w:rFonts w:asciiTheme="minorHAnsi" w:hAnsiTheme="minorHAnsi" w:cstheme="minorHAnsi"/>
                      <w:sz w:val="16"/>
                      <w:szCs w:val="16"/>
                    </w:rPr>
                    <w:t>61.450</w:t>
                  </w:r>
                </w:p>
              </w:tc>
              <w:tc>
                <w:tcPr>
                  <w:tcW w:w="709" w:type="dxa"/>
                </w:tcPr>
                <w:p w:rsidRPr="00F65DF8" w:rsidR="00AD533A" w:rsidP="00F65DF8" w:rsidRDefault="004C7FFC" w14:paraId="2DD18114" w14:textId="199EC16A">
                  <w:pPr>
                    <w:ind w:hanging="108"/>
                    <w:rPr>
                      <w:rFonts w:asciiTheme="minorHAnsi" w:hAnsiTheme="minorHAnsi" w:cstheme="minorHAnsi"/>
                      <w:sz w:val="16"/>
                      <w:szCs w:val="16"/>
                    </w:rPr>
                  </w:pPr>
                  <w:r w:rsidRPr="00F65DF8">
                    <w:rPr>
                      <w:rFonts w:asciiTheme="minorHAnsi" w:hAnsiTheme="minorHAnsi" w:cstheme="minorHAnsi"/>
                      <w:sz w:val="16"/>
                      <w:szCs w:val="16"/>
                    </w:rPr>
                    <w:t>66.151</w:t>
                  </w:r>
                </w:p>
              </w:tc>
              <w:tc>
                <w:tcPr>
                  <w:tcW w:w="709" w:type="dxa"/>
                </w:tcPr>
                <w:p w:rsidRPr="00F65DF8" w:rsidR="00AD533A" w:rsidP="00F65DF8" w:rsidRDefault="004C7FFC" w14:paraId="5951AA31" w14:textId="30D363DA">
                  <w:pPr>
                    <w:ind w:hanging="108"/>
                    <w:rPr>
                      <w:rFonts w:asciiTheme="minorHAnsi" w:hAnsiTheme="minorHAnsi" w:cstheme="minorHAnsi"/>
                      <w:sz w:val="16"/>
                      <w:szCs w:val="16"/>
                    </w:rPr>
                  </w:pPr>
                  <w:r w:rsidRPr="00F65DF8">
                    <w:rPr>
                      <w:rFonts w:asciiTheme="minorHAnsi" w:hAnsiTheme="minorHAnsi" w:cstheme="minorHAnsi"/>
                      <w:sz w:val="16"/>
                      <w:szCs w:val="16"/>
                    </w:rPr>
                    <w:t>68.526</w:t>
                  </w:r>
                </w:p>
              </w:tc>
              <w:tc>
                <w:tcPr>
                  <w:tcW w:w="708" w:type="dxa"/>
                </w:tcPr>
                <w:p w:rsidRPr="00F65DF8" w:rsidR="00AD533A" w:rsidP="00F65DF8" w:rsidRDefault="004C7FFC" w14:paraId="2CFAF00B" w14:textId="5FF1BB9A">
                  <w:pPr>
                    <w:ind w:hanging="108"/>
                    <w:rPr>
                      <w:rFonts w:asciiTheme="minorHAnsi" w:hAnsiTheme="minorHAnsi" w:cstheme="minorHAnsi"/>
                      <w:sz w:val="16"/>
                      <w:szCs w:val="16"/>
                    </w:rPr>
                  </w:pPr>
                  <w:r w:rsidRPr="00F65DF8">
                    <w:rPr>
                      <w:rFonts w:asciiTheme="minorHAnsi" w:hAnsiTheme="minorHAnsi" w:cstheme="minorHAnsi"/>
                      <w:sz w:val="16"/>
                      <w:szCs w:val="16"/>
                    </w:rPr>
                    <w:t>63.502</w:t>
                  </w:r>
                </w:p>
              </w:tc>
              <w:tc>
                <w:tcPr>
                  <w:tcW w:w="815" w:type="dxa"/>
                </w:tcPr>
                <w:p w:rsidRPr="00F65DF8" w:rsidR="00AD533A" w:rsidP="00F65DF8" w:rsidRDefault="00924443" w14:paraId="31D7B275" w14:textId="63C724A0">
                  <w:pPr>
                    <w:ind w:right="-106" w:hanging="108"/>
                    <w:rPr>
                      <w:rFonts w:asciiTheme="minorHAnsi" w:hAnsiTheme="minorHAnsi" w:cstheme="minorHAnsi"/>
                      <w:sz w:val="16"/>
                      <w:szCs w:val="16"/>
                    </w:rPr>
                  </w:pPr>
                  <w:r w:rsidRPr="00F65DF8">
                    <w:rPr>
                      <w:rFonts w:asciiTheme="minorHAnsi" w:hAnsiTheme="minorHAnsi" w:cstheme="minorHAnsi"/>
                      <w:b/>
                      <w:bCs/>
                      <w:sz w:val="16"/>
                      <w:szCs w:val="16"/>
                    </w:rPr>
                    <w:t>373.555</w:t>
                  </w:r>
                </w:p>
              </w:tc>
            </w:tr>
            <w:tr w:rsidRPr="00F65DF8" w:rsidR="00AD533A" w:rsidTr="00F65DF8" w14:paraId="2A7A4A2F" w14:textId="77777777">
              <w:tblPrEx>
                <w:tblCellMar>
                  <w:top w:w="0" w:type="dxa"/>
                  <w:bottom w:w="28" w:type="dxa"/>
                </w:tblCellMar>
              </w:tblPrEx>
              <w:trPr>
                <w:trHeight w:val="25"/>
              </w:trPr>
              <w:tc>
                <w:tcPr>
                  <w:tcW w:w="886" w:type="dxa"/>
                </w:tcPr>
                <w:p w:rsidRPr="00F65DF8" w:rsidR="00AD533A" w:rsidP="00B40E14" w:rsidRDefault="00AD533A" w14:paraId="27491413" w14:textId="18E103F7">
                  <w:pPr>
                    <w:rPr>
                      <w:rFonts w:asciiTheme="minorHAnsi" w:hAnsiTheme="minorHAnsi" w:cstheme="minorHAnsi"/>
                      <w:sz w:val="16"/>
                      <w:szCs w:val="16"/>
                    </w:rPr>
                  </w:pPr>
                </w:p>
              </w:tc>
              <w:tc>
                <w:tcPr>
                  <w:tcW w:w="815" w:type="dxa"/>
                </w:tcPr>
                <w:p w:rsidRPr="00F65DF8" w:rsidR="00AD533A" w:rsidP="00F65DF8" w:rsidRDefault="00AD533A" w14:paraId="3993D1E1" w14:textId="13D97819">
                  <w:pPr>
                    <w:ind w:hanging="108"/>
                    <w:rPr>
                      <w:rFonts w:asciiTheme="minorHAnsi" w:hAnsiTheme="minorHAnsi" w:cstheme="minorHAnsi"/>
                      <w:sz w:val="16"/>
                      <w:szCs w:val="16"/>
                    </w:rPr>
                  </w:pPr>
                </w:p>
              </w:tc>
              <w:tc>
                <w:tcPr>
                  <w:tcW w:w="815" w:type="dxa"/>
                </w:tcPr>
                <w:p w:rsidRPr="00F65DF8" w:rsidR="00AD533A" w:rsidP="00F65DF8" w:rsidRDefault="00AD533A" w14:paraId="76E76852" w14:textId="46CE03C6">
                  <w:pPr>
                    <w:ind w:hanging="108"/>
                    <w:rPr>
                      <w:rFonts w:asciiTheme="minorHAnsi" w:hAnsiTheme="minorHAnsi" w:cstheme="minorHAnsi"/>
                      <w:sz w:val="16"/>
                      <w:szCs w:val="16"/>
                    </w:rPr>
                  </w:pPr>
                </w:p>
              </w:tc>
              <w:tc>
                <w:tcPr>
                  <w:tcW w:w="815" w:type="dxa"/>
                </w:tcPr>
                <w:p w:rsidRPr="00F65DF8" w:rsidR="00AD533A" w:rsidP="00F65DF8" w:rsidRDefault="00AD533A" w14:paraId="269A0BD9" w14:textId="35636DF9">
                  <w:pPr>
                    <w:ind w:hanging="108"/>
                    <w:rPr>
                      <w:rFonts w:asciiTheme="minorHAnsi" w:hAnsiTheme="minorHAnsi" w:cstheme="minorHAnsi"/>
                      <w:sz w:val="16"/>
                      <w:szCs w:val="16"/>
                    </w:rPr>
                  </w:pPr>
                </w:p>
              </w:tc>
              <w:tc>
                <w:tcPr>
                  <w:tcW w:w="815" w:type="dxa"/>
                </w:tcPr>
                <w:p w:rsidRPr="00F65DF8" w:rsidR="00AD533A" w:rsidP="00F65DF8" w:rsidRDefault="00AD533A" w14:paraId="7EC5599F" w14:textId="138A329F">
                  <w:pPr>
                    <w:ind w:hanging="108"/>
                    <w:rPr>
                      <w:rFonts w:asciiTheme="minorHAnsi" w:hAnsiTheme="minorHAnsi" w:cstheme="minorHAnsi"/>
                      <w:sz w:val="16"/>
                      <w:szCs w:val="16"/>
                    </w:rPr>
                  </w:pPr>
                </w:p>
              </w:tc>
              <w:tc>
                <w:tcPr>
                  <w:tcW w:w="709" w:type="dxa"/>
                </w:tcPr>
                <w:p w:rsidRPr="00F65DF8" w:rsidR="00AD533A" w:rsidP="00F65DF8" w:rsidRDefault="00AD533A" w14:paraId="740C2823" w14:textId="11431227">
                  <w:pPr>
                    <w:ind w:hanging="108"/>
                    <w:rPr>
                      <w:rFonts w:asciiTheme="minorHAnsi" w:hAnsiTheme="minorHAnsi" w:cstheme="minorHAnsi"/>
                      <w:sz w:val="16"/>
                      <w:szCs w:val="16"/>
                    </w:rPr>
                  </w:pPr>
                </w:p>
              </w:tc>
              <w:tc>
                <w:tcPr>
                  <w:tcW w:w="709" w:type="dxa"/>
                </w:tcPr>
                <w:p w:rsidRPr="00F65DF8" w:rsidR="00AD533A" w:rsidP="00F65DF8" w:rsidRDefault="00AD533A" w14:paraId="116CBED4" w14:textId="3237C3F3">
                  <w:pPr>
                    <w:ind w:hanging="108"/>
                    <w:rPr>
                      <w:rFonts w:asciiTheme="minorHAnsi" w:hAnsiTheme="minorHAnsi" w:cstheme="minorHAnsi"/>
                      <w:sz w:val="16"/>
                      <w:szCs w:val="16"/>
                    </w:rPr>
                  </w:pPr>
                </w:p>
              </w:tc>
              <w:tc>
                <w:tcPr>
                  <w:tcW w:w="708" w:type="dxa"/>
                </w:tcPr>
                <w:p w:rsidRPr="00F65DF8" w:rsidR="00AD533A" w:rsidP="00F65DF8" w:rsidRDefault="00AD533A" w14:paraId="13E18517" w14:textId="609A8D68">
                  <w:pPr>
                    <w:ind w:hanging="108"/>
                    <w:rPr>
                      <w:rFonts w:asciiTheme="minorHAnsi" w:hAnsiTheme="minorHAnsi" w:cstheme="minorHAnsi"/>
                      <w:sz w:val="16"/>
                      <w:szCs w:val="16"/>
                    </w:rPr>
                  </w:pPr>
                </w:p>
              </w:tc>
              <w:tc>
                <w:tcPr>
                  <w:tcW w:w="815" w:type="dxa"/>
                </w:tcPr>
                <w:p w:rsidRPr="00F65DF8" w:rsidR="00AD533A" w:rsidP="00F65DF8" w:rsidRDefault="00AD533A" w14:paraId="4DBB6E10" w14:textId="562AAD7D">
                  <w:pPr>
                    <w:ind w:hanging="108"/>
                    <w:rPr>
                      <w:rFonts w:asciiTheme="minorHAnsi" w:hAnsiTheme="minorHAnsi" w:cstheme="minorHAnsi"/>
                      <w:sz w:val="16"/>
                      <w:szCs w:val="16"/>
                    </w:rPr>
                  </w:pPr>
                </w:p>
              </w:tc>
            </w:tr>
            <w:tr w:rsidRPr="00F65DF8" w:rsidR="00AD533A" w:rsidTr="00F65DF8" w14:paraId="7AD0F4E2" w14:textId="77777777">
              <w:tblPrEx>
                <w:tblCellMar>
                  <w:top w:w="0" w:type="dxa"/>
                  <w:bottom w:w="28" w:type="dxa"/>
                </w:tblCellMar>
              </w:tblPrEx>
              <w:trPr>
                <w:trHeight w:val="25"/>
              </w:trPr>
              <w:tc>
                <w:tcPr>
                  <w:tcW w:w="886" w:type="dxa"/>
                </w:tcPr>
                <w:p w:rsidRPr="00F65DF8" w:rsidR="00AD533A" w:rsidP="00B40E14" w:rsidRDefault="00AD533A" w14:paraId="307CB5E8" w14:textId="77777777">
                  <w:pPr>
                    <w:rPr>
                      <w:rFonts w:asciiTheme="minorHAnsi" w:hAnsiTheme="minorHAnsi" w:cstheme="minorHAnsi"/>
                      <w:b/>
                      <w:bCs/>
                      <w:sz w:val="16"/>
                      <w:szCs w:val="16"/>
                    </w:rPr>
                  </w:pPr>
                  <w:r w:rsidRPr="00F65DF8">
                    <w:rPr>
                      <w:rFonts w:asciiTheme="minorHAnsi" w:hAnsiTheme="minorHAnsi" w:cstheme="minorHAnsi"/>
                      <w:b/>
                      <w:bCs/>
                      <w:sz w:val="16"/>
                      <w:szCs w:val="16"/>
                    </w:rPr>
                    <w:t>Totaal</w:t>
                  </w:r>
                </w:p>
              </w:tc>
              <w:tc>
                <w:tcPr>
                  <w:tcW w:w="815" w:type="dxa"/>
                </w:tcPr>
                <w:p w:rsidRPr="00F65DF8" w:rsidR="00AD533A" w:rsidP="00F65DF8" w:rsidRDefault="004C7FFC" w14:paraId="3B5B4E0A" w14:textId="17C76D61">
                  <w:pPr>
                    <w:ind w:hanging="108"/>
                    <w:rPr>
                      <w:rFonts w:asciiTheme="minorHAnsi" w:hAnsiTheme="minorHAnsi" w:cstheme="minorHAnsi"/>
                      <w:b/>
                      <w:bCs/>
                      <w:sz w:val="16"/>
                      <w:szCs w:val="16"/>
                    </w:rPr>
                  </w:pPr>
                  <w:r w:rsidRPr="00F65DF8">
                    <w:rPr>
                      <w:rFonts w:asciiTheme="minorHAnsi" w:hAnsiTheme="minorHAnsi" w:cstheme="minorHAnsi"/>
                      <w:b/>
                      <w:bCs/>
                      <w:sz w:val="16"/>
                      <w:szCs w:val="16"/>
                    </w:rPr>
                    <w:t>11</w:t>
                  </w:r>
                  <w:r w:rsidR="00F65DF8">
                    <w:rPr>
                      <w:rFonts w:asciiTheme="minorHAnsi" w:hAnsiTheme="minorHAnsi" w:cstheme="minorHAnsi"/>
                      <w:b/>
                      <w:bCs/>
                      <w:sz w:val="16"/>
                      <w:szCs w:val="16"/>
                    </w:rPr>
                    <w:t>7</w:t>
                  </w:r>
                  <w:r w:rsidRPr="00F65DF8">
                    <w:rPr>
                      <w:rFonts w:asciiTheme="minorHAnsi" w:hAnsiTheme="minorHAnsi" w:cstheme="minorHAnsi"/>
                      <w:b/>
                      <w:bCs/>
                      <w:sz w:val="16"/>
                      <w:szCs w:val="16"/>
                    </w:rPr>
                    <w:t>.348</w:t>
                  </w:r>
                </w:p>
              </w:tc>
              <w:tc>
                <w:tcPr>
                  <w:tcW w:w="815" w:type="dxa"/>
                </w:tcPr>
                <w:p w:rsidRPr="00F65DF8" w:rsidR="00AD533A" w:rsidP="00F65DF8" w:rsidRDefault="004C7FFC" w14:paraId="38CD976C" w14:textId="42C91C53">
                  <w:pPr>
                    <w:ind w:hanging="108"/>
                    <w:rPr>
                      <w:rFonts w:asciiTheme="minorHAnsi" w:hAnsiTheme="minorHAnsi" w:cstheme="minorHAnsi"/>
                      <w:b/>
                      <w:bCs/>
                      <w:sz w:val="16"/>
                      <w:szCs w:val="16"/>
                    </w:rPr>
                  </w:pPr>
                  <w:r w:rsidRPr="00F65DF8">
                    <w:rPr>
                      <w:rFonts w:asciiTheme="minorHAnsi" w:hAnsiTheme="minorHAnsi" w:cstheme="minorHAnsi"/>
                      <w:b/>
                      <w:bCs/>
                      <w:sz w:val="16"/>
                      <w:szCs w:val="16"/>
                    </w:rPr>
                    <w:t>110</w:t>
                  </w:r>
                  <w:r w:rsidRPr="00F65DF8" w:rsidR="00E53F20">
                    <w:rPr>
                      <w:rFonts w:asciiTheme="minorHAnsi" w:hAnsiTheme="minorHAnsi" w:cstheme="minorHAnsi"/>
                      <w:b/>
                      <w:bCs/>
                      <w:sz w:val="16"/>
                      <w:szCs w:val="16"/>
                    </w:rPr>
                    <w:t>.</w:t>
                  </w:r>
                  <w:r w:rsidRPr="00F65DF8">
                    <w:rPr>
                      <w:rFonts w:asciiTheme="minorHAnsi" w:hAnsiTheme="minorHAnsi" w:cstheme="minorHAnsi"/>
                      <w:b/>
                      <w:bCs/>
                      <w:sz w:val="16"/>
                      <w:szCs w:val="16"/>
                    </w:rPr>
                    <w:t>811</w:t>
                  </w:r>
                </w:p>
              </w:tc>
              <w:tc>
                <w:tcPr>
                  <w:tcW w:w="815" w:type="dxa"/>
                </w:tcPr>
                <w:p w:rsidRPr="00F65DF8" w:rsidR="00AD533A" w:rsidP="00F65DF8" w:rsidRDefault="004C7FFC" w14:paraId="4236D025" w14:textId="7F0842C2">
                  <w:pPr>
                    <w:ind w:hanging="108"/>
                    <w:rPr>
                      <w:rFonts w:asciiTheme="minorHAnsi" w:hAnsiTheme="minorHAnsi" w:cstheme="minorHAnsi"/>
                      <w:b/>
                      <w:bCs/>
                      <w:sz w:val="16"/>
                      <w:szCs w:val="16"/>
                    </w:rPr>
                  </w:pPr>
                  <w:r w:rsidRPr="00F65DF8">
                    <w:rPr>
                      <w:rFonts w:asciiTheme="minorHAnsi" w:hAnsiTheme="minorHAnsi" w:cstheme="minorHAnsi"/>
                      <w:b/>
                      <w:bCs/>
                      <w:sz w:val="16"/>
                      <w:szCs w:val="16"/>
                    </w:rPr>
                    <w:t>114</w:t>
                  </w:r>
                  <w:r w:rsidRPr="00F65DF8" w:rsidR="00E53F20">
                    <w:rPr>
                      <w:rFonts w:asciiTheme="minorHAnsi" w:hAnsiTheme="minorHAnsi" w:cstheme="minorHAnsi"/>
                      <w:b/>
                      <w:bCs/>
                      <w:sz w:val="16"/>
                      <w:szCs w:val="16"/>
                    </w:rPr>
                    <w:t>.</w:t>
                  </w:r>
                  <w:r w:rsidRPr="00F65DF8">
                    <w:rPr>
                      <w:rFonts w:asciiTheme="minorHAnsi" w:hAnsiTheme="minorHAnsi" w:cstheme="minorHAnsi"/>
                      <w:b/>
                      <w:bCs/>
                      <w:sz w:val="16"/>
                      <w:szCs w:val="16"/>
                    </w:rPr>
                    <w:t>819</w:t>
                  </w:r>
                </w:p>
              </w:tc>
              <w:tc>
                <w:tcPr>
                  <w:tcW w:w="815" w:type="dxa"/>
                </w:tcPr>
                <w:p w:rsidRPr="00F65DF8" w:rsidR="00AD533A" w:rsidP="00F65DF8" w:rsidRDefault="004C7FFC" w14:paraId="4BDBE0F9" w14:textId="48F2E7C1">
                  <w:pPr>
                    <w:ind w:hanging="108"/>
                    <w:rPr>
                      <w:rFonts w:asciiTheme="minorHAnsi" w:hAnsiTheme="minorHAnsi" w:cstheme="minorHAnsi"/>
                      <w:b/>
                      <w:bCs/>
                      <w:sz w:val="16"/>
                      <w:szCs w:val="16"/>
                    </w:rPr>
                  </w:pPr>
                  <w:r w:rsidRPr="00F65DF8">
                    <w:rPr>
                      <w:rFonts w:asciiTheme="minorHAnsi" w:hAnsiTheme="minorHAnsi" w:cstheme="minorHAnsi"/>
                      <w:b/>
                      <w:bCs/>
                      <w:sz w:val="16"/>
                      <w:szCs w:val="16"/>
                    </w:rPr>
                    <w:t>120</w:t>
                  </w:r>
                  <w:r w:rsidRPr="00F65DF8" w:rsidR="00E53F20">
                    <w:rPr>
                      <w:rFonts w:asciiTheme="minorHAnsi" w:hAnsiTheme="minorHAnsi" w:cstheme="minorHAnsi"/>
                      <w:b/>
                      <w:bCs/>
                      <w:sz w:val="16"/>
                      <w:szCs w:val="16"/>
                    </w:rPr>
                    <w:t>.</w:t>
                  </w:r>
                  <w:r w:rsidRPr="00F65DF8">
                    <w:rPr>
                      <w:rFonts w:asciiTheme="minorHAnsi" w:hAnsiTheme="minorHAnsi" w:cstheme="minorHAnsi"/>
                      <w:b/>
                      <w:bCs/>
                      <w:sz w:val="16"/>
                      <w:szCs w:val="16"/>
                    </w:rPr>
                    <w:t>179</w:t>
                  </w:r>
                </w:p>
              </w:tc>
              <w:tc>
                <w:tcPr>
                  <w:tcW w:w="709" w:type="dxa"/>
                </w:tcPr>
                <w:p w:rsidRPr="00F65DF8" w:rsidR="00AD533A" w:rsidP="00F65DF8" w:rsidRDefault="00782F22" w14:paraId="4D529FE0" w14:textId="01E1B2A4">
                  <w:pPr>
                    <w:ind w:hanging="108"/>
                    <w:rPr>
                      <w:rFonts w:asciiTheme="minorHAnsi" w:hAnsiTheme="minorHAnsi" w:cstheme="minorHAnsi"/>
                      <w:b/>
                      <w:bCs/>
                      <w:sz w:val="16"/>
                      <w:szCs w:val="16"/>
                    </w:rPr>
                  </w:pPr>
                  <w:r w:rsidRPr="00F65DF8">
                    <w:rPr>
                      <w:rFonts w:asciiTheme="minorHAnsi" w:hAnsiTheme="minorHAnsi" w:cstheme="minorHAnsi"/>
                      <w:b/>
                      <w:bCs/>
                      <w:sz w:val="16"/>
                      <w:szCs w:val="16"/>
                    </w:rPr>
                    <w:t>118</w:t>
                  </w:r>
                  <w:r w:rsidRPr="00F65DF8" w:rsidR="00E53F20">
                    <w:rPr>
                      <w:rFonts w:asciiTheme="minorHAnsi" w:hAnsiTheme="minorHAnsi" w:cstheme="minorHAnsi"/>
                      <w:b/>
                      <w:bCs/>
                      <w:sz w:val="16"/>
                      <w:szCs w:val="16"/>
                    </w:rPr>
                    <w:t>.</w:t>
                  </w:r>
                  <w:r w:rsidRPr="00F65DF8">
                    <w:rPr>
                      <w:rFonts w:asciiTheme="minorHAnsi" w:hAnsiTheme="minorHAnsi" w:cstheme="minorHAnsi"/>
                      <w:b/>
                      <w:bCs/>
                      <w:sz w:val="16"/>
                      <w:szCs w:val="16"/>
                    </w:rPr>
                    <w:t>67</w:t>
                  </w:r>
                  <w:r w:rsidR="00F65DF8">
                    <w:rPr>
                      <w:rFonts w:asciiTheme="minorHAnsi" w:hAnsiTheme="minorHAnsi" w:cstheme="minorHAnsi"/>
                      <w:b/>
                      <w:bCs/>
                      <w:sz w:val="16"/>
                      <w:szCs w:val="16"/>
                    </w:rPr>
                    <w:t>9</w:t>
                  </w:r>
                </w:p>
              </w:tc>
              <w:tc>
                <w:tcPr>
                  <w:tcW w:w="709" w:type="dxa"/>
                </w:tcPr>
                <w:p w:rsidRPr="00F65DF8" w:rsidR="00AD533A" w:rsidP="00F65DF8" w:rsidRDefault="00782F22" w14:paraId="75CC3208" w14:textId="62D039BA">
                  <w:pPr>
                    <w:ind w:hanging="108"/>
                    <w:rPr>
                      <w:rFonts w:asciiTheme="minorHAnsi" w:hAnsiTheme="minorHAnsi" w:cstheme="minorHAnsi"/>
                      <w:b/>
                      <w:bCs/>
                      <w:sz w:val="16"/>
                      <w:szCs w:val="16"/>
                    </w:rPr>
                  </w:pPr>
                  <w:r w:rsidRPr="00F65DF8">
                    <w:rPr>
                      <w:rFonts w:asciiTheme="minorHAnsi" w:hAnsiTheme="minorHAnsi" w:cstheme="minorHAnsi"/>
                      <w:b/>
                      <w:bCs/>
                      <w:sz w:val="16"/>
                      <w:szCs w:val="16"/>
                    </w:rPr>
                    <w:t>118</w:t>
                  </w:r>
                  <w:r w:rsidRPr="00F65DF8" w:rsidR="00E53F20">
                    <w:rPr>
                      <w:rFonts w:asciiTheme="minorHAnsi" w:hAnsiTheme="minorHAnsi" w:cstheme="minorHAnsi"/>
                      <w:b/>
                      <w:bCs/>
                      <w:sz w:val="16"/>
                      <w:szCs w:val="16"/>
                    </w:rPr>
                    <w:t>.</w:t>
                  </w:r>
                  <w:r w:rsidRPr="00F65DF8">
                    <w:rPr>
                      <w:rFonts w:asciiTheme="minorHAnsi" w:hAnsiTheme="minorHAnsi" w:cstheme="minorHAnsi"/>
                      <w:b/>
                      <w:bCs/>
                      <w:sz w:val="16"/>
                      <w:szCs w:val="16"/>
                    </w:rPr>
                    <w:t>321</w:t>
                  </w:r>
                </w:p>
              </w:tc>
              <w:tc>
                <w:tcPr>
                  <w:tcW w:w="708" w:type="dxa"/>
                </w:tcPr>
                <w:p w:rsidRPr="00F65DF8" w:rsidR="00AD533A" w:rsidP="00F65DF8" w:rsidRDefault="00782F22" w14:paraId="35A85F0F" w14:textId="602547CF">
                  <w:pPr>
                    <w:ind w:hanging="108"/>
                    <w:rPr>
                      <w:rFonts w:asciiTheme="minorHAnsi" w:hAnsiTheme="minorHAnsi" w:cstheme="minorHAnsi"/>
                      <w:b/>
                      <w:bCs/>
                      <w:sz w:val="16"/>
                      <w:szCs w:val="16"/>
                    </w:rPr>
                  </w:pPr>
                  <w:r w:rsidRPr="00F65DF8">
                    <w:rPr>
                      <w:rFonts w:asciiTheme="minorHAnsi" w:hAnsiTheme="minorHAnsi" w:cstheme="minorHAnsi"/>
                      <w:b/>
                      <w:bCs/>
                      <w:sz w:val="16"/>
                      <w:szCs w:val="16"/>
                    </w:rPr>
                    <w:t>113</w:t>
                  </w:r>
                  <w:r w:rsidRPr="00F65DF8" w:rsidR="00E53F20">
                    <w:rPr>
                      <w:rFonts w:asciiTheme="minorHAnsi" w:hAnsiTheme="minorHAnsi" w:cstheme="minorHAnsi"/>
                      <w:b/>
                      <w:bCs/>
                      <w:sz w:val="16"/>
                      <w:szCs w:val="16"/>
                    </w:rPr>
                    <w:t>.</w:t>
                  </w:r>
                  <w:r w:rsidRPr="00F65DF8">
                    <w:rPr>
                      <w:rFonts w:asciiTheme="minorHAnsi" w:hAnsiTheme="minorHAnsi" w:cstheme="minorHAnsi"/>
                      <w:b/>
                      <w:bCs/>
                      <w:sz w:val="16"/>
                      <w:szCs w:val="16"/>
                    </w:rPr>
                    <w:t>847</w:t>
                  </w:r>
                </w:p>
              </w:tc>
              <w:tc>
                <w:tcPr>
                  <w:tcW w:w="815" w:type="dxa"/>
                </w:tcPr>
                <w:p w:rsidRPr="00F65DF8" w:rsidR="00AD533A" w:rsidP="00F65DF8" w:rsidRDefault="00AD533A" w14:paraId="1753898F" w14:textId="464D25AE">
                  <w:pPr>
                    <w:ind w:right="-181" w:hanging="108"/>
                    <w:rPr>
                      <w:rFonts w:asciiTheme="minorHAnsi" w:hAnsiTheme="minorHAnsi" w:cstheme="minorHAnsi"/>
                      <w:b/>
                      <w:bCs/>
                      <w:sz w:val="16"/>
                      <w:szCs w:val="16"/>
                    </w:rPr>
                  </w:pPr>
                </w:p>
              </w:tc>
            </w:tr>
          </w:tbl>
          <w:p w:rsidR="00AD533A" w:rsidP="00B40E14" w:rsidRDefault="00AD533A" w14:paraId="3D4F7C4F" w14:textId="77777777">
            <w:pPr>
              <w:cnfStyle w:val="000000000000" w:firstRow="0" w:lastRow="0" w:firstColumn="0" w:lastColumn="0" w:oddVBand="0" w:evenVBand="0" w:oddHBand="0" w:evenHBand="0" w:firstRowFirstColumn="0" w:firstRowLastColumn="0" w:lastRowFirstColumn="0" w:lastRowLastColumn="0"/>
              <w:rPr>
                <w:lang w:val="fr-FR"/>
              </w:rPr>
            </w:pPr>
          </w:p>
          <w:p w:rsidR="00AD533A" w:rsidP="00B40E14" w:rsidRDefault="00AD533A" w14:paraId="1B3F10CC" w14:textId="77777777">
            <w:pPr>
              <w:cnfStyle w:val="000000000000" w:firstRow="0" w:lastRow="0" w:firstColumn="0" w:lastColumn="0" w:oddVBand="0" w:evenVBand="0" w:oddHBand="0" w:evenHBand="0" w:firstRowFirstColumn="0" w:firstRowLastColumn="0" w:lastRowFirstColumn="0" w:lastRowLastColumn="0"/>
              <w:rPr>
                <w:lang w:val="fr-FR"/>
              </w:rPr>
            </w:pPr>
          </w:p>
        </w:tc>
      </w:tr>
      <w:bookmarkEnd w:id="0"/>
    </w:tbl>
    <w:p w:rsidR="00AD533A" w:rsidP="00AD533A" w:rsidRDefault="00AD533A" w14:paraId="495BADF1" w14:textId="77777777"/>
    <w:p w:rsidR="00AD533A" w:rsidP="00AD533A" w:rsidRDefault="00AD533A" w14:paraId="5D2CC24D" w14:textId="77777777">
      <w:pPr>
        <w:spacing w:after="160" w:line="259" w:lineRule="auto"/>
        <w:contextualSpacing w:val="0"/>
      </w:pPr>
      <w:r>
        <w:br w:type="page"/>
      </w:r>
    </w:p>
    <w:p w:rsidR="00AD533A" w:rsidP="00D7013A" w:rsidRDefault="00AD533A" w14:paraId="1926F651" w14:textId="3ECE0B0A">
      <w:pPr>
        <w:pStyle w:val="Heading2"/>
        <w:numPr>
          <w:ilvl w:val="0"/>
          <w:numId w:val="0"/>
        </w:numPr>
        <w:ind w:left="576" w:hanging="576"/>
      </w:pPr>
      <w:r>
        <w:lastRenderedPageBreak/>
        <w:t xml:space="preserve">Beleidstheorie </w:t>
      </w:r>
    </w:p>
    <w:p w:rsidRPr="0049160E" w:rsidR="003F038C" w:rsidP="00DB30B4" w:rsidRDefault="00E12754" w14:paraId="62DE01FF" w14:textId="2AB54FAC">
      <w:pPr>
        <w:rPr>
          <w:rFonts w:asciiTheme="minorHAnsi" w:hAnsiTheme="minorHAnsi" w:cstheme="minorHAnsi"/>
          <w:sz w:val="22"/>
          <w:szCs w:val="22"/>
        </w:rPr>
      </w:pPr>
      <w:r w:rsidRPr="0049160E">
        <w:rPr>
          <w:rFonts w:asciiTheme="minorHAnsi" w:hAnsiTheme="minorHAnsi" w:cstheme="minorHAnsi"/>
          <w:sz w:val="22"/>
          <w:szCs w:val="22"/>
        </w:rPr>
        <w:t xml:space="preserve">Uit de onderliggende </w:t>
      </w:r>
      <w:r w:rsidR="0049160E">
        <w:rPr>
          <w:rFonts w:asciiTheme="minorHAnsi" w:hAnsiTheme="minorHAnsi" w:cstheme="minorHAnsi"/>
          <w:sz w:val="22"/>
          <w:szCs w:val="22"/>
        </w:rPr>
        <w:t>IOB-</w:t>
      </w:r>
      <w:r w:rsidRPr="0049160E">
        <w:rPr>
          <w:rFonts w:asciiTheme="minorHAnsi" w:hAnsiTheme="minorHAnsi" w:cstheme="minorHAnsi"/>
          <w:sz w:val="22"/>
          <w:szCs w:val="22"/>
        </w:rPr>
        <w:t>evaluaties blijkt dat een beleidskader waarin specifieke doelstellingen, verwachtte resultaten op middellange termijn (</w:t>
      </w:r>
      <w:r w:rsidRPr="0049160E">
        <w:rPr>
          <w:rFonts w:asciiTheme="minorHAnsi" w:hAnsiTheme="minorHAnsi" w:cstheme="minorHAnsi"/>
          <w:i/>
          <w:iCs/>
          <w:sz w:val="22"/>
          <w:szCs w:val="22"/>
        </w:rPr>
        <w:t>wat</w:t>
      </w:r>
      <w:r w:rsidRPr="0049160E">
        <w:rPr>
          <w:rFonts w:asciiTheme="minorHAnsi" w:hAnsiTheme="minorHAnsi" w:cstheme="minorHAnsi"/>
          <w:sz w:val="22"/>
          <w:szCs w:val="22"/>
        </w:rPr>
        <w:t>)</w:t>
      </w:r>
      <w:r w:rsidRPr="0049160E">
        <w:rPr>
          <w:rFonts w:asciiTheme="minorHAnsi" w:hAnsiTheme="minorHAnsi" w:cstheme="minorHAnsi"/>
          <w:i/>
          <w:iCs/>
          <w:sz w:val="22"/>
          <w:szCs w:val="22"/>
        </w:rPr>
        <w:t xml:space="preserve"> </w:t>
      </w:r>
      <w:r w:rsidRPr="0049160E">
        <w:rPr>
          <w:rFonts w:asciiTheme="minorHAnsi" w:hAnsiTheme="minorHAnsi" w:cstheme="minorHAnsi"/>
          <w:sz w:val="22"/>
          <w:szCs w:val="22"/>
        </w:rPr>
        <w:t>en een heldere interventiestrategie (</w:t>
      </w:r>
      <w:r w:rsidRPr="0049160E">
        <w:rPr>
          <w:rFonts w:asciiTheme="minorHAnsi" w:hAnsiTheme="minorHAnsi" w:cstheme="minorHAnsi"/>
          <w:i/>
          <w:iCs/>
          <w:sz w:val="22"/>
          <w:szCs w:val="22"/>
        </w:rPr>
        <w:t>hoe</w:t>
      </w:r>
      <w:r w:rsidRPr="0049160E">
        <w:rPr>
          <w:rFonts w:asciiTheme="minorHAnsi" w:hAnsiTheme="minorHAnsi" w:cstheme="minorHAnsi"/>
          <w:sz w:val="22"/>
          <w:szCs w:val="22"/>
        </w:rPr>
        <w:t>) ontbre</w:t>
      </w:r>
      <w:r w:rsidR="00471D4F">
        <w:rPr>
          <w:rFonts w:asciiTheme="minorHAnsi" w:hAnsiTheme="minorHAnsi" w:cstheme="minorHAnsi"/>
          <w:sz w:val="22"/>
          <w:szCs w:val="22"/>
        </w:rPr>
        <w:t>e</w:t>
      </w:r>
      <w:r w:rsidRPr="0049160E" w:rsidR="0049160E">
        <w:rPr>
          <w:rFonts w:asciiTheme="minorHAnsi" w:hAnsiTheme="minorHAnsi" w:cstheme="minorHAnsi"/>
          <w:sz w:val="22"/>
          <w:szCs w:val="22"/>
        </w:rPr>
        <w:t>k</w:t>
      </w:r>
      <w:r w:rsidR="00471D4F">
        <w:rPr>
          <w:rFonts w:asciiTheme="minorHAnsi" w:hAnsiTheme="minorHAnsi" w:cstheme="minorHAnsi"/>
          <w:sz w:val="22"/>
          <w:szCs w:val="22"/>
        </w:rPr>
        <w:t>t</w:t>
      </w:r>
      <w:r w:rsidRPr="0049160E">
        <w:rPr>
          <w:rFonts w:asciiTheme="minorHAnsi" w:hAnsiTheme="minorHAnsi" w:cstheme="minorHAnsi"/>
          <w:b/>
          <w:bCs/>
          <w:sz w:val="22"/>
          <w:szCs w:val="22"/>
        </w:rPr>
        <w:t xml:space="preserve"> </w:t>
      </w:r>
      <w:r w:rsidRPr="0049160E">
        <w:rPr>
          <w:rFonts w:asciiTheme="minorHAnsi" w:hAnsiTheme="minorHAnsi" w:cstheme="minorHAnsi"/>
          <w:sz w:val="22"/>
          <w:szCs w:val="22"/>
        </w:rPr>
        <w:t xml:space="preserve">voor dit begrotingsartikel. De uitvoering van het beleid was vooral reactief, ad hoc en </w:t>
      </w:r>
      <w:proofErr w:type="spellStart"/>
      <w:r w:rsidRPr="0049160E">
        <w:rPr>
          <w:rFonts w:asciiTheme="minorHAnsi" w:hAnsiTheme="minorHAnsi" w:cstheme="minorHAnsi"/>
          <w:sz w:val="22"/>
          <w:szCs w:val="22"/>
        </w:rPr>
        <w:t>kortetermijngericht</w:t>
      </w:r>
      <w:proofErr w:type="spellEnd"/>
      <w:r w:rsidRPr="0049160E">
        <w:rPr>
          <w:rFonts w:asciiTheme="minorHAnsi" w:hAnsiTheme="minorHAnsi" w:cstheme="minorHAnsi"/>
          <w:sz w:val="22"/>
          <w:szCs w:val="22"/>
        </w:rPr>
        <w:t>.</w:t>
      </w:r>
    </w:p>
    <w:p w:rsidR="00AD533A" w:rsidP="00D7013A" w:rsidRDefault="00AD533A" w14:paraId="30E48446" w14:textId="77777777">
      <w:pPr>
        <w:pStyle w:val="Heading2"/>
        <w:numPr>
          <w:ilvl w:val="0"/>
          <w:numId w:val="0"/>
        </w:numPr>
        <w:ind w:left="576" w:hanging="576"/>
      </w:pPr>
      <w:r>
        <w:t xml:space="preserve">Conclusies (voorwaarden voor) doeltreffendheid en doelmatigheid </w:t>
      </w:r>
    </w:p>
    <w:tbl>
      <w:tblPr>
        <w:tblStyle w:val="GridTable4-Accent5"/>
        <w:tblW w:w="8926" w:type="dxa"/>
        <w:tblLook w:val="04A0" w:firstRow="1" w:lastRow="0" w:firstColumn="1" w:lastColumn="0" w:noHBand="0" w:noVBand="1"/>
      </w:tblPr>
      <w:tblGrid>
        <w:gridCol w:w="3256"/>
        <w:gridCol w:w="5670"/>
      </w:tblGrid>
      <w:tr w:rsidRPr="0049160E" w:rsidR="00067E52" w:rsidTr="0049160E" w14:paraId="445FF3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49160E" w:rsidR="008C16A3" w:rsidP="008C16A3" w:rsidRDefault="00067E52" w14:paraId="341001DE" w14:textId="54C2FD41">
            <w:pPr>
              <w:pStyle w:val="NoSpacing"/>
              <w:numPr>
                <w:ilvl w:val="0"/>
                <w:numId w:val="38"/>
              </w:numPr>
              <w:spacing w:after="160" w:line="259" w:lineRule="auto"/>
              <w:ind w:left="357" w:hanging="357"/>
              <w:rPr>
                <w:rStyle w:val="FINAccent1-Vet"/>
                <w:rFonts w:asciiTheme="minorHAnsi" w:hAnsiTheme="minorHAnsi" w:cstheme="minorHAnsi"/>
                <w:color w:val="auto"/>
                <w:sz w:val="22"/>
                <w:lang w:val="nl-NL"/>
              </w:rPr>
            </w:pPr>
            <w:r w:rsidRPr="0049160E">
              <w:rPr>
                <w:rStyle w:val="FINAccent1-Vet"/>
                <w:rFonts w:asciiTheme="minorHAnsi" w:hAnsiTheme="minorHAnsi" w:cstheme="minorHAnsi"/>
                <w:b/>
                <w:color w:val="auto"/>
                <w:sz w:val="22"/>
                <w:lang w:val="nl-NL"/>
              </w:rPr>
              <w:t>Conclusie 1</w:t>
            </w:r>
            <w:r w:rsidRPr="0049160E" w:rsidR="008C16A3">
              <w:rPr>
                <w:rFonts w:asciiTheme="minorHAnsi" w:hAnsiTheme="minorHAnsi" w:cstheme="minorHAnsi"/>
                <w:b w:val="0"/>
                <w:bCs w:val="0"/>
                <w:color w:val="auto"/>
                <w:sz w:val="22"/>
                <w:lang w:val="nl-NL"/>
              </w:rPr>
              <w:t xml:space="preserve"> </w:t>
            </w:r>
            <w:r w:rsidRPr="0049160E" w:rsidR="008C16A3">
              <w:rPr>
                <w:rFonts w:asciiTheme="minorHAnsi" w:hAnsiTheme="minorHAnsi" w:cstheme="minorHAnsi"/>
                <w:color w:val="auto"/>
                <w:sz w:val="22"/>
                <w:lang w:val="nl-NL"/>
              </w:rPr>
              <w:t>Doeltreffendheid</w:t>
            </w:r>
          </w:p>
        </w:tc>
        <w:tc>
          <w:tcPr>
            <w:tcW w:w="5670" w:type="dxa"/>
          </w:tcPr>
          <w:p w:rsidRPr="0049160E" w:rsidR="00DA35B4" w:rsidP="00181A37" w:rsidRDefault="008C16A3" w14:paraId="219288D9" w14:textId="2E4EC9DD">
            <w:pPr>
              <w:pStyle w:val="NoSpacing"/>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nl-NL"/>
              </w:rPr>
            </w:pPr>
            <w:r w:rsidRPr="0049160E">
              <w:rPr>
                <w:rFonts w:asciiTheme="minorHAnsi" w:hAnsiTheme="minorHAnsi" w:cstheme="minorHAnsi"/>
                <w:b w:val="0"/>
                <w:bCs w:val="0"/>
                <w:color w:val="auto"/>
                <w:sz w:val="22"/>
                <w:lang w:val="nl-NL"/>
              </w:rPr>
              <w:t>Behaalde resultaten bestonden grotendeels uit uitkomsten van activiteiten die gericht waren op de korte termijn (outputniveau) en diplomatieke zichtbaarheid van Nederland</w:t>
            </w:r>
            <w:r w:rsidR="000F642F">
              <w:rPr>
                <w:rFonts w:asciiTheme="minorHAnsi" w:hAnsiTheme="minorHAnsi" w:cstheme="minorHAnsi"/>
                <w:b w:val="0"/>
                <w:bCs w:val="0"/>
                <w:color w:val="auto"/>
                <w:sz w:val="22"/>
                <w:lang w:val="nl-NL"/>
              </w:rPr>
              <w:t>. Er was minder aandacht voor</w:t>
            </w:r>
            <w:r w:rsidRPr="0049160E">
              <w:rPr>
                <w:rFonts w:asciiTheme="minorHAnsi" w:hAnsiTheme="minorHAnsi" w:cstheme="minorHAnsi"/>
                <w:b w:val="0"/>
                <w:bCs w:val="0"/>
                <w:color w:val="auto"/>
                <w:sz w:val="22"/>
                <w:lang w:val="nl-NL"/>
              </w:rPr>
              <w:t xml:space="preserve"> </w:t>
            </w:r>
            <w:r w:rsidRPr="0049160E" w:rsidR="0049160E">
              <w:rPr>
                <w:rFonts w:asciiTheme="minorHAnsi" w:hAnsiTheme="minorHAnsi" w:cstheme="minorHAnsi"/>
                <w:b w:val="0"/>
                <w:bCs w:val="0"/>
                <w:color w:val="auto"/>
                <w:sz w:val="22"/>
                <w:lang w:val="nl-NL"/>
              </w:rPr>
              <w:t>middellange termijn</w:t>
            </w:r>
            <w:r w:rsidRPr="0049160E">
              <w:rPr>
                <w:rFonts w:asciiTheme="minorHAnsi" w:hAnsiTheme="minorHAnsi" w:cstheme="minorHAnsi"/>
                <w:b w:val="0"/>
                <w:bCs w:val="0"/>
                <w:color w:val="auto"/>
                <w:sz w:val="22"/>
                <w:lang w:val="nl-NL"/>
              </w:rPr>
              <w:t xml:space="preserve"> effecten</w:t>
            </w:r>
            <w:r w:rsidRPr="0049160E" w:rsidR="00DA35B4">
              <w:rPr>
                <w:rFonts w:asciiTheme="minorHAnsi" w:hAnsiTheme="minorHAnsi" w:cstheme="minorHAnsi"/>
                <w:b w:val="0"/>
                <w:bCs w:val="0"/>
                <w:color w:val="auto"/>
                <w:sz w:val="22"/>
                <w:lang w:val="nl-NL"/>
              </w:rPr>
              <w:t xml:space="preserve">. </w:t>
            </w:r>
          </w:p>
          <w:p w:rsidRPr="0049160E" w:rsidR="00DA35B4" w:rsidP="00181A37" w:rsidRDefault="00DA35B4" w14:paraId="356A0FEE" w14:textId="77777777">
            <w:pPr>
              <w:pStyle w:val="NoSpacing"/>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lang w:val="nl-NL"/>
              </w:rPr>
            </w:pPr>
          </w:p>
          <w:p w:rsidRPr="0049160E" w:rsidR="00067E52" w:rsidP="00181A37" w:rsidRDefault="00DA35B4" w14:paraId="6524806E" w14:textId="17C5FBC0">
            <w:pPr>
              <w:pStyle w:val="NoSpacing"/>
              <w:jc w:val="both"/>
              <w:cnfStyle w:val="100000000000" w:firstRow="1" w:lastRow="0" w:firstColumn="0" w:lastColumn="0" w:oddVBand="0" w:evenVBand="0" w:oddHBand="0" w:evenHBand="0" w:firstRowFirstColumn="0" w:firstRowLastColumn="0" w:lastRowFirstColumn="0" w:lastRowLastColumn="0"/>
              <w:rPr>
                <w:rStyle w:val="FINAccent1-Vet"/>
                <w:rFonts w:asciiTheme="minorHAnsi" w:hAnsiTheme="minorHAnsi" w:cstheme="minorHAnsi"/>
                <w:b/>
                <w:bCs/>
                <w:color w:val="auto"/>
                <w:sz w:val="22"/>
                <w:lang w:val="nl-NL"/>
              </w:rPr>
            </w:pPr>
            <w:r w:rsidRPr="0049160E">
              <w:rPr>
                <w:rFonts w:asciiTheme="minorHAnsi" w:hAnsiTheme="minorHAnsi" w:cstheme="minorHAnsi"/>
                <w:b w:val="0"/>
                <w:bCs w:val="0"/>
                <w:color w:val="auto"/>
                <w:sz w:val="22"/>
                <w:lang w:val="nl-NL"/>
              </w:rPr>
              <w:t xml:space="preserve">Daarnaast was sprake van een kloof tussen de Nederlandse bijdrage aan </w:t>
            </w:r>
            <w:r w:rsidR="009B522D">
              <w:rPr>
                <w:rFonts w:asciiTheme="minorHAnsi" w:hAnsiTheme="minorHAnsi" w:cstheme="minorHAnsi"/>
                <w:b w:val="0"/>
                <w:bCs w:val="0"/>
                <w:color w:val="auto"/>
                <w:sz w:val="22"/>
                <w:lang w:val="nl-NL"/>
              </w:rPr>
              <w:t>a</w:t>
            </w:r>
            <w:r w:rsidRPr="0049160E">
              <w:rPr>
                <w:rFonts w:asciiTheme="minorHAnsi" w:hAnsiTheme="minorHAnsi" w:cstheme="minorHAnsi"/>
                <w:b w:val="0"/>
                <w:bCs w:val="0"/>
                <w:color w:val="auto"/>
                <w:sz w:val="22"/>
                <w:lang w:val="nl-NL"/>
              </w:rPr>
              <w:t>ansprekende diplomatieke resultaten in multilaterale organisaties enerzijds en de daadwerkelijke uitvoering hiervan in de landenpraktijk anderzijds.</w:t>
            </w:r>
          </w:p>
        </w:tc>
      </w:tr>
      <w:tr w:rsidRPr="0049160E" w:rsidR="00067E52" w:rsidTr="0049160E" w14:paraId="7C63F1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rsidRPr="0049160E" w:rsidR="008C16A3" w:rsidP="008C16A3" w:rsidRDefault="00067E52" w14:paraId="300F17CE" w14:textId="52844704">
            <w:pPr>
              <w:pStyle w:val="NoSpacing"/>
              <w:numPr>
                <w:ilvl w:val="0"/>
                <w:numId w:val="38"/>
              </w:numPr>
              <w:spacing w:after="160" w:line="259" w:lineRule="auto"/>
              <w:ind w:left="357" w:hanging="357"/>
              <w:rPr>
                <w:rStyle w:val="FINAccent1-Vet"/>
                <w:rFonts w:asciiTheme="minorHAnsi" w:hAnsiTheme="minorHAnsi" w:cstheme="minorHAnsi"/>
                <w:bCs/>
                <w:sz w:val="22"/>
                <w:lang w:val="nl-NL"/>
              </w:rPr>
            </w:pPr>
            <w:r w:rsidRPr="0049160E">
              <w:rPr>
                <w:rStyle w:val="FINAccent1-Vet"/>
                <w:rFonts w:asciiTheme="minorHAnsi" w:hAnsiTheme="minorHAnsi" w:cstheme="minorHAnsi"/>
                <w:b/>
                <w:sz w:val="22"/>
                <w:lang w:val="nl-NL"/>
              </w:rPr>
              <w:t>Conclusie</w:t>
            </w:r>
            <w:r w:rsidRPr="0049160E" w:rsidR="008C16A3">
              <w:rPr>
                <w:rStyle w:val="FINAccent1-Vet"/>
                <w:rFonts w:asciiTheme="minorHAnsi" w:hAnsiTheme="minorHAnsi" w:cstheme="minorHAnsi"/>
                <w:b/>
                <w:sz w:val="22"/>
                <w:lang w:val="nl-NL"/>
              </w:rPr>
              <w:t xml:space="preserve"> 2</w:t>
            </w:r>
            <w:r w:rsidRPr="0049160E">
              <w:rPr>
                <w:rStyle w:val="FINAccent1-Vet"/>
                <w:rFonts w:asciiTheme="minorHAnsi" w:hAnsiTheme="minorHAnsi" w:cstheme="minorHAnsi"/>
                <w:b/>
                <w:sz w:val="22"/>
                <w:lang w:val="nl-NL"/>
              </w:rPr>
              <w:t xml:space="preserve"> </w:t>
            </w:r>
            <w:r w:rsidRPr="0049160E" w:rsidR="008C16A3">
              <w:rPr>
                <w:rStyle w:val="FINAccent1-Vet"/>
                <w:rFonts w:asciiTheme="minorHAnsi" w:hAnsiTheme="minorHAnsi" w:cstheme="minorHAnsi"/>
                <w:b/>
                <w:sz w:val="22"/>
                <w:lang w:val="nl-NL"/>
              </w:rPr>
              <w:t>Doelmatigheid</w:t>
            </w:r>
          </w:p>
        </w:tc>
        <w:tc>
          <w:tcPr>
            <w:tcW w:w="5670" w:type="dxa"/>
          </w:tcPr>
          <w:p w:rsidRPr="0049160E" w:rsidR="00067E52" w:rsidP="00181A37" w:rsidRDefault="008C16A3" w14:paraId="4E10FA6C" w14:textId="1C55998E">
            <w:pPr>
              <w:pStyle w:val="NoSpacing"/>
              <w:jc w:val="both"/>
              <w:cnfStyle w:val="000000100000" w:firstRow="0" w:lastRow="0" w:firstColumn="0" w:lastColumn="0" w:oddVBand="0" w:evenVBand="0" w:oddHBand="1" w:evenHBand="0" w:firstRowFirstColumn="0" w:firstRowLastColumn="0" w:lastRowFirstColumn="0" w:lastRowLastColumn="0"/>
              <w:rPr>
                <w:rStyle w:val="FINAccent1-Vet"/>
                <w:rFonts w:asciiTheme="minorHAnsi" w:hAnsiTheme="minorHAnsi" w:cstheme="minorHAnsi"/>
                <w:b w:val="0"/>
                <w:bCs w:val="0"/>
                <w:sz w:val="22"/>
                <w:lang w:val="nl-NL"/>
              </w:rPr>
            </w:pPr>
            <w:r w:rsidRPr="0049160E">
              <w:rPr>
                <w:rFonts w:asciiTheme="minorHAnsi" w:hAnsiTheme="minorHAnsi" w:cstheme="minorHAnsi"/>
                <w:sz w:val="22"/>
                <w:lang w:val="nl-NL"/>
              </w:rPr>
              <w:t xml:space="preserve">De uitvoering van het </w:t>
            </w:r>
            <w:r w:rsidR="00F755CB">
              <w:rPr>
                <w:rFonts w:asciiTheme="minorHAnsi" w:hAnsiTheme="minorHAnsi" w:cstheme="minorHAnsi"/>
                <w:sz w:val="22"/>
                <w:lang w:val="nl-NL"/>
              </w:rPr>
              <w:t xml:space="preserve">bilaterale </w:t>
            </w:r>
            <w:r w:rsidRPr="0049160E">
              <w:rPr>
                <w:rFonts w:asciiTheme="minorHAnsi" w:hAnsiTheme="minorHAnsi" w:cstheme="minorHAnsi"/>
                <w:sz w:val="22"/>
                <w:lang w:val="nl-NL"/>
              </w:rPr>
              <w:t>mensenrechtenbeleid was versnipperd over veel verschillende landen en thema’s</w:t>
            </w:r>
            <w:r w:rsidR="00BF77EF">
              <w:rPr>
                <w:rFonts w:asciiTheme="minorHAnsi" w:hAnsiTheme="minorHAnsi" w:cstheme="minorHAnsi"/>
                <w:sz w:val="22"/>
                <w:lang w:val="nl-NL"/>
              </w:rPr>
              <w:t xml:space="preserve"> (</w:t>
            </w:r>
            <w:r w:rsidRPr="0049160E">
              <w:rPr>
                <w:rFonts w:asciiTheme="minorHAnsi" w:hAnsiTheme="minorHAnsi" w:cstheme="minorHAnsi"/>
                <w:sz w:val="22"/>
                <w:lang w:val="nl-NL"/>
              </w:rPr>
              <w:t>Nederland deed overal een beetje van alles</w:t>
            </w:r>
            <w:r w:rsidR="00BF77EF">
              <w:rPr>
                <w:rFonts w:asciiTheme="minorHAnsi" w:hAnsiTheme="minorHAnsi" w:cstheme="minorHAnsi"/>
                <w:sz w:val="22"/>
                <w:lang w:val="nl-NL"/>
              </w:rPr>
              <w:t>)</w:t>
            </w:r>
            <w:r w:rsidRPr="0049160E">
              <w:rPr>
                <w:rFonts w:asciiTheme="minorHAnsi" w:hAnsiTheme="minorHAnsi" w:cstheme="minorHAnsi"/>
                <w:sz w:val="22"/>
                <w:lang w:val="nl-NL"/>
              </w:rPr>
              <w:t>. Deze versnippering heeft geleid tot een zware beheerlast en hoge operationele kosten in verhouding tot de gerealiseerde output (inefficiëntie).</w:t>
            </w:r>
            <w:r w:rsidR="00010A64">
              <w:rPr>
                <w:rFonts w:asciiTheme="minorHAnsi" w:hAnsiTheme="minorHAnsi" w:cstheme="minorHAnsi"/>
                <w:sz w:val="22"/>
                <w:lang w:val="nl-NL"/>
              </w:rPr>
              <w:t xml:space="preserve"> Dit was minder het geval bij de uitvoering van het beleid t.b.v. de internationale rechtsorde.</w:t>
            </w:r>
          </w:p>
        </w:tc>
      </w:tr>
      <w:tr w:rsidRPr="0049160E" w:rsidR="00067E52" w:rsidTr="0049160E" w14:paraId="05947697" w14:textId="77777777">
        <w:tc>
          <w:tcPr>
            <w:cnfStyle w:val="001000000000" w:firstRow="0" w:lastRow="0" w:firstColumn="1" w:lastColumn="0" w:oddVBand="0" w:evenVBand="0" w:oddHBand="0" w:evenHBand="0" w:firstRowFirstColumn="0" w:firstRowLastColumn="0" w:lastRowFirstColumn="0" w:lastRowLastColumn="0"/>
            <w:tcW w:w="3256" w:type="dxa"/>
          </w:tcPr>
          <w:p w:rsidRPr="0049160E" w:rsidR="008C16A3" w:rsidP="00B1713D" w:rsidRDefault="00067E52" w14:paraId="4DDD6217" w14:textId="52BBE36F">
            <w:pPr>
              <w:pStyle w:val="NoSpacing"/>
              <w:numPr>
                <w:ilvl w:val="0"/>
                <w:numId w:val="38"/>
              </w:numPr>
              <w:spacing w:after="160" w:line="259" w:lineRule="auto"/>
              <w:ind w:left="357" w:hanging="357"/>
              <w:rPr>
                <w:rStyle w:val="FINAccent1-Vet"/>
                <w:rFonts w:asciiTheme="minorHAnsi" w:hAnsiTheme="minorHAnsi" w:cstheme="minorHAnsi"/>
                <w:b/>
                <w:sz w:val="22"/>
                <w:lang w:val="nl-NL"/>
              </w:rPr>
            </w:pPr>
            <w:r w:rsidRPr="0049160E">
              <w:rPr>
                <w:rStyle w:val="FINAccent1-Vet"/>
                <w:rFonts w:asciiTheme="minorHAnsi" w:hAnsiTheme="minorHAnsi" w:cstheme="minorHAnsi"/>
                <w:b/>
                <w:bCs/>
                <w:sz w:val="22"/>
                <w:lang w:val="nl-NL"/>
              </w:rPr>
              <w:t>Conclusie 3</w:t>
            </w:r>
            <w:r w:rsidRPr="0049160E" w:rsidR="008C16A3">
              <w:rPr>
                <w:rStyle w:val="FINAccent1-Vet"/>
                <w:rFonts w:asciiTheme="minorHAnsi" w:hAnsiTheme="minorHAnsi" w:cstheme="minorHAnsi"/>
                <w:b/>
                <w:bCs/>
                <w:sz w:val="22"/>
                <w:lang w:val="nl-NL"/>
              </w:rPr>
              <w:t xml:space="preserve"> </w:t>
            </w:r>
            <w:r w:rsidRPr="0049160E" w:rsidR="008C16A3">
              <w:rPr>
                <w:rStyle w:val="FINAccent1-Vet"/>
                <w:rFonts w:asciiTheme="minorHAnsi" w:hAnsiTheme="minorHAnsi" w:cstheme="minorHAnsi"/>
                <w:b/>
                <w:bCs/>
                <w:sz w:val="22"/>
                <w:lang w:val="nl-NL"/>
              </w:rPr>
              <w:br/>
            </w:r>
            <w:r w:rsidR="00471D4F">
              <w:rPr>
                <w:rStyle w:val="FINAccent1-Vet"/>
                <w:rFonts w:asciiTheme="minorHAnsi" w:hAnsiTheme="minorHAnsi" w:cstheme="minorHAnsi"/>
                <w:b/>
                <w:bCs/>
                <w:sz w:val="22"/>
                <w:lang w:val="nl-NL"/>
              </w:rPr>
              <w:t>(</w:t>
            </w:r>
            <w:r w:rsidRPr="0049160E" w:rsidR="008C16A3">
              <w:rPr>
                <w:rStyle w:val="FINAccent1-Vet"/>
                <w:rFonts w:asciiTheme="minorHAnsi" w:hAnsiTheme="minorHAnsi" w:cstheme="minorHAnsi"/>
                <w:b/>
                <w:bCs/>
                <w:sz w:val="22"/>
                <w:lang w:val="nl-NL"/>
              </w:rPr>
              <w:t>Voorwaarden voor</w:t>
            </w:r>
            <w:r w:rsidR="00471D4F">
              <w:rPr>
                <w:rStyle w:val="FINAccent1-Vet"/>
                <w:rFonts w:asciiTheme="minorHAnsi" w:hAnsiTheme="minorHAnsi" w:cstheme="minorHAnsi"/>
                <w:b/>
                <w:bCs/>
                <w:sz w:val="22"/>
                <w:lang w:val="nl-NL"/>
              </w:rPr>
              <w:t>)</w:t>
            </w:r>
            <w:r w:rsidRPr="0049160E" w:rsidR="008C16A3">
              <w:rPr>
                <w:rStyle w:val="FINAccent1-Vet"/>
                <w:rFonts w:asciiTheme="minorHAnsi" w:hAnsiTheme="minorHAnsi" w:cstheme="minorHAnsi"/>
                <w:b/>
                <w:bCs/>
                <w:sz w:val="22"/>
                <w:lang w:val="nl-NL"/>
              </w:rPr>
              <w:t xml:space="preserve"> </w:t>
            </w:r>
            <w:r w:rsidR="00471D4F">
              <w:rPr>
                <w:rStyle w:val="FINAccent1-Vet"/>
                <w:rFonts w:asciiTheme="minorHAnsi" w:hAnsiTheme="minorHAnsi" w:cstheme="minorHAnsi"/>
                <w:b/>
                <w:bCs/>
                <w:sz w:val="22"/>
                <w:lang w:val="nl-NL"/>
              </w:rPr>
              <w:t>E</w:t>
            </w:r>
            <w:r w:rsidRPr="0049160E" w:rsidR="008C16A3">
              <w:rPr>
                <w:rStyle w:val="FINAccent1-Vet"/>
                <w:rFonts w:asciiTheme="minorHAnsi" w:hAnsiTheme="minorHAnsi" w:cstheme="minorHAnsi"/>
                <w:b/>
                <w:bCs/>
                <w:sz w:val="22"/>
                <w:lang w:val="nl-NL"/>
              </w:rPr>
              <w:t>ffectiviteit</w:t>
            </w:r>
          </w:p>
          <w:p w:rsidRPr="0049160E" w:rsidR="008C16A3" w:rsidP="008C16A3" w:rsidRDefault="008C16A3" w14:paraId="2125538E" w14:textId="2DCC9999">
            <w:pPr>
              <w:pStyle w:val="NoSpacing"/>
              <w:spacing w:after="160" w:line="259" w:lineRule="auto"/>
              <w:rPr>
                <w:rStyle w:val="FINAccent1-Vet"/>
                <w:rFonts w:asciiTheme="minorHAnsi" w:hAnsiTheme="minorHAnsi" w:cstheme="minorHAnsi"/>
                <w:b/>
                <w:bCs/>
                <w:sz w:val="22"/>
                <w:lang w:val="nl-NL"/>
              </w:rPr>
            </w:pPr>
          </w:p>
        </w:tc>
        <w:tc>
          <w:tcPr>
            <w:tcW w:w="5670" w:type="dxa"/>
          </w:tcPr>
          <w:p w:rsidR="008C16A3" w:rsidP="008C16A3" w:rsidRDefault="008C16A3" w14:paraId="0A7C2479" w14:textId="319DE2A5">
            <w:pPr>
              <w:pStyle w:val="FINKaderGeelkop"/>
              <w:numPr>
                <w:ilvl w:val="0"/>
                <w:numId w:val="43"/>
              </w:numPr>
              <w:pBdr>
                <w:top w:val="none" w:color="auto" w:sz="0" w:space="0"/>
                <w:left w:val="none" w:color="auto" w:sz="0" w:space="0"/>
                <w:bottom w:val="none" w:color="auto" w:sz="0" w:space="0"/>
                <w:right w:val="none" w:color="auto" w:sz="0" w:space="0"/>
              </w:pBdr>
              <w:shd w:val="clear" w:color="auto" w:fill="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color w:val="auto"/>
                <w:sz w:val="22"/>
                <w:szCs w:val="22"/>
              </w:rPr>
            </w:pPr>
            <w:r w:rsidRPr="0049160E">
              <w:rPr>
                <w:rFonts w:asciiTheme="minorHAnsi" w:hAnsiTheme="minorHAnsi"/>
                <w:b w:val="0"/>
                <w:bCs w:val="0"/>
                <w:color w:val="auto"/>
                <w:sz w:val="22"/>
                <w:szCs w:val="22"/>
                <w:u w:val="single"/>
              </w:rPr>
              <w:t>Coherentie</w:t>
            </w:r>
            <w:r w:rsidRPr="0049160E">
              <w:rPr>
                <w:rFonts w:asciiTheme="minorHAnsi" w:hAnsiTheme="minorHAnsi"/>
                <w:b w:val="0"/>
                <w:bCs w:val="0"/>
                <w:color w:val="auto"/>
                <w:sz w:val="22"/>
                <w:szCs w:val="22"/>
              </w:rPr>
              <w:t>: De potenti</w:t>
            </w:r>
            <w:r w:rsidR="00471D4F">
              <w:rPr>
                <w:rFonts w:asciiTheme="minorHAnsi" w:hAnsiTheme="minorHAnsi"/>
                <w:b w:val="0"/>
                <w:bCs w:val="0"/>
                <w:color w:val="auto"/>
                <w:sz w:val="22"/>
                <w:szCs w:val="22"/>
              </w:rPr>
              <w:t>ee</w:t>
            </w:r>
            <w:r w:rsidRPr="0049160E">
              <w:rPr>
                <w:rFonts w:asciiTheme="minorHAnsi" w:hAnsiTheme="minorHAnsi"/>
                <w:b w:val="0"/>
                <w:bCs w:val="0"/>
                <w:color w:val="auto"/>
                <w:sz w:val="22"/>
                <w:szCs w:val="22"/>
              </w:rPr>
              <w:t xml:space="preserve">l ondersteunende invloed van de factor ‘beleidssamenhang’ is beperkt gerealiseerd. Dit komt doordat de prioriteit die Nederland aan mensenrechten toekende in de samenwerking met andere landen in de praktijk selectief </w:t>
            </w:r>
            <w:r w:rsidR="000804CF">
              <w:rPr>
                <w:rFonts w:asciiTheme="minorHAnsi" w:hAnsiTheme="minorHAnsi"/>
                <w:b w:val="0"/>
                <w:bCs w:val="0"/>
                <w:color w:val="auto"/>
                <w:sz w:val="22"/>
                <w:szCs w:val="22"/>
              </w:rPr>
              <w:t xml:space="preserve">was </w:t>
            </w:r>
            <w:r w:rsidRPr="0049160E">
              <w:rPr>
                <w:rFonts w:asciiTheme="minorHAnsi" w:hAnsiTheme="minorHAnsi"/>
                <w:b w:val="0"/>
                <w:bCs w:val="0"/>
                <w:color w:val="auto"/>
                <w:sz w:val="22"/>
                <w:szCs w:val="22"/>
              </w:rPr>
              <w:t>en sterk afhankelijk van overige Nederlandse belangen.</w:t>
            </w:r>
          </w:p>
          <w:p w:rsidRPr="0049160E" w:rsidR="008C16A3" w:rsidP="008C16A3" w:rsidRDefault="008C16A3" w14:paraId="578FD9B2" w14:textId="7FCF61AA">
            <w:pPr>
              <w:pStyle w:val="FINKaderGeelkop"/>
              <w:numPr>
                <w:ilvl w:val="0"/>
                <w:numId w:val="43"/>
              </w:numPr>
              <w:pBdr>
                <w:top w:val="none" w:color="auto" w:sz="0" w:space="0"/>
                <w:left w:val="none" w:color="auto" w:sz="0" w:space="0"/>
                <w:bottom w:val="none" w:color="auto" w:sz="0" w:space="0"/>
                <w:right w:val="none" w:color="auto" w:sz="0" w:space="0"/>
              </w:pBdr>
              <w:shd w:val="clear" w:color="auto" w:fill="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color w:val="auto"/>
                <w:sz w:val="22"/>
                <w:szCs w:val="22"/>
              </w:rPr>
            </w:pPr>
            <w:r w:rsidRPr="0049160E">
              <w:rPr>
                <w:rFonts w:asciiTheme="minorHAnsi" w:hAnsiTheme="minorHAnsi"/>
                <w:b w:val="0"/>
                <w:bCs w:val="0"/>
                <w:color w:val="auto"/>
                <w:sz w:val="22"/>
                <w:szCs w:val="22"/>
                <w:u w:val="single"/>
              </w:rPr>
              <w:t>Externe netwerken</w:t>
            </w:r>
            <w:r w:rsidRPr="0049160E">
              <w:rPr>
                <w:rFonts w:asciiTheme="minorHAnsi" w:hAnsiTheme="minorHAnsi"/>
                <w:b w:val="0"/>
                <w:bCs w:val="0"/>
                <w:color w:val="auto"/>
                <w:sz w:val="22"/>
                <w:szCs w:val="22"/>
              </w:rPr>
              <w:t>: Samenwerking tussen Nederlandse diplomaten en maatschappelijke organisaties heeft de effectiviteit van het beleid positief beïnvloed. De versnipperde wijze waarop BZ maatschappelijke organisaties financierde beperkte echter de effectiviteit en efficiëntie van ingezette personele en financiële middelen.</w:t>
            </w:r>
          </w:p>
          <w:p w:rsidRPr="0049160E" w:rsidR="008C16A3" w:rsidP="008C16A3" w:rsidRDefault="008C16A3" w14:paraId="449F7428" w14:textId="42FD76CB">
            <w:pPr>
              <w:pStyle w:val="FINKaderGeelkop"/>
              <w:numPr>
                <w:ilvl w:val="0"/>
                <w:numId w:val="43"/>
              </w:numPr>
              <w:pBdr>
                <w:top w:val="none" w:color="auto" w:sz="0" w:space="0"/>
                <w:left w:val="none" w:color="auto" w:sz="0" w:space="0"/>
                <w:bottom w:val="none" w:color="auto" w:sz="0" w:space="0"/>
                <w:right w:val="none" w:color="auto" w:sz="0" w:space="0"/>
              </w:pBdr>
              <w:shd w:val="clear" w:color="auto" w:fill="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color w:val="auto"/>
                <w:sz w:val="22"/>
                <w:szCs w:val="22"/>
              </w:rPr>
            </w:pPr>
            <w:r w:rsidRPr="0049160E">
              <w:rPr>
                <w:rFonts w:asciiTheme="minorHAnsi" w:hAnsiTheme="minorHAnsi"/>
                <w:b w:val="0"/>
                <w:bCs w:val="0"/>
                <w:color w:val="auto"/>
                <w:sz w:val="22"/>
                <w:szCs w:val="22"/>
                <w:u w:val="single"/>
              </w:rPr>
              <w:t>Politieke inzet</w:t>
            </w:r>
            <w:r w:rsidRPr="0049160E">
              <w:rPr>
                <w:rFonts w:asciiTheme="minorHAnsi" w:hAnsiTheme="minorHAnsi"/>
                <w:b w:val="0"/>
                <w:bCs w:val="0"/>
                <w:color w:val="auto"/>
                <w:sz w:val="22"/>
                <w:szCs w:val="22"/>
              </w:rPr>
              <w:t xml:space="preserve">: Actieve diplomatieke inspanningen op politiek en </w:t>
            </w:r>
            <w:proofErr w:type="spellStart"/>
            <w:r w:rsidRPr="0049160E" w:rsidR="0049160E">
              <w:rPr>
                <w:rFonts w:asciiTheme="minorHAnsi" w:hAnsiTheme="minorHAnsi"/>
                <w:b w:val="0"/>
                <w:bCs w:val="0"/>
                <w:color w:val="auto"/>
                <w:sz w:val="22"/>
                <w:szCs w:val="22"/>
              </w:rPr>
              <w:t>hoogambtelijk</w:t>
            </w:r>
            <w:proofErr w:type="spellEnd"/>
            <w:r w:rsidRPr="0049160E">
              <w:rPr>
                <w:rFonts w:asciiTheme="minorHAnsi" w:hAnsiTheme="minorHAnsi"/>
                <w:b w:val="0"/>
                <w:bCs w:val="0"/>
                <w:color w:val="auto"/>
                <w:sz w:val="22"/>
                <w:szCs w:val="22"/>
              </w:rPr>
              <w:t xml:space="preserve"> niveau </w:t>
            </w:r>
            <w:r w:rsidR="000804CF">
              <w:rPr>
                <w:rFonts w:asciiTheme="minorHAnsi" w:hAnsiTheme="minorHAnsi"/>
                <w:b w:val="0"/>
                <w:bCs w:val="0"/>
                <w:color w:val="auto"/>
                <w:sz w:val="22"/>
                <w:szCs w:val="22"/>
              </w:rPr>
              <w:t>be</w:t>
            </w:r>
            <w:r w:rsidRPr="0049160E">
              <w:rPr>
                <w:rFonts w:asciiTheme="minorHAnsi" w:hAnsiTheme="minorHAnsi"/>
                <w:b w:val="0"/>
                <w:bCs w:val="0"/>
                <w:color w:val="auto"/>
                <w:sz w:val="22"/>
                <w:szCs w:val="22"/>
              </w:rPr>
              <w:t>vorderde</w:t>
            </w:r>
            <w:r w:rsidR="000804CF">
              <w:rPr>
                <w:rFonts w:asciiTheme="minorHAnsi" w:hAnsiTheme="minorHAnsi"/>
                <w:b w:val="0"/>
                <w:bCs w:val="0"/>
                <w:color w:val="auto"/>
                <w:sz w:val="22"/>
                <w:szCs w:val="22"/>
              </w:rPr>
              <w:t>n</w:t>
            </w:r>
            <w:r w:rsidRPr="0049160E">
              <w:rPr>
                <w:rFonts w:asciiTheme="minorHAnsi" w:hAnsiTheme="minorHAnsi"/>
                <w:b w:val="0"/>
                <w:bCs w:val="0"/>
                <w:color w:val="auto"/>
                <w:sz w:val="22"/>
                <w:szCs w:val="22"/>
              </w:rPr>
              <w:t xml:space="preserve"> de effectiviteit van het beleid. </w:t>
            </w:r>
          </w:p>
          <w:p w:rsidRPr="0049160E" w:rsidR="008C16A3" w:rsidP="008C16A3" w:rsidRDefault="008C16A3" w14:paraId="3437EAFD" w14:textId="4A6FFC1E">
            <w:pPr>
              <w:pStyle w:val="FINKaderGeelkop"/>
              <w:numPr>
                <w:ilvl w:val="0"/>
                <w:numId w:val="43"/>
              </w:numPr>
              <w:pBdr>
                <w:top w:val="none" w:color="auto" w:sz="0" w:space="0"/>
                <w:left w:val="none" w:color="auto" w:sz="0" w:space="0"/>
                <w:bottom w:val="none" w:color="auto" w:sz="0" w:space="0"/>
                <w:right w:val="none" w:color="auto" w:sz="0" w:space="0"/>
              </w:pBdr>
              <w:shd w:val="clear" w:color="auto" w:fill="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val="0"/>
                <w:bCs w:val="0"/>
                <w:color w:val="auto"/>
                <w:sz w:val="22"/>
                <w:szCs w:val="22"/>
              </w:rPr>
            </w:pPr>
            <w:r w:rsidRPr="0049160E">
              <w:rPr>
                <w:rFonts w:asciiTheme="minorHAnsi" w:hAnsiTheme="minorHAnsi"/>
                <w:b w:val="0"/>
                <w:bCs w:val="0"/>
                <w:color w:val="auto"/>
                <w:sz w:val="22"/>
                <w:szCs w:val="22"/>
                <w:u w:val="single"/>
              </w:rPr>
              <w:t>Personeel</w:t>
            </w:r>
            <w:r w:rsidRPr="0049160E">
              <w:rPr>
                <w:rFonts w:asciiTheme="minorHAnsi" w:hAnsiTheme="minorHAnsi"/>
                <w:b w:val="0"/>
                <w:bCs w:val="0"/>
                <w:color w:val="auto"/>
                <w:sz w:val="22"/>
                <w:szCs w:val="22"/>
              </w:rPr>
              <w:t>: De beschikbare personele capaciteit bleek ontoereikend voor het realiseren van de brede beleidsambities. Vooral de snelle personeelsroulatie heeft een belemmerende invloed gehad op de effectiviteit van de beleidsuitvoering. Daarnaast bleek mensenrechtenexpertise beperkt beschikbaar.</w:t>
            </w:r>
          </w:p>
          <w:p w:rsidRPr="0049160E" w:rsidR="00067E52" w:rsidP="008C16A3" w:rsidRDefault="00067E52" w14:paraId="300331A6" w14:textId="77777777">
            <w:pPr>
              <w:pStyle w:val="FINKaderGeelkop"/>
              <w:pBdr>
                <w:top w:val="none" w:color="auto" w:sz="0" w:space="0"/>
                <w:left w:val="none" w:color="auto" w:sz="0" w:space="0"/>
                <w:bottom w:val="none" w:color="auto" w:sz="0" w:space="0"/>
                <w:right w:val="none" w:color="auto" w:sz="0" w:space="0"/>
              </w:pBdr>
              <w:shd w:val="clear" w:color="auto" w:fill="auto"/>
              <w:ind w:left="0"/>
              <w:jc w:val="both"/>
              <w:cnfStyle w:val="000000000000" w:firstRow="0" w:lastRow="0" w:firstColumn="0" w:lastColumn="0" w:oddVBand="0" w:evenVBand="0" w:oddHBand="0" w:evenHBand="0" w:firstRowFirstColumn="0" w:firstRowLastColumn="0" w:lastRowFirstColumn="0" w:lastRowLastColumn="0"/>
              <w:rPr>
                <w:rStyle w:val="FINAccent1-Vet"/>
                <w:rFonts w:asciiTheme="minorHAnsi" w:hAnsiTheme="minorHAnsi"/>
                <w:b/>
                <w:bCs/>
                <w:sz w:val="22"/>
                <w:szCs w:val="22"/>
              </w:rPr>
            </w:pPr>
          </w:p>
        </w:tc>
      </w:tr>
    </w:tbl>
    <w:p w:rsidR="001902F3" w:rsidP="00AD533A" w:rsidRDefault="001902F3" w14:paraId="7EE5AFC4" w14:textId="77777777">
      <w:pPr>
        <w:pStyle w:val="NoSpacing"/>
        <w:rPr>
          <w:rStyle w:val="FINAccent1-Vet"/>
          <w:b w:val="0"/>
          <w:bCs w:val="0"/>
          <w:lang w:val="nl-NL"/>
        </w:rPr>
      </w:pPr>
    </w:p>
    <w:p w:rsidR="004E3B3E" w:rsidP="00D7013A" w:rsidRDefault="004E3B3E" w14:paraId="3F63600B" w14:textId="77777777">
      <w:pPr>
        <w:pStyle w:val="Heading2"/>
        <w:numPr>
          <w:ilvl w:val="0"/>
          <w:numId w:val="0"/>
        </w:numPr>
        <w:ind w:left="576" w:hanging="576"/>
      </w:pPr>
    </w:p>
    <w:p w:rsidRPr="00577B06" w:rsidR="00AD533A" w:rsidP="00D7013A" w:rsidRDefault="00AD533A" w14:paraId="66AD4B36" w14:textId="3603D910">
      <w:pPr>
        <w:pStyle w:val="Heading2"/>
        <w:numPr>
          <w:ilvl w:val="0"/>
          <w:numId w:val="0"/>
        </w:numPr>
        <w:ind w:left="576" w:hanging="576"/>
      </w:pPr>
      <w:r w:rsidRPr="00577B06">
        <w:t>Belangrijkste aanbevelingen</w:t>
      </w:r>
    </w:p>
    <w:tbl>
      <w:tblPr>
        <w:tblStyle w:val="GridTable4-Accent5"/>
        <w:tblW w:w="9209" w:type="dxa"/>
        <w:tblLook w:val="04A0" w:firstRow="1" w:lastRow="0" w:firstColumn="1" w:lastColumn="0" w:noHBand="0" w:noVBand="1"/>
      </w:tblPr>
      <w:tblGrid>
        <w:gridCol w:w="2263"/>
        <w:gridCol w:w="6946"/>
      </w:tblGrid>
      <w:tr w:rsidRPr="0049160E" w:rsidR="00EB0E55" w:rsidTr="004E3B3E" w14:paraId="3B49EE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49160E" w:rsidR="00EB0E55" w:rsidP="0004145F" w:rsidRDefault="00EB0E55" w14:paraId="2E109830" w14:textId="77777777">
            <w:pPr>
              <w:rPr>
                <w:rFonts w:asciiTheme="minorHAnsi" w:hAnsiTheme="minorHAnsi" w:cstheme="minorHAnsi"/>
                <w:sz w:val="22"/>
                <w:szCs w:val="22"/>
              </w:rPr>
            </w:pPr>
            <w:r w:rsidRPr="0049160E">
              <w:rPr>
                <w:rFonts w:asciiTheme="minorHAnsi" w:hAnsiTheme="minorHAnsi" w:cstheme="minorHAnsi"/>
                <w:sz w:val="22"/>
                <w:szCs w:val="22"/>
              </w:rPr>
              <w:t>Aanbeveling</w:t>
            </w:r>
          </w:p>
        </w:tc>
        <w:tc>
          <w:tcPr>
            <w:tcW w:w="6946" w:type="dxa"/>
          </w:tcPr>
          <w:p w:rsidRPr="0049160E" w:rsidR="00EB0E55" w:rsidP="0004145F" w:rsidRDefault="00EB0E55" w14:paraId="4DAB2F7F"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Pr="0049160E" w:rsidR="00EB0E55" w:rsidTr="004E3B3E" w14:paraId="4FB9B3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49160E" w:rsidR="00EB0E55" w:rsidP="00EB0E55" w:rsidRDefault="00EB0E55" w14:paraId="1E53977D" w14:textId="77777777">
            <w:pPr>
              <w:pStyle w:val="ListParagraph"/>
              <w:numPr>
                <w:ilvl w:val="0"/>
                <w:numId w:val="33"/>
              </w:numPr>
              <w:rPr>
                <w:rFonts w:cstheme="minorHAnsi"/>
              </w:rPr>
            </w:pPr>
            <w:r w:rsidRPr="0049160E">
              <w:rPr>
                <w:rFonts w:cstheme="minorHAnsi"/>
              </w:rPr>
              <w:t>Aanbeveling 1</w:t>
            </w:r>
          </w:p>
        </w:tc>
        <w:tc>
          <w:tcPr>
            <w:tcW w:w="6946" w:type="dxa"/>
          </w:tcPr>
          <w:p w:rsidRPr="0049160E" w:rsidR="003747C3" w:rsidP="003747C3" w:rsidRDefault="003747C3" w14:paraId="4A84A418" w14:textId="77777777">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49160E">
              <w:rPr>
                <w:rFonts w:asciiTheme="minorHAnsi" w:hAnsiTheme="minorHAnsi" w:cstheme="minorHAnsi"/>
                <w:b/>
                <w:bCs/>
                <w:sz w:val="22"/>
                <w:szCs w:val="22"/>
              </w:rPr>
              <w:t xml:space="preserve">Verbeter de strategische aansturing van het beleid </w:t>
            </w:r>
          </w:p>
          <w:p w:rsidRPr="0049160E" w:rsidR="003747C3" w:rsidP="004E3B3E" w:rsidRDefault="003747C3" w14:paraId="5910802B" w14:textId="2F8F565D">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cstheme="minorHAnsi"/>
              </w:rPr>
            </w:pPr>
            <w:r w:rsidRPr="0049160E">
              <w:rPr>
                <w:rFonts w:cstheme="minorHAnsi"/>
              </w:rPr>
              <w:t xml:space="preserve">Formuleer een duidelijk resultatenkader met realistische doelstellingen </w:t>
            </w:r>
            <w:r w:rsidR="00471D4F">
              <w:rPr>
                <w:rFonts w:cstheme="minorHAnsi"/>
              </w:rPr>
              <w:t xml:space="preserve">op </w:t>
            </w:r>
            <w:r w:rsidR="004677B3">
              <w:rPr>
                <w:rFonts w:cstheme="minorHAnsi"/>
              </w:rPr>
              <w:t>middellange</w:t>
            </w:r>
            <w:r w:rsidR="00471D4F">
              <w:rPr>
                <w:rFonts w:cstheme="minorHAnsi"/>
              </w:rPr>
              <w:t xml:space="preserve"> </w:t>
            </w:r>
            <w:r w:rsidR="004677B3">
              <w:rPr>
                <w:rFonts w:cstheme="minorHAnsi"/>
              </w:rPr>
              <w:t xml:space="preserve">en </w:t>
            </w:r>
            <w:proofErr w:type="spellStart"/>
            <w:r w:rsidR="004677B3">
              <w:rPr>
                <w:rFonts w:cstheme="minorHAnsi"/>
              </w:rPr>
              <w:t>langetermijn</w:t>
            </w:r>
            <w:proofErr w:type="spellEnd"/>
            <w:r w:rsidR="00471D4F">
              <w:rPr>
                <w:rFonts w:cstheme="minorHAnsi"/>
              </w:rPr>
              <w:t xml:space="preserve"> </w:t>
            </w:r>
            <w:r w:rsidRPr="0049160E">
              <w:rPr>
                <w:rFonts w:cstheme="minorHAnsi"/>
              </w:rPr>
              <w:t xml:space="preserve">waarop gestuurd kan worden. </w:t>
            </w:r>
          </w:p>
          <w:p w:rsidRPr="0049160E" w:rsidR="003747C3" w:rsidP="004E3B3E" w:rsidRDefault="003747C3" w14:paraId="4C39F9A5" w14:textId="77777777">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cstheme="minorHAnsi"/>
              </w:rPr>
            </w:pPr>
            <w:r w:rsidRPr="0049160E">
              <w:rPr>
                <w:rFonts w:cstheme="minorHAnsi"/>
              </w:rPr>
              <w:t xml:space="preserve">Werk </w:t>
            </w:r>
            <w:proofErr w:type="spellStart"/>
            <w:r w:rsidRPr="0049160E">
              <w:rPr>
                <w:rFonts w:cstheme="minorHAnsi"/>
              </w:rPr>
              <w:t>landenspecifieke</w:t>
            </w:r>
            <w:proofErr w:type="spellEnd"/>
            <w:r w:rsidRPr="0049160E">
              <w:rPr>
                <w:rFonts w:cstheme="minorHAnsi"/>
              </w:rPr>
              <w:t xml:space="preserve"> doelstellingen (</w:t>
            </w:r>
            <w:r w:rsidRPr="0049160E">
              <w:rPr>
                <w:rFonts w:cstheme="minorHAnsi"/>
                <w:i/>
                <w:iCs/>
              </w:rPr>
              <w:t>wat</w:t>
            </w:r>
            <w:r w:rsidRPr="0049160E">
              <w:rPr>
                <w:rFonts w:cstheme="minorHAnsi"/>
              </w:rPr>
              <w:t>) en strategieën (</w:t>
            </w:r>
            <w:r w:rsidRPr="0049160E">
              <w:rPr>
                <w:rFonts w:cstheme="minorHAnsi"/>
                <w:i/>
                <w:iCs/>
              </w:rPr>
              <w:t>hoe</w:t>
            </w:r>
            <w:r w:rsidRPr="0049160E">
              <w:rPr>
                <w:rFonts w:cstheme="minorHAnsi"/>
              </w:rPr>
              <w:t xml:space="preserve">) uit. </w:t>
            </w:r>
          </w:p>
          <w:p w:rsidRPr="0049160E" w:rsidR="00375B53" w:rsidP="004E3B3E" w:rsidRDefault="00375B53" w14:paraId="07E74E76" w14:textId="68AF0116">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rFonts w:cstheme="minorHAnsi"/>
              </w:rPr>
            </w:pPr>
            <w:r w:rsidRPr="0049160E">
              <w:rPr>
                <w:rFonts w:cstheme="minorHAnsi"/>
                <w:color w:val="000000"/>
              </w:rPr>
              <w:t xml:space="preserve">Stuur ambassades gerichter aan om de </w:t>
            </w:r>
            <w:r w:rsidR="00471D4F">
              <w:rPr>
                <w:rFonts w:cstheme="minorHAnsi"/>
                <w:color w:val="000000"/>
              </w:rPr>
              <w:t xml:space="preserve">coherente </w:t>
            </w:r>
            <w:r w:rsidRPr="0049160E">
              <w:rPr>
                <w:rFonts w:cstheme="minorHAnsi"/>
                <w:color w:val="000000"/>
              </w:rPr>
              <w:t>uitvoering van internationale mensenrechtenrichtlijnen en de inzet van de bijbehorende instrumenten te bevorderen en te monitoren.</w:t>
            </w:r>
          </w:p>
        </w:tc>
      </w:tr>
      <w:tr w:rsidRPr="0049160E" w:rsidR="00EB0E55" w:rsidTr="004E3B3E" w14:paraId="2D154788" w14:textId="77777777">
        <w:tc>
          <w:tcPr>
            <w:cnfStyle w:val="001000000000" w:firstRow="0" w:lastRow="0" w:firstColumn="1" w:lastColumn="0" w:oddVBand="0" w:evenVBand="0" w:oddHBand="0" w:evenHBand="0" w:firstRowFirstColumn="0" w:firstRowLastColumn="0" w:lastRowFirstColumn="0" w:lastRowLastColumn="0"/>
            <w:tcW w:w="2263" w:type="dxa"/>
          </w:tcPr>
          <w:p w:rsidRPr="0049160E" w:rsidR="00EB0E55" w:rsidP="00EB0E55" w:rsidRDefault="00EB0E55" w14:paraId="221E6270" w14:textId="77777777">
            <w:pPr>
              <w:pStyle w:val="ListParagraph"/>
              <w:numPr>
                <w:ilvl w:val="0"/>
                <w:numId w:val="33"/>
              </w:numPr>
              <w:rPr>
                <w:rFonts w:cstheme="minorHAnsi"/>
              </w:rPr>
            </w:pPr>
            <w:r w:rsidRPr="0049160E">
              <w:rPr>
                <w:rFonts w:cstheme="minorHAnsi"/>
              </w:rPr>
              <w:t>Aanbeveling 2</w:t>
            </w:r>
          </w:p>
        </w:tc>
        <w:tc>
          <w:tcPr>
            <w:tcW w:w="6946" w:type="dxa"/>
          </w:tcPr>
          <w:p w:rsidRPr="0049160E" w:rsidR="003747C3" w:rsidP="003747C3" w:rsidRDefault="003747C3" w14:paraId="7466BCCE" w14:textId="2FB3B09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49160E">
              <w:rPr>
                <w:rFonts w:asciiTheme="minorHAnsi" w:hAnsiTheme="minorHAnsi" w:cstheme="minorHAnsi"/>
                <w:b/>
                <w:bCs/>
                <w:sz w:val="22"/>
                <w:szCs w:val="22"/>
              </w:rPr>
              <w:t xml:space="preserve">Verbeter de efficiëntie van ingezette middelen </w:t>
            </w:r>
          </w:p>
          <w:p w:rsidR="001A6547" w:rsidP="004E3B3E" w:rsidRDefault="001A6547" w14:paraId="22A4C700" w14:textId="6F9FD56A">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Dring de versnipperde inzet van personele</w:t>
            </w:r>
            <w:r>
              <w:rPr>
                <w:rFonts w:asciiTheme="minorHAnsi" w:hAnsiTheme="minorHAnsi" w:cstheme="minorHAnsi"/>
                <w:sz w:val="22"/>
                <w:szCs w:val="22"/>
              </w:rPr>
              <w:t>/</w:t>
            </w:r>
            <w:r w:rsidRPr="0049160E">
              <w:rPr>
                <w:rFonts w:asciiTheme="minorHAnsi" w:hAnsiTheme="minorHAnsi" w:cstheme="minorHAnsi"/>
                <w:sz w:val="22"/>
                <w:szCs w:val="22"/>
              </w:rPr>
              <w:t>financiële middelen terug.</w:t>
            </w:r>
          </w:p>
          <w:p w:rsidRPr="0049160E" w:rsidR="004E3B3E" w:rsidP="004E3B3E" w:rsidRDefault="004E3B3E" w14:paraId="3F0A23CC" w14:textId="1D53605E">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9160E">
              <w:rPr>
                <w:rFonts w:asciiTheme="minorHAnsi" w:hAnsiTheme="minorHAnsi" w:cstheme="minorHAnsi"/>
                <w:sz w:val="22"/>
                <w:szCs w:val="22"/>
              </w:rPr>
              <w:t>Breng focus aan door het aantal landen en thematische prioriteiten waarop Nederland inzet te beperken.</w:t>
            </w:r>
          </w:p>
          <w:p w:rsidRPr="0049160E" w:rsidR="00EB0E55" w:rsidP="00CA2394" w:rsidRDefault="001A6547" w14:paraId="02B32168" w14:textId="5D5E25F8">
            <w:pPr>
              <w:pStyle w:val="Default"/>
              <w:numPr>
                <w:ilvl w:val="0"/>
                <w:numId w:val="4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w:t>
            </w:r>
            <w:r w:rsidRPr="0049160E" w:rsidR="00177CCF">
              <w:rPr>
                <w:rFonts w:asciiTheme="minorHAnsi" w:hAnsiTheme="minorHAnsi" w:cstheme="minorHAnsi"/>
                <w:sz w:val="22"/>
                <w:szCs w:val="22"/>
              </w:rPr>
              <w:t>ntegreer</w:t>
            </w:r>
            <w:r w:rsidRPr="0049160E" w:rsidR="004E3B3E">
              <w:rPr>
                <w:rFonts w:asciiTheme="minorHAnsi" w:hAnsiTheme="minorHAnsi" w:cstheme="minorHAnsi"/>
                <w:sz w:val="22"/>
                <w:szCs w:val="22"/>
              </w:rPr>
              <w:t xml:space="preserve"> verschillende fondsen met deels overlappende doelstellingen in één budget ‘Mensenrechten, Democratie en Internationale Rechtsorde</w:t>
            </w:r>
            <w:r w:rsidR="00CA2394">
              <w:rPr>
                <w:rFonts w:asciiTheme="minorHAnsi" w:hAnsiTheme="minorHAnsi" w:cstheme="minorHAnsi"/>
                <w:sz w:val="22"/>
                <w:szCs w:val="22"/>
              </w:rPr>
              <w:t>.</w:t>
            </w:r>
            <w:r w:rsidRPr="0049160E" w:rsidR="004E3B3E">
              <w:rPr>
                <w:rFonts w:asciiTheme="minorHAnsi" w:hAnsiTheme="minorHAnsi" w:cstheme="minorHAnsi"/>
                <w:sz w:val="22"/>
                <w:szCs w:val="22"/>
              </w:rPr>
              <w:t>’</w:t>
            </w:r>
          </w:p>
        </w:tc>
      </w:tr>
      <w:tr w:rsidRPr="0049160E" w:rsidR="00EB0E55" w:rsidTr="004E3B3E" w14:paraId="1264F6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49160E" w:rsidR="00EB0E55" w:rsidP="00EB0E55" w:rsidRDefault="00EB0E55" w14:paraId="24660174" w14:textId="77777777">
            <w:pPr>
              <w:pStyle w:val="ListParagraph"/>
              <w:numPr>
                <w:ilvl w:val="0"/>
                <w:numId w:val="33"/>
              </w:numPr>
              <w:rPr>
                <w:rFonts w:cstheme="minorHAnsi"/>
                <w:color w:val="000000" w:themeColor="text1"/>
              </w:rPr>
            </w:pPr>
            <w:r w:rsidRPr="0049160E">
              <w:rPr>
                <w:rFonts w:cstheme="minorHAnsi"/>
                <w:color w:val="000000" w:themeColor="text1"/>
              </w:rPr>
              <w:t>Aanbeveling 3</w:t>
            </w:r>
          </w:p>
        </w:tc>
        <w:tc>
          <w:tcPr>
            <w:tcW w:w="6946" w:type="dxa"/>
          </w:tcPr>
          <w:p w:rsidRPr="0049160E" w:rsidR="00EB0E55" w:rsidP="0057268F" w:rsidRDefault="004E3B3E" w14:paraId="4186C319" w14:textId="3F5FD1E0">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49160E">
              <w:rPr>
                <w:rFonts w:asciiTheme="minorHAnsi" w:hAnsiTheme="minorHAnsi" w:cstheme="minorHAnsi"/>
                <w:b/>
                <w:bCs/>
                <w:color w:val="000000"/>
                <w:sz w:val="22"/>
                <w:szCs w:val="22"/>
              </w:rPr>
              <w:t xml:space="preserve">Veranker de inzet </w:t>
            </w:r>
            <w:r w:rsidR="00CA2394">
              <w:rPr>
                <w:rFonts w:asciiTheme="minorHAnsi" w:hAnsiTheme="minorHAnsi" w:cstheme="minorHAnsi"/>
                <w:b/>
                <w:bCs/>
                <w:color w:val="000000"/>
                <w:sz w:val="22"/>
                <w:szCs w:val="22"/>
              </w:rPr>
              <w:t>s</w:t>
            </w:r>
            <w:r w:rsidRPr="0049160E">
              <w:rPr>
                <w:rFonts w:asciiTheme="minorHAnsi" w:hAnsiTheme="minorHAnsi" w:cstheme="minorHAnsi"/>
                <w:b/>
                <w:bCs/>
                <w:color w:val="000000"/>
                <w:sz w:val="22"/>
                <w:szCs w:val="22"/>
              </w:rPr>
              <w:t xml:space="preserve">tructureler </w:t>
            </w:r>
            <w:r w:rsidR="00CA2394">
              <w:rPr>
                <w:rFonts w:asciiTheme="minorHAnsi" w:hAnsiTheme="minorHAnsi" w:cstheme="minorHAnsi"/>
                <w:b/>
                <w:bCs/>
                <w:color w:val="000000"/>
                <w:sz w:val="22"/>
                <w:szCs w:val="22"/>
              </w:rPr>
              <w:t xml:space="preserve">en concreter </w:t>
            </w:r>
            <w:r w:rsidRPr="0049160E">
              <w:rPr>
                <w:rFonts w:asciiTheme="minorHAnsi" w:hAnsiTheme="minorHAnsi" w:cstheme="minorHAnsi"/>
                <w:b/>
                <w:bCs/>
                <w:color w:val="000000"/>
                <w:sz w:val="22"/>
                <w:szCs w:val="22"/>
              </w:rPr>
              <w:t>in het buitenlandbeleid</w:t>
            </w:r>
          </w:p>
          <w:p w:rsidRPr="0049160E" w:rsidR="006F440B" w:rsidP="00181A37" w:rsidRDefault="006F440B" w14:paraId="0577EB8C" w14:textId="5A7FCA6E">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49160E">
              <w:rPr>
                <w:rFonts w:cstheme="minorHAnsi"/>
                <w:color w:val="000000"/>
              </w:rPr>
              <w:t>Voorkom een selectieve aandacht voor mensenrechten</w:t>
            </w:r>
            <w:r w:rsidRPr="0049160E" w:rsidR="00D846D9">
              <w:rPr>
                <w:rFonts w:cstheme="minorHAnsi"/>
                <w:color w:val="000000"/>
              </w:rPr>
              <w:t>. Bevorder de mensenrechtendoelen i.s.m. (</w:t>
            </w:r>
            <w:proofErr w:type="spellStart"/>
            <w:r w:rsidRPr="0049160E" w:rsidR="00D846D9">
              <w:rPr>
                <w:rFonts w:cstheme="minorHAnsi"/>
                <w:color w:val="000000"/>
              </w:rPr>
              <w:t>inter</w:t>
            </w:r>
            <w:proofErr w:type="spellEnd"/>
            <w:r w:rsidRPr="0049160E" w:rsidR="00D846D9">
              <w:rPr>
                <w:rFonts w:cstheme="minorHAnsi"/>
                <w:color w:val="000000"/>
              </w:rPr>
              <w:t>)nationale partners vanuit de bredere betrekkingen die Nederland met landen onderhoudt.</w:t>
            </w:r>
          </w:p>
          <w:p w:rsidRPr="0049160E" w:rsidR="00181A37" w:rsidP="00181A37" w:rsidRDefault="00181A37" w14:paraId="6B265EA4" w14:textId="50F5EC52">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49160E">
              <w:rPr>
                <w:rFonts w:cstheme="minorHAnsi"/>
                <w:color w:val="000000"/>
              </w:rPr>
              <w:t>Integreer mensenrechten explicieter in migratieovereenkomsten met andere landen (risicoanalyses, concrete indicatoren, onafhankelijke monitoring en transparantie).</w:t>
            </w:r>
          </w:p>
          <w:p w:rsidRPr="0049160E" w:rsidR="00181A37" w:rsidP="00181A37" w:rsidRDefault="00181A37" w14:paraId="55C6738F" w14:textId="77777777">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cstheme="minorHAnsi"/>
              </w:rPr>
            </w:pPr>
            <w:r w:rsidRPr="0049160E">
              <w:rPr>
                <w:rFonts w:cstheme="minorHAnsi"/>
                <w:color w:val="000000"/>
              </w:rPr>
              <w:t xml:space="preserve">Agendeer mensenrechten tijdens handelsmissies consequent bij de economische consultaties met autoriteiten van een land waar sprake is van grote risico’s op schending van mensenrechten. </w:t>
            </w:r>
          </w:p>
          <w:p w:rsidRPr="0049160E" w:rsidR="00181A37" w:rsidP="00380528" w:rsidRDefault="00181A37" w14:paraId="02ECC0D5" w14:textId="77036B29">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cstheme="minorHAnsi"/>
              </w:rPr>
            </w:pPr>
            <w:r w:rsidRPr="0049160E">
              <w:rPr>
                <w:rFonts w:cstheme="minorHAnsi"/>
                <w:color w:val="000000"/>
              </w:rPr>
              <w:t xml:space="preserve">Versterk de samenhang tussen de beleidsinzet voor burgerlijke en politieke rechten (vanuit BZ) en </w:t>
            </w:r>
            <w:r w:rsidRPr="0049160E" w:rsidR="009B522D">
              <w:rPr>
                <w:rFonts w:cstheme="minorHAnsi"/>
                <w:color w:val="000000"/>
              </w:rPr>
              <w:t>sociaaleconomische</w:t>
            </w:r>
            <w:r w:rsidRPr="0049160E">
              <w:rPr>
                <w:rFonts w:cstheme="minorHAnsi"/>
                <w:color w:val="000000"/>
              </w:rPr>
              <w:t xml:space="preserve"> rechten (vanuit Ontwikkelingshulp, OH).</w:t>
            </w:r>
            <w:r w:rsidRPr="0049160E">
              <w:rPr>
                <w:rFonts w:cstheme="minorHAnsi"/>
              </w:rPr>
              <w:t xml:space="preserve"> </w:t>
            </w:r>
          </w:p>
          <w:p w:rsidRPr="0049160E" w:rsidR="00181A37" w:rsidP="0057268F" w:rsidRDefault="00181A37" w14:paraId="50F6724B" w14:textId="0A6952A0">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49160E">
              <w:rPr>
                <w:rFonts w:cstheme="minorHAnsi"/>
                <w:color w:val="000000"/>
              </w:rPr>
              <w:t xml:space="preserve">Versterk de samenwerking </w:t>
            </w:r>
            <w:r w:rsidR="0049160E">
              <w:rPr>
                <w:rFonts w:cstheme="minorHAnsi"/>
                <w:color w:val="000000"/>
              </w:rPr>
              <w:t xml:space="preserve">tussen directies en </w:t>
            </w:r>
            <w:r w:rsidRPr="0049160E">
              <w:rPr>
                <w:rFonts w:cstheme="minorHAnsi"/>
                <w:color w:val="000000"/>
              </w:rPr>
              <w:t>met andere departementen.</w:t>
            </w:r>
          </w:p>
          <w:p w:rsidRPr="0049160E" w:rsidR="004E3B3E" w:rsidP="004E3B3E" w:rsidRDefault="004E3B3E" w14:paraId="78528FD6" w14:textId="719983A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r>
    </w:tbl>
    <w:p w:rsidRPr="00F65DF8" w:rsidR="0015349C" w:rsidP="00AD533A" w:rsidRDefault="0015349C" w14:paraId="6A8750B6" w14:textId="64CB7E71"/>
    <w:p w:rsidRPr="00F65DF8" w:rsidR="0015349C" w:rsidRDefault="0015349C" w14:paraId="6DBE90B0" w14:textId="77777777">
      <w:pPr>
        <w:spacing w:after="0" w:line="240" w:lineRule="auto"/>
        <w:contextualSpacing w:val="0"/>
      </w:pPr>
      <w:r w:rsidRPr="00F65DF8">
        <w:br w:type="page"/>
      </w:r>
    </w:p>
    <w:p w:rsidR="00AD533A" w:rsidP="00D7013A" w:rsidRDefault="00AD533A" w14:paraId="14F65E89" w14:textId="25BD90E6">
      <w:pPr>
        <w:pStyle w:val="Heading2"/>
        <w:numPr>
          <w:ilvl w:val="0"/>
          <w:numId w:val="0"/>
        </w:numPr>
        <w:ind w:left="576" w:hanging="576"/>
      </w:pPr>
      <w:r w:rsidRPr="00F65DF8">
        <w:lastRenderedPageBreak/>
        <w:t>Beleidsopties</w:t>
      </w:r>
      <w:r w:rsidR="00FC3407">
        <w:t xml:space="preserve"> </w:t>
      </w:r>
    </w:p>
    <w:p w:rsidR="002C4961" w:rsidP="002C4961" w:rsidRDefault="002C4961" w14:paraId="3E4ABB79" w14:textId="77777777">
      <w:pPr>
        <w:jc w:val="both"/>
      </w:pPr>
      <w:r>
        <w:t>Op basis van bovenstaande bevindingen en aanbevelingen van IOB heeft de directie Multilaterale Instellingen en Mensenrechten (DMM) opties geformuleerd om het beleid aan te passen en uitgaven te besparen in het licht van de bezuinigingen.</w:t>
      </w:r>
    </w:p>
    <w:p w:rsidR="002C4961" w:rsidP="002C4961" w:rsidRDefault="002C4961" w14:paraId="732CE75A" w14:textId="77777777">
      <w:pPr>
        <w:jc w:val="both"/>
      </w:pPr>
    </w:p>
    <w:p w:rsidR="002C4961" w:rsidP="002C4961" w:rsidRDefault="002C4961" w14:paraId="5406F7FC" w14:textId="7506F57E">
      <w:pPr>
        <w:jc w:val="both"/>
        <w:rPr>
          <w:color w:val="000000"/>
        </w:rPr>
      </w:pPr>
      <w:r w:rsidRPr="002620F5">
        <w:rPr>
          <w:color w:val="000000"/>
        </w:rPr>
        <w:t xml:space="preserve">Onder Kabinet Schoof is een bezuiniging opgenomen voor Hoofdstuk 5 van de begroting (“multilaterale samenwerking en overige inzet”) die oploopt naar EUR 100 mln. per jaar. Dit maakt een bezuiniging op het mensenrechtenbeleid en de inzet op internationale rechtsorde noodzakelijk. Dit betreft zowel de bilaterale inzet als de inzet via de VN. Daarnaast is door het Kabinet een bezuiniging doorgevoerd op het beleidskader voor Versterking Maatschappelijk Middenveld, waardoor er minder middelen beschikbaar zijn voor de mensenrechtenprioriteiten LHBTIQ+ en </w:t>
      </w:r>
      <w:proofErr w:type="spellStart"/>
      <w:r w:rsidRPr="002620F5">
        <w:rPr>
          <w:color w:val="000000"/>
        </w:rPr>
        <w:t>FoRB</w:t>
      </w:r>
      <w:proofErr w:type="spellEnd"/>
      <w:r w:rsidRPr="002620F5" w:rsidR="00DE680F">
        <w:rPr>
          <w:color w:val="000000"/>
        </w:rPr>
        <w:t>.</w:t>
      </w:r>
      <w:r w:rsidRPr="002620F5" w:rsidDel="00DE680F">
        <w:rPr>
          <w:color w:val="000000"/>
        </w:rPr>
        <w:t xml:space="preserve"> </w:t>
      </w:r>
      <w:r w:rsidRPr="002620F5" w:rsidR="00DE680F">
        <w:rPr>
          <w:color w:val="000000"/>
        </w:rPr>
        <w:t>De minister voor Buitenlandse Handel en Ontwikkelingshulp informeert uw Kamer per brief over de</w:t>
      </w:r>
      <w:r w:rsidR="00DE680F">
        <w:rPr>
          <w:color w:val="000000"/>
        </w:rPr>
        <w:t xml:space="preserve"> </w:t>
      </w:r>
      <w:r w:rsidRPr="002620F5" w:rsidR="00DE680F">
        <w:rPr>
          <w:color w:val="000000"/>
        </w:rPr>
        <w:t>voorgenomen inzet en beschikbare middelen voor de instrumenten gericht op de bevordering van deze mensenrechtenprioriteiten.</w:t>
      </w:r>
    </w:p>
    <w:p w:rsidR="002C4961" w:rsidP="002C4961" w:rsidRDefault="002C4961" w14:paraId="50E5E116" w14:textId="77777777">
      <w:pPr>
        <w:jc w:val="both"/>
        <w:rPr>
          <w:color w:val="000000"/>
        </w:rPr>
      </w:pPr>
    </w:p>
    <w:p w:rsidR="002C4961" w:rsidP="002C4961" w:rsidRDefault="002C4961" w14:paraId="2A644F06" w14:textId="2266CCF2">
      <w:pPr>
        <w:jc w:val="both"/>
      </w:pPr>
      <w:r w:rsidRPr="003938D9">
        <w:t>Bij de invulling van de bezuinigingen volgt het ministerie van Buitenlandse Zaken aanbevelingen uit de onderliggende beleidsevaluaties.</w:t>
      </w:r>
      <w:r w:rsidRPr="00D857C5">
        <w:t xml:space="preserve"> </w:t>
      </w:r>
      <w:r>
        <w:rPr>
          <w:color w:val="000000"/>
        </w:rPr>
        <w:t>Zo is het kabinet voornemens om in lijn met</w:t>
      </w:r>
      <w:r>
        <w:t xml:space="preserve"> de beleidsaanbevelingen geografische focus aan te brengen en het aantal partnerlanden te beperken. </w:t>
      </w:r>
      <w:r>
        <w:rPr>
          <w:color w:val="000000"/>
        </w:rPr>
        <w:t xml:space="preserve">Het ministerie richt het mensenrechtenfonds opnieuw in om met minder middelen in een minder groot aantal landen toch een effectieve inzet te behouden. </w:t>
      </w:r>
      <w:r>
        <w:t xml:space="preserve">Concreet betekent dit dat er keuzes gemaakt moeten worden in het aantal landen waar het decentrale mensenrechtenfonds wordt ingezet op basis van een aantal duidelijke criteria. </w:t>
      </w:r>
      <w:r w:rsidRPr="002620F5">
        <w:t xml:space="preserve">De verdere uitwerking hiervan vindt </w:t>
      </w:r>
      <w:r w:rsidRPr="002620F5" w:rsidR="00C42001">
        <w:t>momenteel plaats</w:t>
      </w:r>
      <w:r w:rsidRPr="002620F5">
        <w:t xml:space="preserve">; uw Kamer zal </w:t>
      </w:r>
      <w:r w:rsidRPr="002620F5" w:rsidR="00C42001">
        <w:t xml:space="preserve">schriftelijk </w:t>
      </w:r>
      <w:r w:rsidRPr="002620F5">
        <w:t xml:space="preserve">geïnformeerd worden over  deze uitwerking </w:t>
      </w:r>
      <w:r w:rsidRPr="002620F5" w:rsidR="000F4342">
        <w:t xml:space="preserve">voorafgaand aan </w:t>
      </w:r>
      <w:r w:rsidRPr="002620F5">
        <w:t>het jaarlijkse</w:t>
      </w:r>
      <w:r w:rsidR="00DD75B6">
        <w:t xml:space="preserve"> </w:t>
      </w:r>
      <w:r w:rsidRPr="00DD75B6" w:rsidR="00DD75B6">
        <w:t>debat</w:t>
      </w:r>
      <w:r w:rsidRPr="00DD75B6" w:rsidR="0063099B">
        <w:t xml:space="preserve"> </w:t>
      </w:r>
      <w:r w:rsidRPr="00DD75B6">
        <w:t>met</w:t>
      </w:r>
      <w:r w:rsidRPr="002620F5">
        <w:t xml:space="preserve"> de Kamer over mensenrechten.</w:t>
      </w:r>
    </w:p>
    <w:p w:rsidR="002C4961" w:rsidP="002C4961" w:rsidRDefault="002C4961" w14:paraId="72B5196F" w14:textId="77777777">
      <w:pPr>
        <w:jc w:val="both"/>
        <w:rPr>
          <w:color w:val="000000"/>
        </w:rPr>
      </w:pPr>
    </w:p>
    <w:p w:rsidR="002C4961" w:rsidP="002C4961" w:rsidRDefault="002C4961" w14:paraId="65384FCD" w14:textId="77777777">
      <w:pPr>
        <w:jc w:val="both"/>
        <w:rPr>
          <w:color w:val="000000"/>
        </w:rPr>
      </w:pPr>
      <w:r>
        <w:rPr>
          <w:color w:val="000000"/>
        </w:rPr>
        <w:t>Verhoging van de inzet op mensenrechten t.o.v. de evaluatieperiode (+20% variant) is op dit moment niet aan de orde. BZ zet in op het in stand houden van een geloofwaardig en effectief mensenrechtenbeleid in een minder groot aantal landen. Daarnaast is Nederland lid van de VN-mensenrechtenraad voor de periode 2024-2026, waarbij voldoende financiële en personele inzet van belang blijft om tegenwicht te bieden aan toenemende invloed van landen die de Universele Verklaring van de Rechten van de Mens beperkt of niet steunen.</w:t>
      </w:r>
    </w:p>
    <w:p w:rsidR="00162C88" w:rsidP="00907BE5" w:rsidRDefault="00162C88" w14:paraId="3DA11217" w14:textId="77777777">
      <w:pPr>
        <w:spacing w:after="0"/>
      </w:pPr>
    </w:p>
    <w:sectPr w:rsidR="00162C88" w:rsidSect="00DE57B8">
      <w:footerReference w:type="default" r:id="rId14"/>
      <w:headerReference w:type="first" r:id="rId15"/>
      <w:pgSz w:w="11906" w:h="16838"/>
      <w:pgMar w:top="1440" w:right="1440" w:bottom="1440" w:left="1440" w:header="709" w:footer="822"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E1F36" w14:textId="77777777" w:rsidR="006167AA" w:rsidRDefault="006167AA" w:rsidP="0022507E">
      <w:r>
        <w:separator/>
      </w:r>
    </w:p>
  </w:endnote>
  <w:endnote w:type="continuationSeparator" w:id="0">
    <w:p w14:paraId="1F892F86" w14:textId="77777777" w:rsidR="006167AA" w:rsidRDefault="006167AA" w:rsidP="0022507E">
      <w:r>
        <w:continuationSeparator/>
      </w:r>
    </w:p>
  </w:endnote>
  <w:endnote w:type="continuationNotice" w:id="1">
    <w:p w14:paraId="7D9BE356" w14:textId="77777777" w:rsidR="005119D7" w:rsidRDefault="00511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Hoofdtek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erriweather Sans Light">
    <w:charset w:val="00"/>
    <w:family w:val="auto"/>
    <w:pitch w:val="variable"/>
    <w:sig w:usb0="A00004FF" w:usb1="4000207B" w:usb2="00000000" w:usb3="00000000" w:csb0="00000193" w:csb1="00000000"/>
  </w:font>
  <w:font w:name="Times New Roman (Hoofdtekst CS)">
    <w:altName w:val="Times New Roman"/>
    <w:panose1 w:val="00000000000000000000"/>
    <w:charset w:val="00"/>
    <w:family w:val="roman"/>
    <w:notTrueType/>
    <w:pitch w:val="default"/>
  </w:font>
  <w:font w:name="Calibri (Body)">
    <w:altName w:val="Calibri"/>
    <w:charset w:val="00"/>
    <w:family w:val="roman"/>
    <w:pitch w:val="default"/>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ijksoverheidSansText">
    <w:altName w:val="Arial"/>
    <w:panose1 w:val="00000000000000000000"/>
    <w:charset w:val="4D"/>
    <w:family w:val="swiss"/>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3DC42" w14:textId="38FB0128" w:rsidR="0066650E" w:rsidRPr="005B1D3D" w:rsidRDefault="00B16218" w:rsidP="005B1D3D">
    <w:pPr>
      <w:pStyle w:val="Footer"/>
    </w:pPr>
    <w:r>
      <w:fldChar w:fldCharType="begin"/>
    </w:r>
    <w:r>
      <w:instrText xml:space="preserve"> REF FIN_Titel \h </w:instrText>
    </w:r>
    <w:r>
      <w:fldChar w:fldCharType="separate"/>
    </w:r>
    <w:sdt>
      <w:sdtPr>
        <w:id w:val="717158347"/>
        <w:placeholder>
          <w:docPart w:val="F39D8D4122E74AB19841AC4A82C579F9"/>
        </w:placeholder>
      </w:sdtPr>
      <w:sdtEndPr/>
      <w:sdtContent>
        <w:r w:rsidR="00C72F80">
          <w:t>PR Versterkte Internatoinale Rechtsorde</w:t>
        </w:r>
      </w:sdtContent>
    </w:sdt>
    <w:r>
      <w:fldChar w:fldCharType="end"/>
    </w:r>
    <w:r>
      <w:t xml:space="preserve"> </w:t>
    </w:r>
    <w:r w:rsidR="000309B1">
      <w:t xml:space="preserve">| </w:t>
    </w:r>
    <w:r>
      <w:fldChar w:fldCharType="begin"/>
    </w:r>
    <w:r>
      <w:instrText xml:space="preserve"> REF FIN_Subtitel \h </w:instrText>
    </w:r>
    <w:r>
      <w:fldChar w:fldCharType="separate"/>
    </w:r>
    <w:sdt>
      <w:sdtPr>
        <w:id w:val="147877439"/>
        <w:placeholder>
          <w:docPart w:val="DD38E12E79964DBE8B2A87F2018949C3"/>
        </w:placeholder>
      </w:sdtPr>
      <w:sdtEndPr/>
      <w:sdtContent>
        <w:r w:rsidR="00C72F80">
          <w:t>Buitenlandse Zaken</w:t>
        </w:r>
      </w:sdtContent>
    </w:sdt>
    <w:r>
      <w:fldChar w:fldCharType="end"/>
    </w:r>
    <w:r>
      <w:t xml:space="preserve"> </w:t>
    </w:r>
    <w:r w:rsidR="000309B1">
      <w:t>|</w:t>
    </w:r>
    <w:r w:rsidR="0066650E" w:rsidRPr="005B1D3D">
      <w:tab/>
    </w:r>
    <w:r w:rsidR="0066650E" w:rsidRPr="005B1D3D">
      <w:fldChar w:fldCharType="begin"/>
    </w:r>
    <w:r w:rsidR="0066650E" w:rsidRPr="005B1D3D">
      <w:instrText xml:space="preserve"> PAGE  \* MERGEFORMAT </w:instrText>
    </w:r>
    <w:r w:rsidR="0066650E" w:rsidRPr="005B1D3D">
      <w:fldChar w:fldCharType="separate"/>
    </w:r>
    <w:r w:rsidR="0066650E" w:rsidRPr="005B1D3D">
      <w:t>3</w:t>
    </w:r>
    <w:r w:rsidR="0066650E" w:rsidRPr="005B1D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7BAA" w14:textId="77777777" w:rsidR="006167AA" w:rsidRPr="00D20563" w:rsidRDefault="006167AA" w:rsidP="00D20563">
      <w:pPr>
        <w:pStyle w:val="Voettekstscheidingsteken"/>
      </w:pPr>
      <w:r w:rsidRPr="00D20563">
        <w:separator/>
      </w:r>
    </w:p>
  </w:footnote>
  <w:footnote w:type="continuationSeparator" w:id="0">
    <w:p w14:paraId="3CA585BA" w14:textId="77777777" w:rsidR="006167AA" w:rsidRDefault="006167AA" w:rsidP="0022507E">
      <w:r>
        <w:continuationSeparator/>
      </w:r>
    </w:p>
  </w:footnote>
  <w:footnote w:type="continuationNotice" w:id="1">
    <w:p w14:paraId="1302C4F3" w14:textId="77777777" w:rsidR="005119D7" w:rsidRDefault="00511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A69B" w14:textId="1F0602C2" w:rsidR="006568FC" w:rsidRDefault="00C8682B">
    <w:pPr>
      <w:pStyle w:val="Header"/>
    </w:pPr>
    <w:r>
      <w:rPr>
        <w:noProof/>
      </w:rPr>
      <w:drawing>
        <wp:anchor distT="0" distB="0" distL="114300" distR="114300" simplePos="0" relativeHeight="251658240" behindDoc="1" locked="1" layoutInCell="1" allowOverlap="1" wp14:anchorId="44A485A6" wp14:editId="1017E0AE">
          <wp:simplePos x="0" y="0"/>
          <wp:positionH relativeFrom="page">
            <wp:align>center</wp:align>
          </wp:positionH>
          <wp:positionV relativeFrom="page">
            <wp:align>top</wp:align>
          </wp:positionV>
          <wp:extent cx="5410800" cy="2350800"/>
          <wp:effectExtent l="0" t="0" r="0" b="0"/>
          <wp:wrapNone/>
          <wp:docPr id="8228137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13745" name="Afbeelding 822813745"/>
                  <pic:cNvPicPr/>
                </pic:nvPicPr>
                <pic:blipFill>
                  <a:blip r:embed="rId1">
                    <a:extLst>
                      <a:ext uri="{28A0092B-C50C-407E-A947-70E740481C1C}">
                        <a14:useLocalDpi xmlns:a14="http://schemas.microsoft.com/office/drawing/2010/main" val="0"/>
                      </a:ext>
                    </a:extLst>
                  </a:blip>
                  <a:stretch>
                    <a:fillRect/>
                  </a:stretch>
                </pic:blipFill>
                <pic:spPr>
                  <a:xfrm>
                    <a:off x="0" y="0"/>
                    <a:ext cx="5410800" cy="235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9A16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E6EE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FA22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CC5C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AC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548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8D1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CA2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20C4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2CB0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B3110"/>
    <w:multiLevelType w:val="hybridMultilevel"/>
    <w:tmpl w:val="43FA4924"/>
    <w:lvl w:ilvl="0" w:tplc="4C12A5C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21C26E7"/>
    <w:multiLevelType w:val="hybridMultilevel"/>
    <w:tmpl w:val="AB7E8644"/>
    <w:lvl w:ilvl="0" w:tplc="8138C048">
      <w:start w:val="1"/>
      <w:numFmt w:val="bullet"/>
      <w:pStyle w:val="FINKaderGeelbullet"/>
      <w:lvlText w:val="·"/>
      <w:lvlJc w:val="left"/>
      <w:pPr>
        <w:ind w:left="0" w:firstLine="0"/>
      </w:pPr>
      <w:rPr>
        <w:rFonts w:ascii="Symbol" w:hAnsi="Symbol" w:cs="Symbol" w:hint="default"/>
        <w:b w:val="0"/>
        <w:bCs w:val="0"/>
        <w:i w:val="0"/>
        <w:iCs w:val="0"/>
        <w:caps w:val="0"/>
        <w:smallCaps w:val="0"/>
        <w:strike w:val="0"/>
        <w:dstrike w:val="0"/>
        <w:color w:val="0066A4"/>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2" w15:restartNumberingAfterBreak="0">
    <w:nsid w:val="02522FBA"/>
    <w:multiLevelType w:val="hybridMultilevel"/>
    <w:tmpl w:val="D7101128"/>
    <w:lvl w:ilvl="0" w:tplc="C372A45C">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13" w15:restartNumberingAfterBreak="0">
    <w:nsid w:val="04BA77E6"/>
    <w:multiLevelType w:val="hybridMultilevel"/>
    <w:tmpl w:val="D76CF20E"/>
    <w:lvl w:ilvl="0" w:tplc="8FC627B0">
      <w:start w:val="1"/>
      <w:numFmt w:val="bullet"/>
      <w:pStyle w:val="FINKaderBlanco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97A3559"/>
    <w:multiLevelType w:val="hybridMultilevel"/>
    <w:tmpl w:val="6532CAC6"/>
    <w:styleLink w:val="Gemporteerdestijl1"/>
    <w:lvl w:ilvl="0" w:tplc="37F03B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1A4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F057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06DA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F3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9C54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8361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C4C0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CE8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0570559"/>
    <w:multiLevelType w:val="hybridMultilevel"/>
    <w:tmpl w:val="F68ACA08"/>
    <w:lvl w:ilvl="0" w:tplc="0C1E2F86">
      <w:numFmt w:val="bullet"/>
      <w:lvlText w:val="•"/>
      <w:lvlJc w:val="left"/>
      <w:pPr>
        <w:ind w:left="720" w:hanging="360"/>
      </w:pPr>
      <w:rPr>
        <w:rFonts w:ascii="Verdana" w:eastAsia="Times New Roman" w:hAnsi="Verdana"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1D725A8"/>
    <w:multiLevelType w:val="hybridMultilevel"/>
    <w:tmpl w:val="26C25B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16377E6B"/>
    <w:multiLevelType w:val="hybridMultilevel"/>
    <w:tmpl w:val="6B10E07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6C129A3"/>
    <w:multiLevelType w:val="hybridMultilevel"/>
    <w:tmpl w:val="A4A4C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8181934"/>
    <w:multiLevelType w:val="hybridMultilevel"/>
    <w:tmpl w:val="0D34F68E"/>
    <w:lvl w:ilvl="0" w:tplc="5CC8D798">
      <w:start w:val="1"/>
      <w:numFmt w:val="lowerLetter"/>
      <w:lvlText w:val="%1."/>
      <w:lvlJc w:val="left"/>
      <w:pPr>
        <w:ind w:left="360" w:hanging="360"/>
      </w:pPr>
      <w:rPr>
        <w:rFonts w:ascii="Verdana" w:eastAsia="Times New Roman" w:hAnsi="Verdana" w:cstheme="minorHAnsi"/>
        <w:b w:val="0"/>
        <w:bCs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BAE1701"/>
    <w:multiLevelType w:val="hybridMultilevel"/>
    <w:tmpl w:val="7B4EC042"/>
    <w:lvl w:ilvl="0" w:tplc="04130001">
      <w:start w:val="1"/>
      <w:numFmt w:val="bullet"/>
      <w:lvlText w:val=""/>
      <w:lvlJc w:val="left"/>
      <w:pPr>
        <w:ind w:left="700" w:hanging="360"/>
      </w:pPr>
      <w:rPr>
        <w:rFonts w:ascii="Symbol" w:hAnsi="Symbo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22" w15:restartNumberingAfterBreak="0">
    <w:nsid w:val="29683933"/>
    <w:multiLevelType w:val="hybridMultilevel"/>
    <w:tmpl w:val="5342A5E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B016DE2"/>
    <w:multiLevelType w:val="hybridMultilevel"/>
    <w:tmpl w:val="6B249E38"/>
    <w:lvl w:ilvl="0" w:tplc="165408CA">
      <w:start w:val="1"/>
      <w:numFmt w:val="decimal"/>
      <w:lvlText w:val="%1."/>
      <w:lvlJc w:val="left"/>
      <w:pPr>
        <w:ind w:left="700" w:hanging="360"/>
      </w:pPr>
      <w:rPr>
        <w:rFonts w:hint="default"/>
      </w:rPr>
    </w:lvl>
    <w:lvl w:ilvl="1" w:tplc="04130019">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24" w15:restartNumberingAfterBreak="0">
    <w:nsid w:val="2B3F434B"/>
    <w:multiLevelType w:val="hybridMultilevel"/>
    <w:tmpl w:val="BE16C24E"/>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2BA64943"/>
    <w:multiLevelType w:val="multilevel"/>
    <w:tmpl w:val="9B209820"/>
    <w:lvl w:ilvl="0">
      <w:start w:val="1"/>
      <w:numFmt w:val="upperRoman"/>
      <w:pStyle w:val="FINRomijnsGenumerdelijst"/>
      <w:lvlText w:val="%1."/>
      <w:lvlJc w:val="left"/>
      <w:pPr>
        <w:ind w:left="397" w:hanging="397"/>
      </w:pPr>
      <w:rPr>
        <w:rFonts w:hint="default"/>
        <w:b w:val="0"/>
        <w:i w:val="0"/>
        <w:caps/>
        <w:sz w:val="20"/>
        <w:u w:color="0066A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0E334C5"/>
    <w:multiLevelType w:val="multilevel"/>
    <w:tmpl w:val="F698DFDA"/>
    <w:lvl w:ilvl="0">
      <w:start w:val="1"/>
      <w:numFmt w:val="bullet"/>
      <w:pStyle w:val="FINKaderBlauwbullet"/>
      <w:lvlText w:val=""/>
      <w:lvlJc w:val="left"/>
      <w:pPr>
        <w:ind w:left="510" w:hanging="170"/>
      </w:pPr>
      <w:rPr>
        <w:rFonts w:ascii="Symbol" w:hAnsi="Symbol"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7" w15:restartNumberingAfterBreak="0">
    <w:nsid w:val="35180C82"/>
    <w:multiLevelType w:val="multilevel"/>
    <w:tmpl w:val="BE1EF808"/>
    <w:lvl w:ilvl="0">
      <w:start w:val="1"/>
      <w:numFmt w:val="decimal"/>
      <w:pStyle w:val="Bijlage"/>
      <w:lvlText w:val="bijlage %1"/>
      <w:lvlJc w:val="left"/>
      <w:pPr>
        <w:ind w:left="8931" w:hanging="8505"/>
      </w:pPr>
      <w:rPr>
        <w:rFonts w:asciiTheme="minorHAnsi" w:hAnsiTheme="minorHAnsi" w:hint="default"/>
        <w:b w:val="0"/>
        <w:i w:val="0"/>
        <w:caps/>
        <w:sz w:val="20"/>
        <w:u w:color="0066A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5E723FE"/>
    <w:multiLevelType w:val="multilevel"/>
    <w:tmpl w:val="AF54DDF4"/>
    <w:lvl w:ilvl="0">
      <w:start w:val="1"/>
      <w:numFmt w:val="decimal"/>
      <w:pStyle w:val="FINGenummerdelijst"/>
      <w:lvlText w:val="%1)"/>
      <w:lvlJc w:val="left"/>
      <w:pPr>
        <w:ind w:left="397" w:hanging="397"/>
      </w:pPr>
      <w:rPr>
        <w:rFonts w:hint="default"/>
      </w:rPr>
    </w:lvl>
    <w:lvl w:ilvl="1">
      <w:start w:val="1"/>
      <w:numFmt w:val="bullet"/>
      <w:lvlText w:val="-"/>
      <w:lvlJc w:val="left"/>
      <w:pPr>
        <w:ind w:left="794" w:hanging="397"/>
      </w:pPr>
      <w:rPr>
        <w:rFonts w:ascii="Verdana" w:hAnsi="Verdana"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362869BD"/>
    <w:multiLevelType w:val="multilevel"/>
    <w:tmpl w:val="ED88F8DC"/>
    <w:lvl w:ilvl="0">
      <w:start w:val="1"/>
      <w:numFmt w:val="decimal"/>
      <w:lvlText w:val="%1."/>
      <w:lvlJc w:val="left"/>
      <w:pPr>
        <w:ind w:left="397" w:hanging="397"/>
      </w:pPr>
      <w:rPr>
        <w:rFonts w:hint="default"/>
        <w:b w:val="0"/>
        <w:i w:val="0"/>
        <w:caps/>
        <w:sz w:val="20"/>
        <w:u w:color="0066A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84A405E"/>
    <w:multiLevelType w:val="multilevel"/>
    <w:tmpl w:val="ED88F8DC"/>
    <w:lvl w:ilvl="0">
      <w:start w:val="1"/>
      <w:numFmt w:val="decimal"/>
      <w:lvlText w:val="%1."/>
      <w:lvlJc w:val="left"/>
      <w:pPr>
        <w:ind w:left="397" w:hanging="397"/>
      </w:pPr>
      <w:rPr>
        <w:rFonts w:hint="default"/>
        <w:b w:val="0"/>
        <w:i w:val="0"/>
        <w:caps/>
        <w:sz w:val="20"/>
        <w:u w:color="0066A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38C10F02"/>
    <w:multiLevelType w:val="multilevel"/>
    <w:tmpl w:val="2F2E78BC"/>
    <w:lvl w:ilvl="0">
      <w:numFmt w:val="bullet"/>
      <w:pStyle w:val="FINBullets"/>
      <w:lvlText w:val="•"/>
      <w:lvlJc w:val="left"/>
      <w:pPr>
        <w:ind w:left="170" w:hanging="170"/>
      </w:pPr>
      <w:rPr>
        <w:rFonts w:ascii="Verdana" w:hAnsi="Verdana" w:hint="default"/>
      </w:rPr>
    </w:lvl>
    <w:lvl w:ilvl="1">
      <w:start w:val="1"/>
      <w:numFmt w:val="bullet"/>
      <w:lvlText w:val="­"/>
      <w:lvlJc w:val="left"/>
      <w:pPr>
        <w:ind w:left="340" w:hanging="170"/>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8C52979"/>
    <w:multiLevelType w:val="multilevel"/>
    <w:tmpl w:val="A350C962"/>
    <w:lvl w:ilvl="0">
      <w:start w:val="1"/>
      <w:numFmt w:val="decimal"/>
      <w:pStyle w:val="FINGenummerdelijstVe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DEF2E52"/>
    <w:multiLevelType w:val="hybridMultilevel"/>
    <w:tmpl w:val="D68A1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0FD7D44"/>
    <w:multiLevelType w:val="hybridMultilevel"/>
    <w:tmpl w:val="B74C60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B33230D"/>
    <w:multiLevelType w:val="hybridMultilevel"/>
    <w:tmpl w:val="D86E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5D6C2A"/>
    <w:multiLevelType w:val="hybridMultilevel"/>
    <w:tmpl w:val="7ABCFBEC"/>
    <w:lvl w:ilvl="0" w:tplc="0413000F">
      <w:start w:val="1"/>
      <w:numFmt w:val="decimal"/>
      <w:lvlText w:val="%1."/>
      <w:lvlJc w:val="left"/>
      <w:pPr>
        <w:ind w:left="360" w:hanging="360"/>
      </w:pPr>
    </w:lvl>
    <w:lvl w:ilvl="1" w:tplc="410235E0">
      <w:start w:val="1"/>
      <w:numFmt w:val="lowerLetter"/>
      <w:lvlText w:val="%2)"/>
      <w:lvlJc w:val="left"/>
      <w:pPr>
        <w:ind w:left="1080" w:hanging="360"/>
      </w:pPr>
      <w:rPr>
        <w:rFonts w:ascii="Verdana" w:eastAsia="Times New Roman" w:hAnsi="Verdana" w:cs="Open Sans" w:hint="default"/>
        <w:sz w:val="18"/>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5FB5652"/>
    <w:multiLevelType w:val="hybridMultilevel"/>
    <w:tmpl w:val="A7C26E38"/>
    <w:lvl w:ilvl="0" w:tplc="E84C3EB2">
      <w:start w:val="1"/>
      <w:numFmt w:val="decimal"/>
      <w:pStyle w:val="FINGenummerdelijstOnderstreep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8EB7517"/>
    <w:multiLevelType w:val="hybridMultilevel"/>
    <w:tmpl w:val="93720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D4559B5"/>
    <w:multiLevelType w:val="hybridMultilevel"/>
    <w:tmpl w:val="9BC450D2"/>
    <w:lvl w:ilvl="0" w:tplc="B844B7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5F080F47"/>
    <w:multiLevelType w:val="multilevel"/>
    <w:tmpl w:val="8CB6CDA8"/>
    <w:lvl w:ilvl="0">
      <w:start w:val="1"/>
      <w:numFmt w:val="decimal"/>
      <w:pStyle w:val="Heading1"/>
      <w:lvlText w:val="%1."/>
      <w:lvlJc w:val="right"/>
      <w:pPr>
        <w:ind w:left="0" w:hanging="113"/>
      </w:pPr>
      <w:rPr>
        <w:rFonts w:hint="default"/>
      </w:rPr>
    </w:lvl>
    <w:lvl w:ilvl="1">
      <w:start w:val="1"/>
      <w:numFmt w:val="decimal"/>
      <w:pStyle w:val="Heading2"/>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2" w15:restartNumberingAfterBreak="0">
    <w:nsid w:val="5F283929"/>
    <w:multiLevelType w:val="hybridMultilevel"/>
    <w:tmpl w:val="A50C51D6"/>
    <w:lvl w:ilvl="0" w:tplc="0413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1A66CAD"/>
    <w:multiLevelType w:val="hybridMultilevel"/>
    <w:tmpl w:val="B792EC8C"/>
    <w:lvl w:ilvl="0" w:tplc="58FC1EE8">
      <w:start w:val="1"/>
      <w:numFmt w:val="lowerLetter"/>
      <w:lvlText w:val="%1)"/>
      <w:lvlJc w:val="left"/>
      <w:pPr>
        <w:ind w:left="360" w:hanging="360"/>
      </w:pPr>
      <w:rPr>
        <w:b w:val="0"/>
        <w:bCs w:val="0"/>
        <w:sz w:val="22"/>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28B2D29"/>
    <w:multiLevelType w:val="multilevel"/>
    <w:tmpl w:val="906E723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B9276D"/>
    <w:multiLevelType w:val="hybridMultilevel"/>
    <w:tmpl w:val="421C94FA"/>
    <w:lvl w:ilvl="0" w:tplc="A8E2872A">
      <w:start w:val="1"/>
      <w:numFmt w:val="lowerLetter"/>
      <w:pStyle w:val="FINAlfabetische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40E119D"/>
    <w:multiLevelType w:val="hybridMultilevel"/>
    <w:tmpl w:val="1D940E3E"/>
    <w:lvl w:ilvl="0" w:tplc="97006E90">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4357602"/>
    <w:multiLevelType w:val="multilevel"/>
    <w:tmpl w:val="EDFC8070"/>
    <w:lvl w:ilvl="0">
      <w:start w:val="1"/>
      <w:numFmt w:val="decimal"/>
      <w:pStyle w:val="FINGenummerdelijst2eNiveauAlfabetisch"/>
      <w:lvlText w:val="%1)"/>
      <w:lvlJc w:val="left"/>
      <w:pPr>
        <w:tabs>
          <w:tab w:val="num" w:pos="397"/>
        </w:tabs>
        <w:ind w:left="794" w:hanging="397"/>
      </w:pPr>
      <w:rPr>
        <w:rFonts w:hint="default"/>
      </w:rPr>
    </w:lvl>
    <w:lvl w:ilvl="1">
      <w:start w:val="1"/>
      <w:numFmt w:val="lowerLetter"/>
      <w:lvlText w:val="%2)"/>
      <w:lvlJc w:val="left"/>
      <w:pPr>
        <w:ind w:left="1191"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8CE3E6F"/>
    <w:multiLevelType w:val="hybridMultilevel"/>
    <w:tmpl w:val="AC8024B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67162012">
    <w:abstractNumId w:val="27"/>
  </w:num>
  <w:num w:numId="2" w16cid:durableId="787896304">
    <w:abstractNumId w:val="13"/>
  </w:num>
  <w:num w:numId="3" w16cid:durableId="1686250514">
    <w:abstractNumId w:val="35"/>
  </w:num>
  <w:num w:numId="4" w16cid:durableId="466749179">
    <w:abstractNumId w:val="15"/>
  </w:num>
  <w:num w:numId="5" w16cid:durableId="1496797542">
    <w:abstractNumId w:val="28"/>
  </w:num>
  <w:num w:numId="6" w16cid:durableId="1948611915">
    <w:abstractNumId w:val="14"/>
  </w:num>
  <w:num w:numId="7" w16cid:durableId="431976001">
    <w:abstractNumId w:val="31"/>
  </w:num>
  <w:num w:numId="8" w16cid:durableId="2122915598">
    <w:abstractNumId w:val="32"/>
  </w:num>
  <w:num w:numId="9" w16cid:durableId="553278189">
    <w:abstractNumId w:val="38"/>
  </w:num>
  <w:num w:numId="10" w16cid:durableId="2016690629">
    <w:abstractNumId w:val="47"/>
  </w:num>
  <w:num w:numId="11" w16cid:durableId="546334023">
    <w:abstractNumId w:val="45"/>
  </w:num>
  <w:num w:numId="12" w16cid:durableId="408960371">
    <w:abstractNumId w:val="16"/>
  </w:num>
  <w:num w:numId="13" w16cid:durableId="168375129">
    <w:abstractNumId w:val="30"/>
  </w:num>
  <w:num w:numId="14" w16cid:durableId="38940961">
    <w:abstractNumId w:val="25"/>
  </w:num>
  <w:num w:numId="15" w16cid:durableId="218595157">
    <w:abstractNumId w:val="41"/>
  </w:num>
  <w:num w:numId="16" w16cid:durableId="1315137096">
    <w:abstractNumId w:val="26"/>
  </w:num>
  <w:num w:numId="17" w16cid:durableId="707800672">
    <w:abstractNumId w:val="11"/>
  </w:num>
  <w:num w:numId="18" w16cid:durableId="301622123">
    <w:abstractNumId w:val="0"/>
  </w:num>
  <w:num w:numId="19" w16cid:durableId="1542815679">
    <w:abstractNumId w:val="1"/>
  </w:num>
  <w:num w:numId="20" w16cid:durableId="597568362">
    <w:abstractNumId w:val="2"/>
  </w:num>
  <w:num w:numId="21" w16cid:durableId="2036036056">
    <w:abstractNumId w:val="3"/>
  </w:num>
  <w:num w:numId="22" w16cid:durableId="1478036467">
    <w:abstractNumId w:val="8"/>
  </w:num>
  <w:num w:numId="23" w16cid:durableId="2044600038">
    <w:abstractNumId w:val="4"/>
  </w:num>
  <w:num w:numId="24" w16cid:durableId="1429305391">
    <w:abstractNumId w:val="5"/>
  </w:num>
  <w:num w:numId="25" w16cid:durableId="1130396395">
    <w:abstractNumId w:val="6"/>
  </w:num>
  <w:num w:numId="26" w16cid:durableId="992443124">
    <w:abstractNumId w:val="7"/>
  </w:num>
  <w:num w:numId="27" w16cid:durableId="195898212">
    <w:abstractNumId w:val="9"/>
  </w:num>
  <w:num w:numId="28" w16cid:durableId="1019114472">
    <w:abstractNumId w:val="36"/>
  </w:num>
  <w:num w:numId="29" w16cid:durableId="349648017">
    <w:abstractNumId w:val="17"/>
  </w:num>
  <w:num w:numId="30" w16cid:durableId="1453019846">
    <w:abstractNumId w:val="29"/>
  </w:num>
  <w:num w:numId="31" w16cid:durableId="243951806">
    <w:abstractNumId w:val="33"/>
  </w:num>
  <w:num w:numId="32" w16cid:durableId="1967541080">
    <w:abstractNumId w:val="46"/>
  </w:num>
  <w:num w:numId="33" w16cid:durableId="968583248">
    <w:abstractNumId w:val="37"/>
  </w:num>
  <w:num w:numId="34" w16cid:durableId="125248002">
    <w:abstractNumId w:val="19"/>
  </w:num>
  <w:num w:numId="35" w16cid:durableId="1152335877">
    <w:abstractNumId w:val="18"/>
  </w:num>
  <w:num w:numId="36" w16cid:durableId="986979313">
    <w:abstractNumId w:val="22"/>
  </w:num>
  <w:num w:numId="37" w16cid:durableId="655644111">
    <w:abstractNumId w:val="34"/>
  </w:num>
  <w:num w:numId="38" w16cid:durableId="600332410">
    <w:abstractNumId w:val="10"/>
  </w:num>
  <w:num w:numId="39" w16cid:durableId="1425759785">
    <w:abstractNumId w:val="44"/>
  </w:num>
  <w:num w:numId="40" w16cid:durableId="322125987">
    <w:abstractNumId w:val="12"/>
  </w:num>
  <w:num w:numId="41" w16cid:durableId="857887175">
    <w:abstractNumId w:val="23"/>
  </w:num>
  <w:num w:numId="42" w16cid:durableId="1391536257">
    <w:abstractNumId w:val="21"/>
  </w:num>
  <w:num w:numId="43" w16cid:durableId="72973911">
    <w:abstractNumId w:val="20"/>
  </w:num>
  <w:num w:numId="44" w16cid:durableId="631716983">
    <w:abstractNumId w:val="39"/>
  </w:num>
  <w:num w:numId="45" w16cid:durableId="230963108">
    <w:abstractNumId w:val="42"/>
  </w:num>
  <w:num w:numId="46" w16cid:durableId="1797600929">
    <w:abstractNumId w:val="48"/>
  </w:num>
  <w:num w:numId="47" w16cid:durableId="944995231">
    <w:abstractNumId w:val="43"/>
  </w:num>
  <w:num w:numId="48" w16cid:durableId="2079933575">
    <w:abstractNumId w:val="24"/>
  </w:num>
  <w:num w:numId="49" w16cid:durableId="874384948">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efaultTableStyle w:val="FINTabelstijlnormaal"/>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203"/>
    <w:rsid w:val="00003071"/>
    <w:rsid w:val="00010574"/>
    <w:rsid w:val="00010A64"/>
    <w:rsid w:val="0001228B"/>
    <w:rsid w:val="00023D85"/>
    <w:rsid w:val="000309B1"/>
    <w:rsid w:val="00030F67"/>
    <w:rsid w:val="000363F5"/>
    <w:rsid w:val="000412B5"/>
    <w:rsid w:val="0004218A"/>
    <w:rsid w:val="000445AE"/>
    <w:rsid w:val="00044D7F"/>
    <w:rsid w:val="000450B1"/>
    <w:rsid w:val="000455F5"/>
    <w:rsid w:val="00045699"/>
    <w:rsid w:val="0004600E"/>
    <w:rsid w:val="00047DCD"/>
    <w:rsid w:val="000607DE"/>
    <w:rsid w:val="000638EE"/>
    <w:rsid w:val="00065931"/>
    <w:rsid w:val="00066894"/>
    <w:rsid w:val="00067E52"/>
    <w:rsid w:val="00076D67"/>
    <w:rsid w:val="000804CF"/>
    <w:rsid w:val="00081372"/>
    <w:rsid w:val="0009762E"/>
    <w:rsid w:val="000A640A"/>
    <w:rsid w:val="000B33E5"/>
    <w:rsid w:val="000B423A"/>
    <w:rsid w:val="000B6627"/>
    <w:rsid w:val="000C0729"/>
    <w:rsid w:val="000C2739"/>
    <w:rsid w:val="000C74DC"/>
    <w:rsid w:val="000D0EE8"/>
    <w:rsid w:val="000D1696"/>
    <w:rsid w:val="000D434D"/>
    <w:rsid w:val="000F39DF"/>
    <w:rsid w:val="000F4342"/>
    <w:rsid w:val="000F642F"/>
    <w:rsid w:val="000F6F21"/>
    <w:rsid w:val="00104403"/>
    <w:rsid w:val="00115811"/>
    <w:rsid w:val="00131156"/>
    <w:rsid w:val="001348D6"/>
    <w:rsid w:val="00142F7D"/>
    <w:rsid w:val="00150531"/>
    <w:rsid w:val="0015349C"/>
    <w:rsid w:val="001573CE"/>
    <w:rsid w:val="00160D9E"/>
    <w:rsid w:val="00162C88"/>
    <w:rsid w:val="001642C1"/>
    <w:rsid w:val="00165CC1"/>
    <w:rsid w:val="00165D4C"/>
    <w:rsid w:val="0016704D"/>
    <w:rsid w:val="00171A37"/>
    <w:rsid w:val="00177CCF"/>
    <w:rsid w:val="00181068"/>
    <w:rsid w:val="00181A37"/>
    <w:rsid w:val="001902F3"/>
    <w:rsid w:val="00195069"/>
    <w:rsid w:val="001A6547"/>
    <w:rsid w:val="001A6A1A"/>
    <w:rsid w:val="001C5775"/>
    <w:rsid w:val="001E0E16"/>
    <w:rsid w:val="001E4E8C"/>
    <w:rsid w:val="001F503A"/>
    <w:rsid w:val="002004F3"/>
    <w:rsid w:val="00200AEF"/>
    <w:rsid w:val="00201BDD"/>
    <w:rsid w:val="00204E8F"/>
    <w:rsid w:val="00212502"/>
    <w:rsid w:val="0022507E"/>
    <w:rsid w:val="002251A0"/>
    <w:rsid w:val="0023550F"/>
    <w:rsid w:val="00236CCA"/>
    <w:rsid w:val="002374E0"/>
    <w:rsid w:val="0023795B"/>
    <w:rsid w:val="00240D7E"/>
    <w:rsid w:val="00243B3F"/>
    <w:rsid w:val="00246523"/>
    <w:rsid w:val="00261E5C"/>
    <w:rsid w:val="002620F5"/>
    <w:rsid w:val="002746AC"/>
    <w:rsid w:val="00275F3F"/>
    <w:rsid w:val="00276FAF"/>
    <w:rsid w:val="00287153"/>
    <w:rsid w:val="00290D75"/>
    <w:rsid w:val="00292174"/>
    <w:rsid w:val="0029483C"/>
    <w:rsid w:val="002973B8"/>
    <w:rsid w:val="002A0D86"/>
    <w:rsid w:val="002A1BF6"/>
    <w:rsid w:val="002A3CBA"/>
    <w:rsid w:val="002A6A61"/>
    <w:rsid w:val="002B7802"/>
    <w:rsid w:val="002C2375"/>
    <w:rsid w:val="002C4961"/>
    <w:rsid w:val="002D3654"/>
    <w:rsid w:val="002E151A"/>
    <w:rsid w:val="002E6014"/>
    <w:rsid w:val="002F411B"/>
    <w:rsid w:val="002F5FA5"/>
    <w:rsid w:val="00305AB9"/>
    <w:rsid w:val="00306431"/>
    <w:rsid w:val="00307713"/>
    <w:rsid w:val="00311FC8"/>
    <w:rsid w:val="0031313B"/>
    <w:rsid w:val="00313FA8"/>
    <w:rsid w:val="00320760"/>
    <w:rsid w:val="0032200F"/>
    <w:rsid w:val="00323A2F"/>
    <w:rsid w:val="00332A96"/>
    <w:rsid w:val="00334CD6"/>
    <w:rsid w:val="00340A37"/>
    <w:rsid w:val="0034188F"/>
    <w:rsid w:val="00344AFC"/>
    <w:rsid w:val="00344DE1"/>
    <w:rsid w:val="003671D1"/>
    <w:rsid w:val="00371FE9"/>
    <w:rsid w:val="00374266"/>
    <w:rsid w:val="003747C3"/>
    <w:rsid w:val="00374C33"/>
    <w:rsid w:val="00375B53"/>
    <w:rsid w:val="00380119"/>
    <w:rsid w:val="003815E9"/>
    <w:rsid w:val="00382C8B"/>
    <w:rsid w:val="003951FE"/>
    <w:rsid w:val="00395B67"/>
    <w:rsid w:val="00397B37"/>
    <w:rsid w:val="003B41B6"/>
    <w:rsid w:val="003B5730"/>
    <w:rsid w:val="003B695C"/>
    <w:rsid w:val="003B7F6D"/>
    <w:rsid w:val="003C0754"/>
    <w:rsid w:val="003D2587"/>
    <w:rsid w:val="003D4016"/>
    <w:rsid w:val="003D721F"/>
    <w:rsid w:val="003E2837"/>
    <w:rsid w:val="003E7EDD"/>
    <w:rsid w:val="003F038C"/>
    <w:rsid w:val="004051E1"/>
    <w:rsid w:val="00415786"/>
    <w:rsid w:val="00417821"/>
    <w:rsid w:val="00425DF2"/>
    <w:rsid w:val="00432FD6"/>
    <w:rsid w:val="0043333D"/>
    <w:rsid w:val="00440F3D"/>
    <w:rsid w:val="004418F1"/>
    <w:rsid w:val="00442EA6"/>
    <w:rsid w:val="00453571"/>
    <w:rsid w:val="004652B8"/>
    <w:rsid w:val="004677B3"/>
    <w:rsid w:val="00471D4F"/>
    <w:rsid w:val="00472AD0"/>
    <w:rsid w:val="00475D14"/>
    <w:rsid w:val="004847BA"/>
    <w:rsid w:val="0049160E"/>
    <w:rsid w:val="00497AA8"/>
    <w:rsid w:val="004A240F"/>
    <w:rsid w:val="004A3529"/>
    <w:rsid w:val="004A50BA"/>
    <w:rsid w:val="004B0F21"/>
    <w:rsid w:val="004B1D96"/>
    <w:rsid w:val="004B201D"/>
    <w:rsid w:val="004C0D93"/>
    <w:rsid w:val="004C0E7E"/>
    <w:rsid w:val="004C28F6"/>
    <w:rsid w:val="004C76D9"/>
    <w:rsid w:val="004C7D98"/>
    <w:rsid w:val="004C7FFC"/>
    <w:rsid w:val="004D07ED"/>
    <w:rsid w:val="004D16BF"/>
    <w:rsid w:val="004E3391"/>
    <w:rsid w:val="004E3B3E"/>
    <w:rsid w:val="004E6475"/>
    <w:rsid w:val="004E72EE"/>
    <w:rsid w:val="004F02FB"/>
    <w:rsid w:val="005119D7"/>
    <w:rsid w:val="0051670A"/>
    <w:rsid w:val="005307CA"/>
    <w:rsid w:val="00530F92"/>
    <w:rsid w:val="005335DE"/>
    <w:rsid w:val="005348B0"/>
    <w:rsid w:val="00534989"/>
    <w:rsid w:val="00540785"/>
    <w:rsid w:val="005478C1"/>
    <w:rsid w:val="00555ADB"/>
    <w:rsid w:val="0057268F"/>
    <w:rsid w:val="00591EFC"/>
    <w:rsid w:val="005926D0"/>
    <w:rsid w:val="00592C56"/>
    <w:rsid w:val="00597030"/>
    <w:rsid w:val="005A7C58"/>
    <w:rsid w:val="005B15F6"/>
    <w:rsid w:val="005B1D3D"/>
    <w:rsid w:val="005B42AF"/>
    <w:rsid w:val="005B65A6"/>
    <w:rsid w:val="005C02A3"/>
    <w:rsid w:val="005C324F"/>
    <w:rsid w:val="005C53E1"/>
    <w:rsid w:val="005C655E"/>
    <w:rsid w:val="005D3F69"/>
    <w:rsid w:val="005D5031"/>
    <w:rsid w:val="005E021E"/>
    <w:rsid w:val="005E12EF"/>
    <w:rsid w:val="005E1E05"/>
    <w:rsid w:val="005E3D09"/>
    <w:rsid w:val="005E5FE8"/>
    <w:rsid w:val="005E7CDB"/>
    <w:rsid w:val="005E7F46"/>
    <w:rsid w:val="005F052F"/>
    <w:rsid w:val="005F166B"/>
    <w:rsid w:val="005F2B4A"/>
    <w:rsid w:val="005F491D"/>
    <w:rsid w:val="005F73E5"/>
    <w:rsid w:val="00601A2C"/>
    <w:rsid w:val="006131A5"/>
    <w:rsid w:val="00613256"/>
    <w:rsid w:val="00613304"/>
    <w:rsid w:val="0061420B"/>
    <w:rsid w:val="006161DB"/>
    <w:rsid w:val="006167AA"/>
    <w:rsid w:val="0062172E"/>
    <w:rsid w:val="00627A4E"/>
    <w:rsid w:val="0063099B"/>
    <w:rsid w:val="0063283E"/>
    <w:rsid w:val="006452D3"/>
    <w:rsid w:val="00651B65"/>
    <w:rsid w:val="00651BBA"/>
    <w:rsid w:val="006568FC"/>
    <w:rsid w:val="006611AB"/>
    <w:rsid w:val="0066650E"/>
    <w:rsid w:val="0067115E"/>
    <w:rsid w:val="006713D8"/>
    <w:rsid w:val="00674B29"/>
    <w:rsid w:val="006755B7"/>
    <w:rsid w:val="00676071"/>
    <w:rsid w:val="0067752A"/>
    <w:rsid w:val="006834BF"/>
    <w:rsid w:val="006916F1"/>
    <w:rsid w:val="006A14DB"/>
    <w:rsid w:val="006A3F35"/>
    <w:rsid w:val="006B04EE"/>
    <w:rsid w:val="006D6541"/>
    <w:rsid w:val="006E57D5"/>
    <w:rsid w:val="006E68FB"/>
    <w:rsid w:val="006F3572"/>
    <w:rsid w:val="006F440B"/>
    <w:rsid w:val="006F7484"/>
    <w:rsid w:val="006F74E4"/>
    <w:rsid w:val="007023D6"/>
    <w:rsid w:val="007063A4"/>
    <w:rsid w:val="00727F57"/>
    <w:rsid w:val="00732865"/>
    <w:rsid w:val="00732EC5"/>
    <w:rsid w:val="00735A3A"/>
    <w:rsid w:val="00740615"/>
    <w:rsid w:val="0074089D"/>
    <w:rsid w:val="00744FE2"/>
    <w:rsid w:val="007451EF"/>
    <w:rsid w:val="00745D06"/>
    <w:rsid w:val="007515F2"/>
    <w:rsid w:val="0076392A"/>
    <w:rsid w:val="00764656"/>
    <w:rsid w:val="00764D55"/>
    <w:rsid w:val="0076606E"/>
    <w:rsid w:val="0076684D"/>
    <w:rsid w:val="00781B01"/>
    <w:rsid w:val="00782F22"/>
    <w:rsid w:val="007839C3"/>
    <w:rsid w:val="00786EBB"/>
    <w:rsid w:val="00790691"/>
    <w:rsid w:val="00791C9B"/>
    <w:rsid w:val="0079280D"/>
    <w:rsid w:val="00793237"/>
    <w:rsid w:val="00794275"/>
    <w:rsid w:val="00797AA0"/>
    <w:rsid w:val="007A1162"/>
    <w:rsid w:val="007A4EF8"/>
    <w:rsid w:val="007A681C"/>
    <w:rsid w:val="007B4B4C"/>
    <w:rsid w:val="007C1961"/>
    <w:rsid w:val="007C2F92"/>
    <w:rsid w:val="007C735D"/>
    <w:rsid w:val="007D51D0"/>
    <w:rsid w:val="007E514E"/>
    <w:rsid w:val="007E5744"/>
    <w:rsid w:val="007E58D7"/>
    <w:rsid w:val="007F254D"/>
    <w:rsid w:val="007F519E"/>
    <w:rsid w:val="008043EB"/>
    <w:rsid w:val="008142E7"/>
    <w:rsid w:val="00823ACC"/>
    <w:rsid w:val="00827F4F"/>
    <w:rsid w:val="00831209"/>
    <w:rsid w:val="008340F2"/>
    <w:rsid w:val="0084072B"/>
    <w:rsid w:val="00846A87"/>
    <w:rsid w:val="00847F6C"/>
    <w:rsid w:val="00851404"/>
    <w:rsid w:val="008607C6"/>
    <w:rsid w:val="00873078"/>
    <w:rsid w:val="008730B6"/>
    <w:rsid w:val="00886C12"/>
    <w:rsid w:val="0089009C"/>
    <w:rsid w:val="008B75B8"/>
    <w:rsid w:val="008C16A3"/>
    <w:rsid w:val="008D283E"/>
    <w:rsid w:val="008D49EF"/>
    <w:rsid w:val="008E38BC"/>
    <w:rsid w:val="008F3C88"/>
    <w:rsid w:val="00904700"/>
    <w:rsid w:val="00907BE5"/>
    <w:rsid w:val="00911188"/>
    <w:rsid w:val="00911FB2"/>
    <w:rsid w:val="0091212F"/>
    <w:rsid w:val="00912137"/>
    <w:rsid w:val="00913DE4"/>
    <w:rsid w:val="00913EAF"/>
    <w:rsid w:val="00916002"/>
    <w:rsid w:val="00920822"/>
    <w:rsid w:val="00924443"/>
    <w:rsid w:val="00934D4C"/>
    <w:rsid w:val="00936D70"/>
    <w:rsid w:val="00941E47"/>
    <w:rsid w:val="009555F3"/>
    <w:rsid w:val="00960A4F"/>
    <w:rsid w:val="00964F28"/>
    <w:rsid w:val="009662EA"/>
    <w:rsid w:val="00977D3C"/>
    <w:rsid w:val="00981F2F"/>
    <w:rsid w:val="009913CE"/>
    <w:rsid w:val="00991863"/>
    <w:rsid w:val="009921D0"/>
    <w:rsid w:val="009968A0"/>
    <w:rsid w:val="00997C4A"/>
    <w:rsid w:val="009A5617"/>
    <w:rsid w:val="009B22AF"/>
    <w:rsid w:val="009B522D"/>
    <w:rsid w:val="009C0280"/>
    <w:rsid w:val="009C2A62"/>
    <w:rsid w:val="009C2CCC"/>
    <w:rsid w:val="009C54EC"/>
    <w:rsid w:val="009D519D"/>
    <w:rsid w:val="009E741C"/>
    <w:rsid w:val="009F0934"/>
    <w:rsid w:val="009F35F8"/>
    <w:rsid w:val="009F4BE6"/>
    <w:rsid w:val="009F597E"/>
    <w:rsid w:val="00A047FB"/>
    <w:rsid w:val="00A07537"/>
    <w:rsid w:val="00A136D7"/>
    <w:rsid w:val="00A1730C"/>
    <w:rsid w:val="00A21B3C"/>
    <w:rsid w:val="00A21C55"/>
    <w:rsid w:val="00A44189"/>
    <w:rsid w:val="00A57604"/>
    <w:rsid w:val="00A60093"/>
    <w:rsid w:val="00A641E0"/>
    <w:rsid w:val="00A66DD9"/>
    <w:rsid w:val="00A71875"/>
    <w:rsid w:val="00A73D77"/>
    <w:rsid w:val="00A805C6"/>
    <w:rsid w:val="00AA7F75"/>
    <w:rsid w:val="00AB29F4"/>
    <w:rsid w:val="00AB7910"/>
    <w:rsid w:val="00AD1CD4"/>
    <w:rsid w:val="00AD2FE6"/>
    <w:rsid w:val="00AD5269"/>
    <w:rsid w:val="00AD533A"/>
    <w:rsid w:val="00AE1D91"/>
    <w:rsid w:val="00AE44C7"/>
    <w:rsid w:val="00AE595F"/>
    <w:rsid w:val="00AF06EC"/>
    <w:rsid w:val="00AF3448"/>
    <w:rsid w:val="00AF4B38"/>
    <w:rsid w:val="00AF6DCF"/>
    <w:rsid w:val="00AF6EC0"/>
    <w:rsid w:val="00B01101"/>
    <w:rsid w:val="00B02C55"/>
    <w:rsid w:val="00B03326"/>
    <w:rsid w:val="00B0644F"/>
    <w:rsid w:val="00B07559"/>
    <w:rsid w:val="00B1291C"/>
    <w:rsid w:val="00B16218"/>
    <w:rsid w:val="00B260CD"/>
    <w:rsid w:val="00B263FD"/>
    <w:rsid w:val="00B33F8E"/>
    <w:rsid w:val="00B36FA6"/>
    <w:rsid w:val="00B51BE0"/>
    <w:rsid w:val="00B701B6"/>
    <w:rsid w:val="00B72C94"/>
    <w:rsid w:val="00B73BCC"/>
    <w:rsid w:val="00B816DA"/>
    <w:rsid w:val="00B86914"/>
    <w:rsid w:val="00B86B4E"/>
    <w:rsid w:val="00B92819"/>
    <w:rsid w:val="00B96E4C"/>
    <w:rsid w:val="00BA0C47"/>
    <w:rsid w:val="00BC2A4A"/>
    <w:rsid w:val="00BC2ABC"/>
    <w:rsid w:val="00BC2E6A"/>
    <w:rsid w:val="00BD31B0"/>
    <w:rsid w:val="00BD77F7"/>
    <w:rsid w:val="00BE5E05"/>
    <w:rsid w:val="00BF21EE"/>
    <w:rsid w:val="00BF7010"/>
    <w:rsid w:val="00BF77EF"/>
    <w:rsid w:val="00BF79B8"/>
    <w:rsid w:val="00C03C19"/>
    <w:rsid w:val="00C136FD"/>
    <w:rsid w:val="00C141B8"/>
    <w:rsid w:val="00C2045D"/>
    <w:rsid w:val="00C30071"/>
    <w:rsid w:val="00C31A9C"/>
    <w:rsid w:val="00C323C8"/>
    <w:rsid w:val="00C368E8"/>
    <w:rsid w:val="00C41758"/>
    <w:rsid w:val="00C42001"/>
    <w:rsid w:val="00C5123A"/>
    <w:rsid w:val="00C52125"/>
    <w:rsid w:val="00C54191"/>
    <w:rsid w:val="00C5597B"/>
    <w:rsid w:val="00C55F15"/>
    <w:rsid w:val="00C60411"/>
    <w:rsid w:val="00C60AEE"/>
    <w:rsid w:val="00C60DF2"/>
    <w:rsid w:val="00C64A78"/>
    <w:rsid w:val="00C6559A"/>
    <w:rsid w:val="00C6624E"/>
    <w:rsid w:val="00C6756F"/>
    <w:rsid w:val="00C72F80"/>
    <w:rsid w:val="00C765F3"/>
    <w:rsid w:val="00C776F7"/>
    <w:rsid w:val="00C80497"/>
    <w:rsid w:val="00C8682B"/>
    <w:rsid w:val="00C92AA9"/>
    <w:rsid w:val="00CA2394"/>
    <w:rsid w:val="00CC17AD"/>
    <w:rsid w:val="00CC52E1"/>
    <w:rsid w:val="00CD11E4"/>
    <w:rsid w:val="00CD51DB"/>
    <w:rsid w:val="00CE35B1"/>
    <w:rsid w:val="00CE6379"/>
    <w:rsid w:val="00CF1BB8"/>
    <w:rsid w:val="00D0557D"/>
    <w:rsid w:val="00D05BB8"/>
    <w:rsid w:val="00D05DD7"/>
    <w:rsid w:val="00D0728B"/>
    <w:rsid w:val="00D106DB"/>
    <w:rsid w:val="00D15043"/>
    <w:rsid w:val="00D20563"/>
    <w:rsid w:val="00D2226D"/>
    <w:rsid w:val="00D23E75"/>
    <w:rsid w:val="00D25AE1"/>
    <w:rsid w:val="00D25EC2"/>
    <w:rsid w:val="00D407A3"/>
    <w:rsid w:val="00D42FFC"/>
    <w:rsid w:val="00D60A04"/>
    <w:rsid w:val="00D6374F"/>
    <w:rsid w:val="00D63AF7"/>
    <w:rsid w:val="00D7013A"/>
    <w:rsid w:val="00D75505"/>
    <w:rsid w:val="00D771BF"/>
    <w:rsid w:val="00D846D9"/>
    <w:rsid w:val="00D9383A"/>
    <w:rsid w:val="00DA35B4"/>
    <w:rsid w:val="00DA459A"/>
    <w:rsid w:val="00DA6169"/>
    <w:rsid w:val="00DA7A04"/>
    <w:rsid w:val="00DA7C42"/>
    <w:rsid w:val="00DB30B4"/>
    <w:rsid w:val="00DB36E9"/>
    <w:rsid w:val="00DC0627"/>
    <w:rsid w:val="00DD1A39"/>
    <w:rsid w:val="00DD1A48"/>
    <w:rsid w:val="00DD55DF"/>
    <w:rsid w:val="00DD75B6"/>
    <w:rsid w:val="00DE373E"/>
    <w:rsid w:val="00DE57B8"/>
    <w:rsid w:val="00DE680F"/>
    <w:rsid w:val="00DE78AD"/>
    <w:rsid w:val="00DF07DD"/>
    <w:rsid w:val="00DF4E4E"/>
    <w:rsid w:val="00E062FF"/>
    <w:rsid w:val="00E12754"/>
    <w:rsid w:val="00E13CB2"/>
    <w:rsid w:val="00E21E47"/>
    <w:rsid w:val="00E26A85"/>
    <w:rsid w:val="00E44B16"/>
    <w:rsid w:val="00E53377"/>
    <w:rsid w:val="00E53A7F"/>
    <w:rsid w:val="00E53F20"/>
    <w:rsid w:val="00E54D88"/>
    <w:rsid w:val="00E57ED4"/>
    <w:rsid w:val="00E663F7"/>
    <w:rsid w:val="00E75B60"/>
    <w:rsid w:val="00E76832"/>
    <w:rsid w:val="00E83424"/>
    <w:rsid w:val="00E85343"/>
    <w:rsid w:val="00E94946"/>
    <w:rsid w:val="00E95A69"/>
    <w:rsid w:val="00E97245"/>
    <w:rsid w:val="00EA0B91"/>
    <w:rsid w:val="00EA1292"/>
    <w:rsid w:val="00EB0D5E"/>
    <w:rsid w:val="00EB0E55"/>
    <w:rsid w:val="00EB4C58"/>
    <w:rsid w:val="00EB564B"/>
    <w:rsid w:val="00EC41C9"/>
    <w:rsid w:val="00EC6FFD"/>
    <w:rsid w:val="00ED156B"/>
    <w:rsid w:val="00ED4DBA"/>
    <w:rsid w:val="00ED7162"/>
    <w:rsid w:val="00EE0506"/>
    <w:rsid w:val="00EF02D9"/>
    <w:rsid w:val="00EF1B00"/>
    <w:rsid w:val="00F21F3B"/>
    <w:rsid w:val="00F23D92"/>
    <w:rsid w:val="00F24746"/>
    <w:rsid w:val="00F26203"/>
    <w:rsid w:val="00F27CBD"/>
    <w:rsid w:val="00F3289E"/>
    <w:rsid w:val="00F33716"/>
    <w:rsid w:val="00F40C77"/>
    <w:rsid w:val="00F437C7"/>
    <w:rsid w:val="00F451E4"/>
    <w:rsid w:val="00F51BCC"/>
    <w:rsid w:val="00F522EB"/>
    <w:rsid w:val="00F535AD"/>
    <w:rsid w:val="00F63A37"/>
    <w:rsid w:val="00F65DB3"/>
    <w:rsid w:val="00F65DF8"/>
    <w:rsid w:val="00F75124"/>
    <w:rsid w:val="00F755CB"/>
    <w:rsid w:val="00F76DE5"/>
    <w:rsid w:val="00F82681"/>
    <w:rsid w:val="00F836E8"/>
    <w:rsid w:val="00F867AA"/>
    <w:rsid w:val="00F9331D"/>
    <w:rsid w:val="00F97747"/>
    <w:rsid w:val="00FA6A12"/>
    <w:rsid w:val="00FB39A1"/>
    <w:rsid w:val="00FC3407"/>
    <w:rsid w:val="00FD25CF"/>
    <w:rsid w:val="00FD668B"/>
    <w:rsid w:val="00FD7957"/>
    <w:rsid w:val="00FE3AB8"/>
    <w:rsid w:val="00FE6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3A636"/>
  <w14:defaultImageDpi w14:val="32767"/>
  <w15:docId w15:val="{E849379A-E014-2341-B5CA-8F51A8BA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94"/>
    <w:pPr>
      <w:spacing w:after="280" w:line="280" w:lineRule="atLeast"/>
      <w:contextualSpacing/>
    </w:pPr>
    <w:rPr>
      <w:rFonts w:ascii="Verdana" w:eastAsia="Times New Roman" w:hAnsi="Verdana" w:cs="Open Sans"/>
      <w:sz w:val="18"/>
      <w:szCs w:val="18"/>
      <w:lang w:eastAsia="nl-NL"/>
    </w:rPr>
  </w:style>
  <w:style w:type="paragraph" w:styleId="Heading1">
    <w:name w:val="heading 1"/>
    <w:basedOn w:val="Normal"/>
    <w:next w:val="Normal"/>
    <w:link w:val="Heading1Char"/>
    <w:uiPriority w:val="9"/>
    <w:qFormat/>
    <w:rsid w:val="00EA0B91"/>
    <w:pPr>
      <w:pageBreakBefore/>
      <w:numPr>
        <w:numId w:val="15"/>
      </w:numPr>
      <w:spacing w:after="560" w:line="380" w:lineRule="exact"/>
      <w:outlineLvl w:val="0"/>
    </w:pPr>
    <w:rPr>
      <w:rFonts w:asciiTheme="minorHAnsi" w:eastAsiaTheme="majorEastAsia" w:hAnsiTheme="minorHAnsi" w:cstheme="minorHAnsi"/>
      <w:b/>
      <w:bCs/>
      <w:color w:val="0066A4"/>
      <w:sz w:val="44"/>
      <w:szCs w:val="44"/>
    </w:rPr>
  </w:style>
  <w:style w:type="paragraph" w:styleId="Heading2">
    <w:name w:val="heading 2"/>
    <w:basedOn w:val="Normal"/>
    <w:next w:val="Normal"/>
    <w:link w:val="Heading2Char"/>
    <w:unhideWhenUsed/>
    <w:qFormat/>
    <w:rsid w:val="001E0E16"/>
    <w:pPr>
      <w:numPr>
        <w:ilvl w:val="1"/>
        <w:numId w:val="15"/>
      </w:numPr>
      <w:outlineLvl w:val="1"/>
    </w:pPr>
    <w:rPr>
      <w:rFonts w:asciiTheme="minorHAnsi" w:hAnsiTheme="minorHAnsi" w:cs="Calibri (Hoofdtekst)"/>
      <w:b/>
      <w:bCs/>
      <w:color w:val="0066A4"/>
      <w:sz w:val="32"/>
      <w:szCs w:val="32"/>
    </w:rPr>
  </w:style>
  <w:style w:type="paragraph" w:styleId="Heading3">
    <w:name w:val="heading 3"/>
    <w:basedOn w:val="Heading2"/>
    <w:next w:val="Normal"/>
    <w:link w:val="Heading3Char"/>
    <w:unhideWhenUsed/>
    <w:qFormat/>
    <w:rsid w:val="00440F3D"/>
    <w:pPr>
      <w:keepNext/>
      <w:numPr>
        <w:ilvl w:val="2"/>
      </w:numPr>
      <w:spacing w:after="0" w:line="240" w:lineRule="auto"/>
      <w:ind w:left="567" w:hanging="567"/>
      <w:outlineLvl w:val="2"/>
    </w:pPr>
    <w:rPr>
      <w:sz w:val="26"/>
      <w:szCs w:val="26"/>
    </w:rPr>
  </w:style>
  <w:style w:type="paragraph" w:styleId="Heading4">
    <w:name w:val="heading 4"/>
    <w:basedOn w:val="Normal"/>
    <w:next w:val="Normal"/>
    <w:link w:val="Heading4Char"/>
    <w:uiPriority w:val="9"/>
    <w:unhideWhenUsed/>
    <w:qFormat/>
    <w:rsid w:val="00D42FFC"/>
    <w:pPr>
      <w:keepNext/>
      <w:keepLines/>
      <w:numPr>
        <w:ilvl w:val="3"/>
        <w:numId w:val="1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42FFC"/>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42FFC"/>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42FFC"/>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42FFC"/>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42FFC"/>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ettekstje">
    <w:name w:val="Voettekstje"/>
    <w:basedOn w:val="Normal"/>
    <w:rsid w:val="00DF07DD"/>
    <w:pPr>
      <w:spacing w:line="360" w:lineRule="atLeast"/>
    </w:pPr>
    <w:rPr>
      <w:rFonts w:ascii="Merriweather Sans Light" w:eastAsiaTheme="minorEastAsia" w:hAnsi="Merriweather Sans Light"/>
      <w:color w:val="FFFFFF" w:themeColor="background1"/>
    </w:rPr>
  </w:style>
  <w:style w:type="paragraph" w:styleId="Title">
    <w:name w:val="Title"/>
    <w:basedOn w:val="Normal"/>
    <w:next w:val="Normal"/>
    <w:link w:val="TitleChar"/>
    <w:qFormat/>
    <w:rsid w:val="00934D4C"/>
    <w:pPr>
      <w:spacing w:before="2480" w:after="0" w:line="192" w:lineRule="auto"/>
      <w:ind w:right="4496"/>
    </w:pPr>
    <w:rPr>
      <w:rFonts w:asciiTheme="minorHAnsi" w:hAnsiTheme="minorHAnsi" w:cstheme="minorHAnsi"/>
      <w:color w:val="0066A4"/>
      <w:sz w:val="80"/>
      <w:szCs w:val="144"/>
    </w:rPr>
  </w:style>
  <w:style w:type="character" w:customStyle="1" w:styleId="TitleChar">
    <w:name w:val="Title Char"/>
    <w:basedOn w:val="DefaultParagraphFont"/>
    <w:link w:val="Title"/>
    <w:rsid w:val="00934D4C"/>
    <w:rPr>
      <w:rFonts w:eastAsia="Times New Roman" w:cstheme="minorHAnsi"/>
      <w:color w:val="0066A4"/>
      <w:sz w:val="80"/>
      <w:szCs w:val="144"/>
      <w:lang w:eastAsia="nl-NL"/>
    </w:rPr>
  </w:style>
  <w:style w:type="character" w:customStyle="1" w:styleId="Heading1Char">
    <w:name w:val="Heading 1 Char"/>
    <w:basedOn w:val="DefaultParagraphFont"/>
    <w:link w:val="Heading1"/>
    <w:uiPriority w:val="9"/>
    <w:rsid w:val="00EA0B91"/>
    <w:rPr>
      <w:rFonts w:eastAsiaTheme="majorEastAsia" w:cstheme="minorHAnsi"/>
      <w:b/>
      <w:bCs/>
      <w:color w:val="0066A4"/>
      <w:sz w:val="44"/>
      <w:szCs w:val="44"/>
      <w:lang w:eastAsia="nl-NL"/>
    </w:rPr>
  </w:style>
  <w:style w:type="character" w:customStyle="1" w:styleId="Heading2Char">
    <w:name w:val="Heading 2 Char"/>
    <w:basedOn w:val="DefaultParagraphFont"/>
    <w:link w:val="Heading2"/>
    <w:rsid w:val="001E0E16"/>
    <w:rPr>
      <w:rFonts w:eastAsia="Times New Roman" w:cs="Calibri (Hoofdtekst)"/>
      <w:b/>
      <w:bCs/>
      <w:color w:val="0066A4"/>
      <w:sz w:val="32"/>
      <w:szCs w:val="32"/>
      <w:lang w:eastAsia="nl-NL"/>
    </w:rPr>
  </w:style>
  <w:style w:type="character" w:customStyle="1" w:styleId="Heading3Char">
    <w:name w:val="Heading 3 Char"/>
    <w:basedOn w:val="DefaultParagraphFont"/>
    <w:link w:val="Heading3"/>
    <w:rsid w:val="00440F3D"/>
    <w:rPr>
      <w:rFonts w:eastAsia="Times New Roman" w:cs="Calibri (Hoofdtekst)"/>
      <w:b/>
      <w:bCs/>
      <w:color w:val="0066A4"/>
      <w:sz w:val="26"/>
      <w:szCs w:val="26"/>
      <w:lang w:eastAsia="nl-NL"/>
    </w:rPr>
  </w:style>
  <w:style w:type="character" w:customStyle="1" w:styleId="Heading4Char">
    <w:name w:val="Heading 4 Char"/>
    <w:basedOn w:val="DefaultParagraphFont"/>
    <w:link w:val="Heading4"/>
    <w:uiPriority w:val="9"/>
    <w:rsid w:val="00B36FA6"/>
    <w:rPr>
      <w:rFonts w:asciiTheme="majorHAnsi" w:eastAsiaTheme="majorEastAsia" w:hAnsiTheme="majorHAnsi" w:cstheme="majorBidi"/>
      <w:i/>
      <w:iCs/>
      <w:color w:val="2F5496" w:themeColor="accent1" w:themeShade="BF"/>
      <w:sz w:val="18"/>
      <w:szCs w:val="18"/>
      <w:lang w:eastAsia="nl-NL"/>
    </w:rPr>
  </w:style>
  <w:style w:type="character" w:customStyle="1" w:styleId="Heading5Char">
    <w:name w:val="Heading 5 Char"/>
    <w:basedOn w:val="DefaultParagraphFont"/>
    <w:link w:val="Heading5"/>
    <w:uiPriority w:val="9"/>
    <w:rsid w:val="00B36FA6"/>
    <w:rPr>
      <w:rFonts w:asciiTheme="majorHAnsi" w:eastAsiaTheme="majorEastAsia" w:hAnsiTheme="majorHAnsi" w:cstheme="majorBidi"/>
      <w:color w:val="2F5496" w:themeColor="accent1" w:themeShade="BF"/>
      <w:sz w:val="18"/>
      <w:szCs w:val="18"/>
      <w:lang w:eastAsia="nl-NL"/>
    </w:rPr>
  </w:style>
  <w:style w:type="character" w:customStyle="1" w:styleId="Heading6Char">
    <w:name w:val="Heading 6 Char"/>
    <w:basedOn w:val="DefaultParagraphFont"/>
    <w:link w:val="Heading6"/>
    <w:uiPriority w:val="9"/>
    <w:semiHidden/>
    <w:rsid w:val="00B36FA6"/>
    <w:rPr>
      <w:rFonts w:asciiTheme="majorHAnsi" w:eastAsiaTheme="majorEastAsia" w:hAnsiTheme="majorHAnsi" w:cstheme="majorBidi"/>
      <w:color w:val="1F3763" w:themeColor="accent1" w:themeShade="7F"/>
      <w:sz w:val="18"/>
      <w:szCs w:val="18"/>
      <w:lang w:eastAsia="nl-NL"/>
    </w:rPr>
  </w:style>
  <w:style w:type="character" w:customStyle="1" w:styleId="Heading7Char">
    <w:name w:val="Heading 7 Char"/>
    <w:basedOn w:val="DefaultParagraphFont"/>
    <w:link w:val="Heading7"/>
    <w:uiPriority w:val="9"/>
    <w:semiHidden/>
    <w:rsid w:val="00B36FA6"/>
    <w:rPr>
      <w:rFonts w:asciiTheme="majorHAnsi" w:eastAsiaTheme="majorEastAsia" w:hAnsiTheme="majorHAnsi" w:cstheme="majorBidi"/>
      <w:i/>
      <w:iCs/>
      <w:color w:val="1F3763" w:themeColor="accent1" w:themeShade="7F"/>
      <w:sz w:val="18"/>
      <w:szCs w:val="18"/>
      <w:lang w:eastAsia="nl-NL"/>
    </w:rPr>
  </w:style>
  <w:style w:type="character" w:customStyle="1" w:styleId="Heading8Char">
    <w:name w:val="Heading 8 Char"/>
    <w:basedOn w:val="DefaultParagraphFont"/>
    <w:link w:val="Heading8"/>
    <w:uiPriority w:val="9"/>
    <w:semiHidden/>
    <w:rsid w:val="00B36FA6"/>
    <w:rPr>
      <w:rFonts w:asciiTheme="majorHAnsi" w:eastAsiaTheme="majorEastAsia" w:hAnsiTheme="majorHAnsi" w:cstheme="majorBidi"/>
      <w:color w:val="272727" w:themeColor="text1" w:themeTint="D8"/>
      <w:sz w:val="21"/>
      <w:szCs w:val="21"/>
      <w:lang w:eastAsia="nl-NL"/>
    </w:rPr>
  </w:style>
  <w:style w:type="character" w:customStyle="1" w:styleId="Heading9Char">
    <w:name w:val="Heading 9 Char"/>
    <w:basedOn w:val="DefaultParagraphFont"/>
    <w:link w:val="Heading9"/>
    <w:uiPriority w:val="9"/>
    <w:semiHidden/>
    <w:rsid w:val="00B36FA6"/>
    <w:rPr>
      <w:rFonts w:asciiTheme="majorHAnsi" w:eastAsiaTheme="majorEastAsia" w:hAnsiTheme="majorHAnsi" w:cstheme="majorBidi"/>
      <w:i/>
      <w:iCs/>
      <w:color w:val="272727" w:themeColor="text1" w:themeTint="D8"/>
      <w:sz w:val="21"/>
      <w:szCs w:val="21"/>
      <w:lang w:eastAsia="nl-NL"/>
    </w:rPr>
  </w:style>
  <w:style w:type="paragraph" w:styleId="TOCHeading">
    <w:name w:val="TOC Heading"/>
    <w:basedOn w:val="Heading1"/>
    <w:next w:val="Normal"/>
    <w:uiPriority w:val="39"/>
    <w:unhideWhenUsed/>
    <w:qFormat/>
    <w:rsid w:val="00395B67"/>
    <w:pPr>
      <w:pageBreakBefore w:val="0"/>
      <w:numPr>
        <w:numId w:val="0"/>
      </w:numPr>
      <w:outlineLvl w:val="9"/>
    </w:pPr>
    <w:rPr>
      <w:rFonts w:eastAsiaTheme="minorHAnsi" w:cs="Times New Roman (Hoofdtekst CS)"/>
      <w:bCs w:val="0"/>
      <w:lang w:eastAsia="en-US"/>
    </w:rPr>
  </w:style>
  <w:style w:type="paragraph" w:styleId="TOC1">
    <w:name w:val="toc 1"/>
    <w:basedOn w:val="Normal"/>
    <w:next w:val="Normal"/>
    <w:uiPriority w:val="39"/>
    <w:unhideWhenUsed/>
    <w:rsid w:val="000363F5"/>
    <w:pPr>
      <w:pBdr>
        <w:top w:val="single" w:sz="8" w:space="2" w:color="0066A4"/>
        <w:bottom w:val="single" w:sz="8" w:space="2" w:color="0066A4"/>
      </w:pBdr>
      <w:shd w:val="clear" w:color="auto" w:fill="0066A4"/>
      <w:tabs>
        <w:tab w:val="left" w:pos="567"/>
        <w:tab w:val="right" w:pos="8931"/>
      </w:tabs>
      <w:spacing w:after="0"/>
      <w:ind w:firstLine="142"/>
    </w:pPr>
    <w:rPr>
      <w:rFonts w:asciiTheme="minorHAnsi" w:eastAsiaTheme="majorEastAsia" w:hAnsiTheme="minorHAnsi" w:cs="Calibri (Hoofdtekst)"/>
      <w:noProof/>
      <w:color w:val="FFFFFF" w:themeColor="background1"/>
      <w:sz w:val="26"/>
      <w:szCs w:val="20"/>
    </w:rPr>
  </w:style>
  <w:style w:type="paragraph" w:styleId="TOC2">
    <w:name w:val="toc 2"/>
    <w:basedOn w:val="Normal"/>
    <w:next w:val="Normal"/>
    <w:uiPriority w:val="39"/>
    <w:unhideWhenUsed/>
    <w:rsid w:val="000363F5"/>
    <w:pPr>
      <w:pBdr>
        <w:bottom w:val="single" w:sz="2" w:space="0" w:color="FFFFFF" w:themeColor="background1"/>
        <w:between w:val="single" w:sz="2" w:space="0" w:color="0066A4"/>
      </w:pBdr>
      <w:tabs>
        <w:tab w:val="left" w:pos="567"/>
        <w:tab w:val="right" w:pos="8930"/>
      </w:tabs>
      <w:spacing w:after="30" w:line="320" w:lineRule="exact"/>
      <w:ind w:firstLine="142"/>
      <w:contextualSpacing w:val="0"/>
    </w:pPr>
    <w:rPr>
      <w:rFonts w:asciiTheme="minorHAnsi" w:eastAsiaTheme="majorEastAsia" w:hAnsiTheme="minorHAnsi" w:cs="Calibri (Hoofdtekst)"/>
      <w:noProof/>
      <w:color w:val="0066A4"/>
      <w:sz w:val="22"/>
      <w:szCs w:val="20"/>
    </w:rPr>
  </w:style>
  <w:style w:type="character" w:styleId="Hyperlink">
    <w:name w:val="Hyperlink"/>
    <w:basedOn w:val="DefaultParagraphFont"/>
    <w:uiPriority w:val="99"/>
    <w:unhideWhenUsed/>
    <w:rsid w:val="00D63AF7"/>
    <w:rPr>
      <w:i/>
      <w:color w:val="0563C1" w:themeColor="hyperlink"/>
      <w:u w:val="single"/>
    </w:rPr>
  </w:style>
  <w:style w:type="paragraph" w:styleId="TOC3">
    <w:name w:val="toc 3"/>
    <w:basedOn w:val="Normal"/>
    <w:next w:val="Normal"/>
    <w:uiPriority w:val="39"/>
    <w:unhideWhenUsed/>
    <w:rsid w:val="00E53A7F"/>
    <w:pPr>
      <w:pBdr>
        <w:bottom w:val="single" w:sz="2" w:space="0" w:color="FFFFFF" w:themeColor="background1"/>
        <w:between w:val="single" w:sz="2" w:space="0" w:color="0066A4"/>
      </w:pBdr>
      <w:tabs>
        <w:tab w:val="left" w:pos="1134"/>
        <w:tab w:val="right" w:pos="8930"/>
      </w:tabs>
      <w:spacing w:before="80" w:after="60" w:line="320" w:lineRule="exact"/>
      <w:ind w:firstLine="567"/>
      <w:contextualSpacing w:val="0"/>
    </w:pPr>
    <w:rPr>
      <w:rFonts w:asciiTheme="minorHAnsi" w:hAnsiTheme="minorHAnsi" w:cs="Calibri (Body)"/>
      <w:noProof/>
      <w:color w:val="0066A4"/>
      <w:sz w:val="22"/>
      <w:szCs w:val="20"/>
    </w:rPr>
  </w:style>
  <w:style w:type="paragraph" w:styleId="TOC4">
    <w:name w:val="toc 4"/>
    <w:basedOn w:val="TOC2"/>
    <w:next w:val="Normal"/>
    <w:uiPriority w:val="39"/>
    <w:unhideWhenUsed/>
    <w:rsid w:val="000445AE"/>
    <w:pPr>
      <w:tabs>
        <w:tab w:val="clear" w:pos="567"/>
        <w:tab w:val="left" w:pos="1134"/>
      </w:tabs>
    </w:pPr>
  </w:style>
  <w:style w:type="paragraph" w:styleId="TOC5">
    <w:name w:val="toc 5"/>
    <w:basedOn w:val="TOC2"/>
    <w:next w:val="Normal"/>
    <w:autoRedefine/>
    <w:uiPriority w:val="39"/>
    <w:unhideWhenUsed/>
    <w:rsid w:val="000363F5"/>
    <w:pPr>
      <w:pBdr>
        <w:top w:val="single" w:sz="4" w:space="1" w:color="0066A4"/>
        <w:between w:val="single" w:sz="2" w:space="1" w:color="0066A4"/>
      </w:pBdr>
      <w:tabs>
        <w:tab w:val="clear" w:pos="567"/>
      </w:tabs>
      <w:ind w:firstLine="567"/>
    </w:pPr>
  </w:style>
  <w:style w:type="paragraph" w:styleId="TOC6">
    <w:name w:val="toc 6"/>
    <w:basedOn w:val="TOC1"/>
    <w:next w:val="Normal"/>
    <w:autoRedefine/>
    <w:uiPriority w:val="39"/>
    <w:unhideWhenUsed/>
    <w:rsid w:val="000363F5"/>
  </w:style>
  <w:style w:type="paragraph" w:styleId="TOC7">
    <w:name w:val="toc 7"/>
    <w:basedOn w:val="Normal"/>
    <w:next w:val="Normal"/>
    <w:autoRedefine/>
    <w:uiPriority w:val="39"/>
    <w:unhideWhenUsed/>
    <w:rsid w:val="00B36FA6"/>
    <w:pPr>
      <w:ind w:left="1440"/>
    </w:pPr>
    <w:rPr>
      <w:rFonts w:cstheme="minorHAnsi"/>
      <w:sz w:val="20"/>
      <w:szCs w:val="20"/>
    </w:rPr>
  </w:style>
  <w:style w:type="paragraph" w:styleId="TOC8">
    <w:name w:val="toc 8"/>
    <w:basedOn w:val="Normal"/>
    <w:next w:val="Normal"/>
    <w:autoRedefine/>
    <w:uiPriority w:val="39"/>
    <w:unhideWhenUsed/>
    <w:rsid w:val="00B36FA6"/>
    <w:pPr>
      <w:ind w:left="1680"/>
    </w:pPr>
    <w:rPr>
      <w:rFonts w:cstheme="minorHAnsi"/>
      <w:sz w:val="20"/>
      <w:szCs w:val="20"/>
    </w:rPr>
  </w:style>
  <w:style w:type="paragraph" w:styleId="TOC9">
    <w:name w:val="toc 9"/>
    <w:basedOn w:val="Normal"/>
    <w:next w:val="Normal"/>
    <w:autoRedefine/>
    <w:uiPriority w:val="39"/>
    <w:unhideWhenUsed/>
    <w:rsid w:val="00B36FA6"/>
    <w:pPr>
      <w:ind w:left="1920"/>
    </w:pPr>
    <w:rPr>
      <w:rFonts w:cstheme="minorHAnsi"/>
      <w:sz w:val="20"/>
      <w:szCs w:val="20"/>
    </w:rPr>
  </w:style>
  <w:style w:type="paragraph" w:customStyle="1" w:styleId="Kop1zondernummer">
    <w:name w:val="Kop 1 zondernummer"/>
    <w:basedOn w:val="Heading1"/>
    <w:next w:val="Normal"/>
    <w:qFormat/>
    <w:rsid w:val="00EA0B91"/>
    <w:pPr>
      <w:numPr>
        <w:numId w:val="0"/>
      </w:numPr>
      <w:spacing w:after="562"/>
    </w:pPr>
    <w:rPr>
      <w:rFonts w:cs="Calibri (Hoofdtekst)"/>
      <w:bCs w:val="0"/>
    </w:rPr>
  </w:style>
  <w:style w:type="paragraph" w:customStyle="1" w:styleId="Bijlage">
    <w:name w:val="Bijlage"/>
    <w:next w:val="Normal"/>
    <w:qFormat/>
    <w:rsid w:val="00991863"/>
    <w:pPr>
      <w:pageBreakBefore/>
      <w:numPr>
        <w:numId w:val="1"/>
      </w:numPr>
      <w:spacing w:after="560"/>
      <w:ind w:left="0" w:firstLine="0"/>
    </w:pPr>
    <w:rPr>
      <w:rFonts w:eastAsiaTheme="majorEastAsia" w:cstheme="minorHAnsi"/>
      <w:b/>
      <w:bCs/>
      <w:color w:val="0066A4"/>
      <w:sz w:val="40"/>
      <w:szCs w:val="40"/>
      <w:lang w:eastAsia="nl-NL"/>
    </w:rPr>
  </w:style>
  <w:style w:type="paragraph" w:customStyle="1" w:styleId="FINBullets">
    <w:name w:val="FIN_Bullets"/>
    <w:basedOn w:val="Normal"/>
    <w:qFormat/>
    <w:rsid w:val="007E58D7"/>
    <w:pPr>
      <w:numPr>
        <w:numId w:val="7"/>
      </w:numPr>
    </w:pPr>
  </w:style>
  <w:style w:type="paragraph" w:customStyle="1" w:styleId="FINSubkopje">
    <w:name w:val="FIN_Subkopje"/>
    <w:basedOn w:val="Normal"/>
    <w:qFormat/>
    <w:rsid w:val="00440F3D"/>
    <w:pPr>
      <w:spacing w:after="0"/>
    </w:pPr>
    <w:rPr>
      <w:b/>
      <w:bCs/>
      <w:color w:val="0066A4"/>
      <w:sz w:val="20"/>
      <w:szCs w:val="20"/>
    </w:rPr>
  </w:style>
  <w:style w:type="paragraph" w:styleId="Header">
    <w:name w:val="header"/>
    <w:basedOn w:val="Normal"/>
    <w:link w:val="HeaderChar"/>
    <w:uiPriority w:val="99"/>
    <w:unhideWhenUsed/>
    <w:rsid w:val="0066650E"/>
    <w:pPr>
      <w:tabs>
        <w:tab w:val="center" w:pos="4536"/>
        <w:tab w:val="right" w:pos="9072"/>
      </w:tabs>
      <w:spacing w:line="240" w:lineRule="auto"/>
    </w:pPr>
  </w:style>
  <w:style w:type="character" w:customStyle="1" w:styleId="HeaderChar">
    <w:name w:val="Header Char"/>
    <w:basedOn w:val="DefaultParagraphFont"/>
    <w:link w:val="Header"/>
    <w:uiPriority w:val="99"/>
    <w:rsid w:val="0066650E"/>
    <w:rPr>
      <w:rFonts w:ascii="Verdana" w:eastAsia="Times New Roman" w:hAnsi="Verdana" w:cs="Open Sans"/>
      <w:color w:val="000000"/>
      <w:sz w:val="18"/>
      <w:szCs w:val="18"/>
      <w:lang w:eastAsia="nl-NL"/>
    </w:rPr>
  </w:style>
  <w:style w:type="paragraph" w:styleId="Footer">
    <w:name w:val="footer"/>
    <w:link w:val="FooterChar"/>
    <w:uiPriority w:val="99"/>
    <w:unhideWhenUsed/>
    <w:rsid w:val="005B1D3D"/>
    <w:pPr>
      <w:pBdr>
        <w:top w:val="single" w:sz="2" w:space="5" w:color="0066A4"/>
      </w:pBdr>
      <w:tabs>
        <w:tab w:val="right" w:pos="9070"/>
      </w:tabs>
    </w:pPr>
    <w:rPr>
      <w:rFonts w:eastAsia="Times New Roman" w:cs="Calibri (Hoofdtekst)"/>
      <w:caps/>
      <w:color w:val="0066A4"/>
      <w:sz w:val="18"/>
      <w:szCs w:val="18"/>
      <w:lang w:eastAsia="nl-NL"/>
    </w:rPr>
  </w:style>
  <w:style w:type="character" w:customStyle="1" w:styleId="FooterChar">
    <w:name w:val="Footer Char"/>
    <w:basedOn w:val="DefaultParagraphFont"/>
    <w:link w:val="Footer"/>
    <w:uiPriority w:val="99"/>
    <w:rsid w:val="005B1D3D"/>
    <w:rPr>
      <w:rFonts w:eastAsia="Times New Roman" w:cs="Calibri (Hoofdtekst)"/>
      <w:caps/>
      <w:color w:val="0066A4"/>
      <w:sz w:val="18"/>
      <w:szCs w:val="18"/>
      <w:lang w:eastAsia="nl-NL"/>
    </w:rPr>
  </w:style>
  <w:style w:type="character" w:customStyle="1" w:styleId="FINAccent1-Vet">
    <w:name w:val="FIN_Accent 1 - Vet"/>
    <w:basedOn w:val="DefaultParagraphFont"/>
    <w:uiPriority w:val="1"/>
    <w:qFormat/>
    <w:rsid w:val="0066650E"/>
    <w:rPr>
      <w:b/>
      <w:bCs/>
    </w:rPr>
  </w:style>
  <w:style w:type="character" w:customStyle="1" w:styleId="FINAccent2-Schuin">
    <w:name w:val="FIN_Accent 2 - Schuin"/>
    <w:basedOn w:val="DefaultParagraphFont"/>
    <w:uiPriority w:val="1"/>
    <w:qFormat/>
    <w:rsid w:val="00D63AF7"/>
    <w:rPr>
      <w:i/>
      <w:iCs/>
    </w:rPr>
  </w:style>
  <w:style w:type="table" w:styleId="TableGrid">
    <w:name w:val="Table Grid"/>
    <w:basedOn w:val="TableNormal"/>
    <w:uiPriority w:val="59"/>
    <w:rsid w:val="00D63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Tabelstijlnormaal">
    <w:name w:val="FIN_Tabelstijl normaal"/>
    <w:basedOn w:val="TableGrid"/>
    <w:uiPriority w:val="99"/>
    <w:rsid w:val="00C368E8"/>
    <w:rPr>
      <w:rFonts w:ascii="Verdana" w:hAnsi="Verdana"/>
      <w:sz w:val="18"/>
    </w:rPr>
    <w:tblPr>
      <w:tblBorders>
        <w:top w:val="single" w:sz="4" w:space="0" w:color="0066A4"/>
        <w:left w:val="none" w:sz="0" w:space="0" w:color="auto"/>
        <w:bottom w:val="single" w:sz="4" w:space="0" w:color="0066A4"/>
        <w:right w:val="none" w:sz="0" w:space="0" w:color="auto"/>
        <w:insideH w:val="single" w:sz="4" w:space="0" w:color="0066A4"/>
        <w:insideV w:val="none" w:sz="0" w:space="0" w:color="auto"/>
      </w:tblBorders>
      <w:tblCellMar>
        <w:bottom w:w="28" w:type="dxa"/>
      </w:tblCellMar>
    </w:tblPr>
    <w:tblStylePr w:type="firstRow">
      <w:rPr>
        <w:rFonts w:asciiTheme="minorHAnsi" w:hAnsiTheme="minorHAnsi"/>
        <w:caps/>
        <w:smallCaps w:val="0"/>
        <w:color w:val="FFFFFF" w:themeColor="background1"/>
        <w:sz w:val="20"/>
      </w:rPr>
      <w:tblPr>
        <w:tblCellMar>
          <w:top w:w="60" w:type="dxa"/>
          <w:left w:w="108" w:type="dxa"/>
          <w:bottom w:w="60" w:type="dxa"/>
          <w:right w:w="108" w:type="dxa"/>
        </w:tblCellMar>
      </w:tblPr>
      <w:tcPr>
        <w:shd w:val="clear" w:color="auto" w:fill="0066A4"/>
      </w:tcPr>
    </w:tblStylePr>
    <w:tblStylePr w:type="firstCol">
      <w:rPr>
        <w:b/>
      </w:rPr>
    </w:tblStylePr>
  </w:style>
  <w:style w:type="paragraph" w:customStyle="1" w:styleId="FINKaderBlauwtekst">
    <w:name w:val="FIN_KaderBlauw tekst"/>
    <w:basedOn w:val="Normal"/>
    <w:qFormat/>
    <w:rsid w:val="005478C1"/>
    <w:pPr>
      <w:pBdr>
        <w:top w:val="single" w:sz="4" w:space="17" w:color="A8D9EA"/>
        <w:left w:val="single" w:sz="4" w:space="17" w:color="A8D9EA"/>
        <w:bottom w:val="single" w:sz="4" w:space="17" w:color="A8D9EA"/>
        <w:right w:val="single" w:sz="4" w:space="17" w:color="A8D9EA"/>
      </w:pBdr>
      <w:shd w:val="clear" w:color="auto" w:fill="A8D9EA"/>
      <w:ind w:left="340" w:right="340"/>
    </w:pPr>
    <w:rPr>
      <w:color w:val="00517B"/>
    </w:rPr>
  </w:style>
  <w:style w:type="paragraph" w:customStyle="1" w:styleId="FINKaderBlauwkop">
    <w:name w:val="FIN_KaderBlauw kop"/>
    <w:basedOn w:val="FINKaderBlauwtekst"/>
    <w:qFormat/>
    <w:rsid w:val="00A047FB"/>
    <w:pPr>
      <w:keepNext/>
      <w:keepLines/>
      <w:spacing w:after="0"/>
    </w:pPr>
    <w:rPr>
      <w:rFonts w:cstheme="minorHAnsi"/>
      <w:b/>
      <w:bCs/>
      <w:sz w:val="20"/>
      <w:szCs w:val="20"/>
    </w:rPr>
  </w:style>
  <w:style w:type="paragraph" w:customStyle="1" w:styleId="FINKaderBlancotekst">
    <w:name w:val="FIN_KaderBlanco tekst"/>
    <w:basedOn w:val="FINKaderBlancobullet"/>
    <w:qFormat/>
    <w:rsid w:val="007F519E"/>
    <w:pPr>
      <w:numPr>
        <w:numId w:val="0"/>
      </w:numPr>
    </w:pPr>
  </w:style>
  <w:style w:type="paragraph" w:customStyle="1" w:styleId="FINKaderBlancokop">
    <w:name w:val="FIN_KaderBlanco kop"/>
    <w:basedOn w:val="FINKaderBlancotekst"/>
    <w:qFormat/>
    <w:rsid w:val="00A21C55"/>
    <w:rPr>
      <w:b/>
      <w:bCs/>
      <w:sz w:val="20"/>
      <w:szCs w:val="20"/>
    </w:rPr>
  </w:style>
  <w:style w:type="paragraph" w:customStyle="1" w:styleId="FINKaderBlancobullet">
    <w:name w:val="FIN_KaderBlanco bullet"/>
    <w:basedOn w:val="Normal"/>
    <w:qFormat/>
    <w:rsid w:val="007F519E"/>
    <w:pPr>
      <w:numPr>
        <w:numId w:val="2"/>
      </w:numPr>
      <w:pBdr>
        <w:top w:val="single" w:sz="2" w:space="11" w:color="0071BB"/>
        <w:bottom w:val="single" w:sz="2" w:space="13" w:color="0071BB"/>
      </w:pBdr>
      <w:spacing w:after="0"/>
      <w:ind w:left="170" w:hanging="170"/>
    </w:pPr>
    <w:rPr>
      <w:color w:val="0071BB"/>
    </w:rPr>
  </w:style>
  <w:style w:type="paragraph" w:styleId="FootnoteText">
    <w:name w:val="footnote text"/>
    <w:basedOn w:val="Normal"/>
    <w:link w:val="FootnoteTextChar"/>
    <w:uiPriority w:val="99"/>
    <w:unhideWhenUsed/>
    <w:qFormat/>
    <w:rsid w:val="00F27CBD"/>
    <w:pPr>
      <w:spacing w:after="0" w:line="240" w:lineRule="auto"/>
      <w:ind w:left="170" w:hanging="170"/>
    </w:pPr>
    <w:rPr>
      <w:i/>
      <w:iCs/>
      <w:color w:val="0066A4"/>
      <w:sz w:val="13"/>
      <w:szCs w:val="13"/>
    </w:rPr>
  </w:style>
  <w:style w:type="character" w:customStyle="1" w:styleId="FootnoteTextChar">
    <w:name w:val="Footnote Text Char"/>
    <w:basedOn w:val="DefaultParagraphFont"/>
    <w:link w:val="FootnoteText"/>
    <w:uiPriority w:val="99"/>
    <w:rsid w:val="00F27CBD"/>
    <w:rPr>
      <w:rFonts w:ascii="Verdana" w:eastAsia="Times New Roman" w:hAnsi="Verdana" w:cs="Open Sans"/>
      <w:i/>
      <w:iCs/>
      <w:color w:val="0066A4"/>
      <w:sz w:val="13"/>
      <w:szCs w:val="13"/>
      <w:lang w:eastAsia="nl-NL"/>
    </w:rPr>
  </w:style>
  <w:style w:type="character" w:styleId="FootnoteReference">
    <w:name w:val="footnote reference"/>
    <w:basedOn w:val="DefaultParagraphFont"/>
    <w:uiPriority w:val="99"/>
    <w:unhideWhenUsed/>
    <w:qFormat/>
    <w:rsid w:val="007C1961"/>
    <w:rPr>
      <w:color w:val="0066A4"/>
      <w:vertAlign w:val="superscript"/>
    </w:rPr>
  </w:style>
  <w:style w:type="paragraph" w:customStyle="1" w:styleId="FINKaderGeeltekst">
    <w:name w:val="FIN_KaderGeel tekst"/>
    <w:basedOn w:val="FINKaderBlauwtekst"/>
    <w:qFormat/>
    <w:rsid w:val="005478C1"/>
    <w:pPr>
      <w:pBdr>
        <w:top w:val="single" w:sz="4" w:space="17" w:color="FFF2AF"/>
        <w:left w:val="single" w:sz="4" w:space="17" w:color="FFF2AF"/>
        <w:bottom w:val="single" w:sz="4" w:space="17" w:color="FFF2AF"/>
        <w:right w:val="single" w:sz="4" w:space="17" w:color="FFF2AF"/>
      </w:pBdr>
      <w:shd w:val="clear" w:color="auto" w:fill="FFF2AF"/>
    </w:pPr>
  </w:style>
  <w:style w:type="paragraph" w:customStyle="1" w:styleId="FINKaderGeelkop">
    <w:name w:val="FIN_KaderGeel kop"/>
    <w:basedOn w:val="FINKaderBlauwkop"/>
    <w:qFormat/>
    <w:rsid w:val="00A047FB"/>
    <w:pPr>
      <w:pBdr>
        <w:top w:val="single" w:sz="4" w:space="17" w:color="FFF2AF"/>
        <w:left w:val="single" w:sz="4" w:space="17" w:color="FFF2AF"/>
        <w:bottom w:val="single" w:sz="4" w:space="17" w:color="FFF2AF"/>
        <w:right w:val="single" w:sz="4" w:space="17" w:color="FFF2AF"/>
      </w:pBdr>
      <w:shd w:val="clear" w:color="auto" w:fill="FFF2AF"/>
    </w:pPr>
  </w:style>
  <w:style w:type="table" w:styleId="TableGridLight">
    <w:name w:val="Grid Table Light"/>
    <w:basedOn w:val="TableNormal"/>
    <w:uiPriority w:val="40"/>
    <w:rsid w:val="006D65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Tabelstijloverdracht">
    <w:name w:val="FIN_Tabelstijl overdracht"/>
    <w:basedOn w:val="TableGrid"/>
    <w:uiPriority w:val="99"/>
    <w:rsid w:val="00C60DF2"/>
    <w:rPr>
      <w:rFonts w:ascii="Verdana" w:hAnsi="Verdana"/>
      <w:sz w:val="18"/>
    </w:rPr>
    <w:tblPr>
      <w:tblBorders>
        <w:top w:val="single" w:sz="4" w:space="0" w:color="0066A4"/>
        <w:left w:val="none" w:sz="0" w:space="0" w:color="auto"/>
        <w:bottom w:val="single" w:sz="4" w:space="0" w:color="0066A4"/>
        <w:right w:val="none" w:sz="0" w:space="0" w:color="auto"/>
        <w:insideH w:val="single" w:sz="4" w:space="0" w:color="0066A4"/>
        <w:insideV w:val="none" w:sz="0" w:space="0" w:color="auto"/>
      </w:tblBorders>
      <w:tblCellMar>
        <w:top w:w="113" w:type="dxa"/>
        <w:bottom w:w="150" w:type="dxa"/>
        <w:right w:w="0" w:type="dxa"/>
      </w:tblCellMar>
    </w:tblPr>
    <w:tblStylePr w:type="firstRow">
      <w:pPr>
        <w:jc w:val="left"/>
      </w:pPr>
      <w:rPr>
        <w:rFonts w:asciiTheme="minorHAnsi" w:hAnsiTheme="minorHAnsi"/>
        <w:b w:val="0"/>
        <w:color w:val="FFFFFF" w:themeColor="background1"/>
        <w:sz w:val="20"/>
      </w:rPr>
      <w:tblPr/>
      <w:tcPr>
        <w:shd w:val="clear" w:color="auto" w:fill="0066A4"/>
      </w:tcPr>
    </w:tblStylePr>
    <w:tblStylePr w:type="firstCol">
      <w:rPr>
        <w:b w:val="0"/>
        <w:caps/>
        <w:smallCaps w:val="0"/>
        <w:color w:val="0066A4"/>
        <w:sz w:val="20"/>
      </w:rPr>
    </w:tblStylePr>
  </w:style>
  <w:style w:type="paragraph" w:customStyle="1" w:styleId="FINTabelEersteKolomKop">
    <w:name w:val="FIN_Tabel_EersteKolomKop"/>
    <w:qFormat/>
    <w:rsid w:val="009968A0"/>
    <w:pPr>
      <w:spacing w:before="60" w:line="276" w:lineRule="auto"/>
    </w:pPr>
    <w:rPr>
      <w:rFonts w:ascii="Verdana" w:eastAsia="Times New Roman" w:hAnsi="Verdana" w:cstheme="minorHAnsi"/>
      <w:caps/>
      <w:color w:val="0066A4"/>
      <w:sz w:val="20"/>
      <w:lang w:eastAsia="nl-NL"/>
    </w:rPr>
  </w:style>
  <w:style w:type="paragraph" w:styleId="Subtitle">
    <w:name w:val="Subtitle"/>
    <w:basedOn w:val="Normal"/>
    <w:next w:val="Normal"/>
    <w:link w:val="SubtitleChar"/>
    <w:uiPriority w:val="11"/>
    <w:qFormat/>
    <w:rsid w:val="006568FC"/>
    <w:pPr>
      <w:spacing w:after="0" w:line="192" w:lineRule="auto"/>
    </w:pPr>
    <w:rPr>
      <w:rFonts w:asciiTheme="minorHAnsi" w:hAnsiTheme="minorHAnsi" w:cstheme="minorHAnsi"/>
      <w:color w:val="0066A4"/>
      <w:sz w:val="40"/>
      <w:szCs w:val="40"/>
    </w:rPr>
  </w:style>
  <w:style w:type="character" w:customStyle="1" w:styleId="SubtitleChar">
    <w:name w:val="Subtitle Char"/>
    <w:basedOn w:val="DefaultParagraphFont"/>
    <w:link w:val="Subtitle"/>
    <w:uiPriority w:val="11"/>
    <w:rsid w:val="006568FC"/>
    <w:rPr>
      <w:rFonts w:eastAsia="Times New Roman" w:cstheme="minorHAnsi"/>
      <w:color w:val="0066A4"/>
      <w:sz w:val="40"/>
      <w:szCs w:val="40"/>
      <w:lang w:eastAsia="nl-NL"/>
    </w:rPr>
  </w:style>
  <w:style w:type="paragraph" w:customStyle="1" w:styleId="BijlageKop">
    <w:name w:val="BijlageKop"/>
    <w:basedOn w:val="Heading1"/>
    <w:qFormat/>
    <w:rsid w:val="00395B67"/>
    <w:pPr>
      <w:numPr>
        <w:numId w:val="0"/>
      </w:numPr>
    </w:pPr>
  </w:style>
  <w:style w:type="paragraph" w:customStyle="1" w:styleId="Voettekstscheidingsteken">
    <w:name w:val="Voettekstscheidingsteken"/>
    <w:basedOn w:val="Normal"/>
    <w:rsid w:val="00D20563"/>
    <w:pPr>
      <w:spacing w:after="0"/>
    </w:pPr>
    <w:rPr>
      <w:color w:val="0066A4"/>
    </w:rPr>
  </w:style>
  <w:style w:type="paragraph" w:customStyle="1" w:styleId="FINTabelBullets">
    <w:name w:val="FIN_Tabel_Bullets"/>
    <w:basedOn w:val="FINBullets"/>
    <w:qFormat/>
    <w:rsid w:val="0034188F"/>
    <w:pPr>
      <w:spacing w:after="0"/>
    </w:pPr>
  </w:style>
  <w:style w:type="paragraph" w:styleId="NoSpacing">
    <w:name w:val="No Spacing"/>
    <w:link w:val="NoSpacingChar"/>
    <w:uiPriority w:val="1"/>
    <w:qFormat/>
    <w:rsid w:val="003815E9"/>
    <w:rPr>
      <w:rFonts w:ascii="Verdana" w:hAnsi="Verdana"/>
      <w:sz w:val="18"/>
      <w:szCs w:val="22"/>
      <w:lang w:val="en-US"/>
    </w:rPr>
  </w:style>
  <w:style w:type="character" w:customStyle="1" w:styleId="NoSpacingChar">
    <w:name w:val="No Spacing Char"/>
    <w:basedOn w:val="DefaultParagraphFont"/>
    <w:link w:val="NoSpacing"/>
    <w:uiPriority w:val="1"/>
    <w:rsid w:val="003815E9"/>
    <w:rPr>
      <w:rFonts w:ascii="Verdana" w:hAnsi="Verdana"/>
      <w:sz w:val="18"/>
      <w:szCs w:val="22"/>
      <w:lang w:val="en-US"/>
    </w:rPr>
  </w:style>
  <w:style w:type="paragraph" w:styleId="CommentText">
    <w:name w:val="annotation text"/>
    <w:basedOn w:val="Normal"/>
    <w:link w:val="CommentTextChar"/>
    <w:uiPriority w:val="99"/>
    <w:unhideWhenUsed/>
    <w:rsid w:val="001A6A1A"/>
    <w:pPr>
      <w:autoSpaceDN w:val="0"/>
      <w:spacing w:after="0" w:line="240" w:lineRule="auto"/>
      <w:contextualSpacing w:val="0"/>
      <w:textAlignment w:val="baseline"/>
    </w:pPr>
    <w:rPr>
      <w:rFonts w:eastAsia="DejaVu Sans" w:cs="Lohit Hindi"/>
      <w:color w:val="000000"/>
      <w:sz w:val="20"/>
      <w:szCs w:val="20"/>
    </w:rPr>
  </w:style>
  <w:style w:type="character" w:customStyle="1" w:styleId="CommentTextChar">
    <w:name w:val="Comment Text Char"/>
    <w:basedOn w:val="DefaultParagraphFont"/>
    <w:link w:val="CommentText"/>
    <w:uiPriority w:val="99"/>
    <w:rsid w:val="001A6A1A"/>
    <w:rPr>
      <w:rFonts w:ascii="Verdana" w:eastAsia="DejaVu Sans" w:hAnsi="Verdana" w:cs="Lohit Hindi"/>
      <w:color w:val="000000"/>
      <w:sz w:val="20"/>
      <w:szCs w:val="20"/>
      <w:lang w:eastAsia="nl-NL"/>
    </w:rPr>
  </w:style>
  <w:style w:type="character" w:styleId="CommentReference">
    <w:name w:val="annotation reference"/>
    <w:basedOn w:val="DefaultParagraphFont"/>
    <w:uiPriority w:val="99"/>
    <w:semiHidden/>
    <w:unhideWhenUsed/>
    <w:rsid w:val="001A6A1A"/>
    <w:rPr>
      <w:sz w:val="16"/>
      <w:szCs w:val="16"/>
    </w:rPr>
  </w:style>
  <w:style w:type="paragraph" w:styleId="BalloonText">
    <w:name w:val="Balloon Text"/>
    <w:basedOn w:val="Normal"/>
    <w:link w:val="BalloonTextChar"/>
    <w:uiPriority w:val="99"/>
    <w:semiHidden/>
    <w:unhideWhenUsed/>
    <w:rsid w:val="001A6A1A"/>
    <w:pPr>
      <w:spacing w:after="0" w:line="240" w:lineRule="auto"/>
      <w:contextualSpacing w:val="0"/>
    </w:pPr>
    <w:rPr>
      <w:rFonts w:ascii="Segoe UI" w:eastAsiaTheme="minorHAnsi" w:hAnsi="Segoe UI" w:cs="Segoe UI"/>
      <w:lang w:val="en-US" w:eastAsia="en-US"/>
    </w:rPr>
  </w:style>
  <w:style w:type="character" w:customStyle="1" w:styleId="BalloonTextChar">
    <w:name w:val="Balloon Text Char"/>
    <w:basedOn w:val="DefaultParagraphFont"/>
    <w:link w:val="BalloonText"/>
    <w:uiPriority w:val="99"/>
    <w:semiHidden/>
    <w:rsid w:val="001A6A1A"/>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A6A1A"/>
    <w:pPr>
      <w:autoSpaceDN/>
      <w:spacing w:after="160"/>
      <w:textAlignment w:val="auto"/>
    </w:pPr>
    <w:rPr>
      <w:rFonts w:eastAsiaTheme="minorHAnsi" w:cstheme="minorBidi"/>
      <w:b/>
      <w:bCs/>
      <w:color w:val="auto"/>
      <w:lang w:val="en-US" w:eastAsia="en-US"/>
    </w:rPr>
  </w:style>
  <w:style w:type="character" w:customStyle="1" w:styleId="CommentSubjectChar">
    <w:name w:val="Comment Subject Char"/>
    <w:basedOn w:val="CommentTextChar"/>
    <w:link w:val="CommentSubject"/>
    <w:uiPriority w:val="99"/>
    <w:semiHidden/>
    <w:rsid w:val="001A6A1A"/>
    <w:rPr>
      <w:rFonts w:ascii="Verdana" w:eastAsia="DejaVu Sans" w:hAnsi="Verdana" w:cs="Lohit Hindi"/>
      <w:b/>
      <w:bCs/>
      <w:color w:val="000000"/>
      <w:sz w:val="20"/>
      <w:szCs w:val="20"/>
      <w:lang w:val="en-US" w:eastAsia="nl-NL"/>
    </w:rPr>
  </w:style>
  <w:style w:type="paragraph" w:customStyle="1" w:styleId="Kopzondernummering">
    <w:name w:val="Kop zonder nummering"/>
    <w:basedOn w:val="Normal"/>
    <w:next w:val="Normal"/>
    <w:rsid w:val="001A6A1A"/>
    <w:pPr>
      <w:pageBreakBefore/>
      <w:widowControl w:val="0"/>
      <w:spacing w:after="700" w:line="300" w:lineRule="atLeast"/>
    </w:pPr>
    <w:rPr>
      <w:rFonts w:cs="Times New Roman"/>
      <w:sz w:val="24"/>
      <w:szCs w:val="24"/>
    </w:rPr>
  </w:style>
  <w:style w:type="paragraph" w:customStyle="1" w:styleId="Lijstbullet">
    <w:name w:val="Lijst bullet"/>
    <w:basedOn w:val="Normal"/>
    <w:uiPriority w:val="2"/>
    <w:qFormat/>
    <w:rsid w:val="001A6A1A"/>
    <w:pPr>
      <w:numPr>
        <w:numId w:val="3"/>
      </w:numPr>
      <w:tabs>
        <w:tab w:val="left" w:pos="227"/>
      </w:tabs>
      <w:spacing w:after="160" w:line="259" w:lineRule="auto"/>
      <w:ind w:left="227" w:hanging="227"/>
      <w:contextualSpacing w:val="0"/>
    </w:pPr>
    <w:rPr>
      <w:rFonts w:eastAsiaTheme="minorHAnsi" w:cstheme="minorBidi"/>
      <w:szCs w:val="22"/>
      <w:lang w:val="en-US" w:eastAsia="en-US"/>
    </w:rPr>
  </w:style>
  <w:style w:type="paragraph" w:customStyle="1" w:styleId="Lijststreepjetweedeniveau">
    <w:name w:val="Lijst streepje (tweede niveau)"/>
    <w:basedOn w:val="Normal"/>
    <w:uiPriority w:val="2"/>
    <w:qFormat/>
    <w:rsid w:val="001A6A1A"/>
    <w:pPr>
      <w:numPr>
        <w:numId w:val="4"/>
      </w:numPr>
      <w:spacing w:after="160" w:line="259" w:lineRule="auto"/>
      <w:ind w:left="454" w:hanging="227"/>
      <w:contextualSpacing w:val="0"/>
    </w:pPr>
    <w:rPr>
      <w:rFonts w:eastAsiaTheme="minorHAnsi" w:cstheme="minorBidi"/>
      <w:szCs w:val="22"/>
      <w:lang w:val="en-US" w:eastAsia="en-US"/>
    </w:rPr>
  </w:style>
  <w:style w:type="numbering" w:customStyle="1" w:styleId="Gemporteerdestijl1">
    <w:name w:val="Geïmporteerde stijl 1"/>
    <w:rsid w:val="001A6A1A"/>
    <w:pPr>
      <w:numPr>
        <w:numId w:val="6"/>
      </w:numPr>
    </w:pPr>
  </w:style>
  <w:style w:type="paragraph" w:styleId="Revision">
    <w:name w:val="Revision"/>
    <w:hidden/>
    <w:uiPriority w:val="99"/>
    <w:semiHidden/>
    <w:rsid w:val="001A6A1A"/>
    <w:rPr>
      <w:rFonts w:ascii="Verdana" w:hAnsi="Verdana"/>
      <w:sz w:val="18"/>
      <w:szCs w:val="22"/>
      <w:lang w:val="en-US"/>
    </w:rPr>
  </w:style>
  <w:style w:type="character" w:styleId="FollowedHyperlink">
    <w:name w:val="FollowedHyperlink"/>
    <w:basedOn w:val="DefaultParagraphFont"/>
    <w:uiPriority w:val="99"/>
    <w:semiHidden/>
    <w:unhideWhenUsed/>
    <w:rsid w:val="001A6A1A"/>
    <w:rPr>
      <w:color w:val="954F72" w:themeColor="followedHyperlink"/>
      <w:u w:val="single"/>
    </w:rPr>
  </w:style>
  <w:style w:type="paragraph" w:customStyle="1" w:styleId="FINGenummerdelijst">
    <w:name w:val="FIN_Genummerdelijst"/>
    <w:basedOn w:val="Normal"/>
    <w:qFormat/>
    <w:rsid w:val="00676071"/>
    <w:pPr>
      <w:framePr w:hSpace="141" w:wrap="around" w:vAnchor="page" w:hAnchor="margin" w:y="1809"/>
      <w:numPr>
        <w:numId w:val="5"/>
      </w:numPr>
      <w:spacing w:after="0"/>
    </w:pPr>
    <w:rPr>
      <w:rFonts w:eastAsia="DejaVu Sans" w:cs="Lohit Hindi"/>
      <w:iCs/>
      <w:color w:val="000000"/>
    </w:rPr>
  </w:style>
  <w:style w:type="paragraph" w:customStyle="1" w:styleId="FINGenummerdelijstVet">
    <w:name w:val="FIN_Genummerdelijst_Vet"/>
    <w:qFormat/>
    <w:rsid w:val="00497AA8"/>
    <w:pPr>
      <w:framePr w:wrap="around" w:hAnchor="text"/>
      <w:numPr>
        <w:numId w:val="8"/>
      </w:numPr>
    </w:pPr>
    <w:rPr>
      <w:rFonts w:ascii="Verdana" w:eastAsia="DejaVu Sans" w:hAnsi="Verdana" w:cs="Lohit Hindi"/>
      <w:b/>
      <w:bCs/>
      <w:iCs/>
      <w:color w:val="000000"/>
      <w:sz w:val="18"/>
      <w:szCs w:val="18"/>
      <w:lang w:eastAsia="nl-NL"/>
    </w:rPr>
  </w:style>
  <w:style w:type="paragraph" w:customStyle="1" w:styleId="FINAccent3Onderstrepen">
    <w:name w:val="FIN_Accent 3 Onderstrepen"/>
    <w:basedOn w:val="Normal"/>
    <w:link w:val="FINAccent3OnderstrepenChar"/>
    <w:qFormat/>
    <w:rsid w:val="00A60093"/>
    <w:pPr>
      <w:framePr w:hSpace="141" w:wrap="around" w:vAnchor="page" w:hAnchor="margin" w:y="2701"/>
      <w:spacing w:after="0"/>
    </w:pPr>
    <w:rPr>
      <w:u w:val="single"/>
    </w:rPr>
  </w:style>
  <w:style w:type="character" w:customStyle="1" w:styleId="FINAccent3OnderstrepenChar">
    <w:name w:val="FIN_Accent 3 Onderstrepen Char"/>
    <w:basedOn w:val="DefaultParagraphFont"/>
    <w:link w:val="FINAccent3Onderstrepen"/>
    <w:rsid w:val="00A60093"/>
    <w:rPr>
      <w:rFonts w:ascii="Verdana" w:eastAsia="Times New Roman" w:hAnsi="Verdana" w:cs="Open Sans"/>
      <w:sz w:val="18"/>
      <w:szCs w:val="18"/>
      <w:u w:val="single"/>
      <w:lang w:eastAsia="nl-NL"/>
    </w:rPr>
  </w:style>
  <w:style w:type="paragraph" w:customStyle="1" w:styleId="FINGenummerdelijstOnderstreept">
    <w:name w:val="FIN_Genummerdelijst_Onderstreept"/>
    <w:basedOn w:val="Normal"/>
    <w:qFormat/>
    <w:rsid w:val="00676071"/>
    <w:pPr>
      <w:numPr>
        <w:numId w:val="9"/>
      </w:numPr>
      <w:autoSpaceDN w:val="0"/>
      <w:spacing w:line="240" w:lineRule="atLeast"/>
      <w:ind w:left="378" w:hanging="378"/>
      <w:textAlignment w:val="baseline"/>
    </w:pPr>
    <w:rPr>
      <w:rFonts w:eastAsia="DejaVu Sans" w:cs="Lohit Hindi"/>
      <w:color w:val="000000"/>
      <w:u w:val="single"/>
    </w:rPr>
  </w:style>
  <w:style w:type="paragraph" w:customStyle="1" w:styleId="FINAccent4VetenOnderstreept">
    <w:name w:val="FIN_Accent 4 Vet en Onderstreept"/>
    <w:basedOn w:val="Normal"/>
    <w:qFormat/>
    <w:rsid w:val="00C31A9C"/>
    <w:rPr>
      <w:b/>
      <w:bCs/>
      <w:u w:val="single"/>
    </w:rPr>
  </w:style>
  <w:style w:type="paragraph" w:styleId="Quote">
    <w:name w:val="Quote"/>
    <w:basedOn w:val="Normal"/>
    <w:next w:val="Normal"/>
    <w:link w:val="QuoteChar"/>
    <w:uiPriority w:val="29"/>
    <w:rsid w:val="00FD668B"/>
    <w:pPr>
      <w:ind w:left="667"/>
    </w:pPr>
  </w:style>
  <w:style w:type="character" w:customStyle="1" w:styleId="QuoteChar">
    <w:name w:val="Quote Char"/>
    <w:basedOn w:val="DefaultParagraphFont"/>
    <w:link w:val="Quote"/>
    <w:uiPriority w:val="29"/>
    <w:rsid w:val="00FD668B"/>
    <w:rPr>
      <w:rFonts w:ascii="Verdana" w:eastAsia="Times New Roman" w:hAnsi="Verdana" w:cs="Open Sans"/>
      <w:sz w:val="18"/>
      <w:szCs w:val="18"/>
      <w:lang w:eastAsia="nl-NL"/>
    </w:rPr>
  </w:style>
  <w:style w:type="paragraph" w:customStyle="1" w:styleId="FINGenummerdelijst2eNiveauAlfabetisch">
    <w:name w:val="FIN_Genummerdelijst_2e_Niveau_Alfabetisch"/>
    <w:basedOn w:val="Normal"/>
    <w:qFormat/>
    <w:rsid w:val="00676071"/>
    <w:pPr>
      <w:numPr>
        <w:numId w:val="10"/>
      </w:numPr>
      <w:autoSpaceDN w:val="0"/>
      <w:spacing w:after="0" w:line="240" w:lineRule="atLeast"/>
      <w:textAlignment w:val="baseline"/>
    </w:pPr>
    <w:rPr>
      <w:rFonts w:eastAsia="DejaVu Sans" w:cs="Lohit Hindi"/>
      <w:color w:val="000000"/>
    </w:rPr>
  </w:style>
  <w:style w:type="paragraph" w:customStyle="1" w:styleId="FINAlfabetischelijst">
    <w:name w:val="FIN_Alfabetischelijst"/>
    <w:qFormat/>
    <w:rsid w:val="00C368E8"/>
    <w:pPr>
      <w:numPr>
        <w:numId w:val="11"/>
      </w:numPr>
      <w:spacing w:after="280" w:line="280" w:lineRule="atLeast"/>
      <w:ind w:left="227" w:hanging="227"/>
      <w:contextualSpacing/>
    </w:pPr>
    <w:rPr>
      <w:rFonts w:ascii="Verdana" w:eastAsia="DejaVu Sans" w:hAnsi="Verdana" w:cs="Lohit Hindi"/>
      <w:color w:val="000000"/>
      <w:sz w:val="18"/>
      <w:szCs w:val="18"/>
      <w:lang w:eastAsia="nl-NL"/>
    </w:rPr>
  </w:style>
  <w:style w:type="paragraph" w:customStyle="1" w:styleId="FINSubsubkopje">
    <w:name w:val="FIN_Subsubkopje"/>
    <w:basedOn w:val="Normal"/>
    <w:next w:val="Normal"/>
    <w:qFormat/>
    <w:rsid w:val="00440F3D"/>
    <w:pPr>
      <w:spacing w:after="0"/>
    </w:pPr>
    <w:rPr>
      <w:b/>
      <w:bCs/>
    </w:rPr>
  </w:style>
  <w:style w:type="paragraph" w:customStyle="1" w:styleId="FINRomijnsGenumerdelijst">
    <w:name w:val="FIN_RomijnsGenumerdelijst"/>
    <w:basedOn w:val="FINGenummerdelijst"/>
    <w:qFormat/>
    <w:rsid w:val="00A21B3C"/>
    <w:pPr>
      <w:framePr w:hSpace="0" w:wrap="auto" w:vAnchor="margin" w:hAnchor="text" w:yAlign="inline"/>
      <w:numPr>
        <w:numId w:val="14"/>
      </w:numPr>
      <w:spacing w:after="280"/>
      <w:ind w:left="8505" w:hanging="8505"/>
    </w:pPr>
    <w:rPr>
      <w:rFonts w:eastAsia="Times New Roman" w:cs="Open Sans"/>
      <w:iCs w:val="0"/>
      <w:color w:val="auto"/>
    </w:rPr>
  </w:style>
  <w:style w:type="paragraph" w:styleId="Caption">
    <w:name w:val="caption"/>
    <w:basedOn w:val="Normal"/>
    <w:next w:val="Normal"/>
    <w:uiPriority w:val="35"/>
    <w:unhideWhenUsed/>
    <w:qFormat/>
    <w:rsid w:val="00305AB9"/>
    <w:pPr>
      <w:keepNext/>
      <w:pBdr>
        <w:bottom w:val="single" w:sz="4" w:space="1" w:color="0066A4"/>
      </w:pBdr>
      <w:spacing w:after="200" w:line="240" w:lineRule="auto"/>
    </w:pPr>
    <w:rPr>
      <w:rFonts w:asciiTheme="minorHAnsi" w:hAnsiTheme="minorHAnsi" w:cstheme="minorHAnsi"/>
      <w:color w:val="0066A4"/>
      <w:sz w:val="20"/>
      <w:szCs w:val="20"/>
    </w:rPr>
  </w:style>
  <w:style w:type="paragraph" w:customStyle="1" w:styleId="FINKopSamenvatting">
    <w:name w:val="FIN_Kop Samenvatting"/>
    <w:basedOn w:val="Kop1zondernummer"/>
    <w:qFormat/>
    <w:rsid w:val="006B04EE"/>
  </w:style>
  <w:style w:type="paragraph" w:customStyle="1" w:styleId="FINKaderBlauwbullet">
    <w:name w:val="FIN_KaderBlauw bullet"/>
    <w:basedOn w:val="FINKaderBlauwtekst"/>
    <w:qFormat/>
    <w:rsid w:val="007A681C"/>
    <w:pPr>
      <w:numPr>
        <w:numId w:val="16"/>
      </w:numPr>
      <w:spacing w:after="0"/>
    </w:pPr>
  </w:style>
  <w:style w:type="paragraph" w:customStyle="1" w:styleId="FINKaderGeelbullet">
    <w:name w:val="FIN_KaderGeel bullet"/>
    <w:basedOn w:val="FINKaderGeeltekst"/>
    <w:qFormat/>
    <w:rsid w:val="007A681C"/>
    <w:pPr>
      <w:numPr>
        <w:numId w:val="17"/>
      </w:numPr>
      <w:ind w:left="510" w:hanging="170"/>
    </w:pPr>
  </w:style>
  <w:style w:type="paragraph" w:styleId="EndnoteText">
    <w:name w:val="endnote text"/>
    <w:basedOn w:val="Normal"/>
    <w:link w:val="EndnoteTextChar"/>
    <w:uiPriority w:val="99"/>
    <w:semiHidden/>
    <w:unhideWhenUsed/>
    <w:rsid w:val="00ED15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156B"/>
    <w:rPr>
      <w:rFonts w:ascii="Verdana" w:eastAsia="Times New Roman" w:hAnsi="Verdana" w:cs="Open Sans"/>
      <w:sz w:val="20"/>
      <w:szCs w:val="20"/>
      <w:lang w:eastAsia="nl-NL"/>
    </w:rPr>
  </w:style>
  <w:style w:type="character" w:styleId="EndnoteReference">
    <w:name w:val="endnote reference"/>
    <w:basedOn w:val="DefaultParagraphFont"/>
    <w:uiPriority w:val="99"/>
    <w:semiHidden/>
    <w:unhideWhenUsed/>
    <w:rsid w:val="00ED156B"/>
    <w:rPr>
      <w:vertAlign w:val="superscript"/>
    </w:rPr>
  </w:style>
  <w:style w:type="character" w:styleId="UnresolvedMention">
    <w:name w:val="Unresolved Mention"/>
    <w:basedOn w:val="DefaultParagraphFont"/>
    <w:uiPriority w:val="99"/>
    <w:semiHidden/>
    <w:unhideWhenUsed/>
    <w:rsid w:val="0067115E"/>
    <w:rPr>
      <w:color w:val="605E5C"/>
      <w:shd w:val="clear" w:color="auto" w:fill="E1DFDD"/>
    </w:rPr>
  </w:style>
  <w:style w:type="character" w:styleId="PlaceholderText">
    <w:name w:val="Placeholder Text"/>
    <w:basedOn w:val="DefaultParagraphFont"/>
    <w:uiPriority w:val="99"/>
    <w:semiHidden/>
    <w:rsid w:val="00BF21EE"/>
    <w:rPr>
      <w:color w:val="808080"/>
    </w:rPr>
  </w:style>
  <w:style w:type="paragraph" w:styleId="ListParagraph">
    <w:name w:val="List Paragraph"/>
    <w:basedOn w:val="Normal"/>
    <w:uiPriority w:val="34"/>
    <w:qFormat/>
    <w:rsid w:val="006916F1"/>
    <w:pPr>
      <w:spacing w:after="160" w:line="259" w:lineRule="auto"/>
      <w:ind w:left="720"/>
    </w:pPr>
    <w:rPr>
      <w:rFonts w:asciiTheme="minorHAnsi" w:eastAsiaTheme="minorHAnsi" w:hAnsiTheme="minorHAnsi" w:cstheme="minorBidi"/>
      <w:kern w:val="2"/>
      <w:sz w:val="22"/>
      <w:szCs w:val="22"/>
      <w:lang w:eastAsia="en-US"/>
      <w14:ligatures w14:val="standardContextual"/>
    </w:rPr>
  </w:style>
  <w:style w:type="table" w:styleId="GridTable4-Accent5">
    <w:name w:val="Grid Table 4 Accent 5"/>
    <w:basedOn w:val="TableNormal"/>
    <w:uiPriority w:val="49"/>
    <w:rsid w:val="00EB0E5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7063A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7063A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320760"/>
    <w:pPr>
      <w:autoSpaceDE w:val="0"/>
      <w:autoSpaceDN w:val="0"/>
      <w:adjustRightInd w:val="0"/>
    </w:pPr>
    <w:rPr>
      <w:rFonts w:ascii="RijksoverheidSansText" w:hAnsi="RijksoverheidSansText" w:cs="RijksoverheidSansTex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6332">
      <w:bodyDiv w:val="1"/>
      <w:marLeft w:val="0"/>
      <w:marRight w:val="0"/>
      <w:marTop w:val="0"/>
      <w:marBottom w:val="0"/>
      <w:divBdr>
        <w:top w:val="none" w:sz="0" w:space="0" w:color="auto"/>
        <w:left w:val="none" w:sz="0" w:space="0" w:color="auto"/>
        <w:bottom w:val="none" w:sz="0" w:space="0" w:color="auto"/>
        <w:right w:val="none" w:sz="0" w:space="0" w:color="auto"/>
      </w:divBdr>
    </w:div>
    <w:div w:id="433326390">
      <w:bodyDiv w:val="1"/>
      <w:marLeft w:val="0"/>
      <w:marRight w:val="0"/>
      <w:marTop w:val="0"/>
      <w:marBottom w:val="0"/>
      <w:divBdr>
        <w:top w:val="none" w:sz="0" w:space="0" w:color="auto"/>
        <w:left w:val="none" w:sz="0" w:space="0" w:color="auto"/>
        <w:bottom w:val="none" w:sz="0" w:space="0" w:color="auto"/>
        <w:right w:val="none" w:sz="0" w:space="0" w:color="auto"/>
      </w:divBdr>
    </w:div>
    <w:div w:id="601377035">
      <w:bodyDiv w:val="1"/>
      <w:marLeft w:val="0"/>
      <w:marRight w:val="0"/>
      <w:marTop w:val="0"/>
      <w:marBottom w:val="0"/>
      <w:divBdr>
        <w:top w:val="none" w:sz="0" w:space="0" w:color="auto"/>
        <w:left w:val="none" w:sz="0" w:space="0" w:color="auto"/>
        <w:bottom w:val="none" w:sz="0" w:space="0" w:color="auto"/>
        <w:right w:val="none" w:sz="0" w:space="0" w:color="auto"/>
      </w:divBdr>
    </w:div>
    <w:div w:id="681585348">
      <w:bodyDiv w:val="1"/>
      <w:marLeft w:val="0"/>
      <w:marRight w:val="0"/>
      <w:marTop w:val="0"/>
      <w:marBottom w:val="0"/>
      <w:divBdr>
        <w:top w:val="none" w:sz="0" w:space="0" w:color="auto"/>
        <w:left w:val="none" w:sz="0" w:space="0" w:color="auto"/>
        <w:bottom w:val="none" w:sz="0" w:space="0" w:color="auto"/>
        <w:right w:val="none" w:sz="0" w:space="0" w:color="auto"/>
      </w:divBdr>
      <w:divsChild>
        <w:div w:id="830027864">
          <w:marLeft w:val="0"/>
          <w:marRight w:val="0"/>
          <w:marTop w:val="0"/>
          <w:marBottom w:val="0"/>
          <w:divBdr>
            <w:top w:val="none" w:sz="0" w:space="0" w:color="auto"/>
            <w:left w:val="none" w:sz="0" w:space="0" w:color="auto"/>
            <w:bottom w:val="none" w:sz="0" w:space="0" w:color="auto"/>
            <w:right w:val="none" w:sz="0" w:space="0" w:color="auto"/>
          </w:divBdr>
          <w:divsChild>
            <w:div w:id="735317091">
              <w:marLeft w:val="0"/>
              <w:marRight w:val="0"/>
              <w:marTop w:val="0"/>
              <w:marBottom w:val="0"/>
              <w:divBdr>
                <w:top w:val="none" w:sz="0" w:space="0" w:color="auto"/>
                <w:left w:val="none" w:sz="0" w:space="0" w:color="auto"/>
                <w:bottom w:val="none" w:sz="0" w:space="0" w:color="auto"/>
                <w:right w:val="none" w:sz="0" w:space="0" w:color="auto"/>
              </w:divBdr>
              <w:divsChild>
                <w:div w:id="641621857">
                  <w:marLeft w:val="0"/>
                  <w:marRight w:val="0"/>
                  <w:marTop w:val="0"/>
                  <w:marBottom w:val="0"/>
                  <w:divBdr>
                    <w:top w:val="none" w:sz="0" w:space="0" w:color="auto"/>
                    <w:left w:val="none" w:sz="0" w:space="0" w:color="auto"/>
                    <w:bottom w:val="none" w:sz="0" w:space="0" w:color="auto"/>
                    <w:right w:val="none" w:sz="0" w:space="0" w:color="auto"/>
                  </w:divBdr>
                  <w:divsChild>
                    <w:div w:id="14495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30452">
      <w:bodyDiv w:val="1"/>
      <w:marLeft w:val="0"/>
      <w:marRight w:val="0"/>
      <w:marTop w:val="0"/>
      <w:marBottom w:val="0"/>
      <w:divBdr>
        <w:top w:val="none" w:sz="0" w:space="0" w:color="auto"/>
        <w:left w:val="none" w:sz="0" w:space="0" w:color="auto"/>
        <w:bottom w:val="none" w:sz="0" w:space="0" w:color="auto"/>
        <w:right w:val="none" w:sz="0" w:space="0" w:color="auto"/>
      </w:divBdr>
      <w:divsChild>
        <w:div w:id="527370899">
          <w:marLeft w:val="0"/>
          <w:marRight w:val="0"/>
          <w:marTop w:val="0"/>
          <w:marBottom w:val="0"/>
          <w:divBdr>
            <w:top w:val="none" w:sz="0" w:space="0" w:color="auto"/>
            <w:left w:val="none" w:sz="0" w:space="0" w:color="auto"/>
            <w:bottom w:val="none" w:sz="0" w:space="0" w:color="auto"/>
            <w:right w:val="none" w:sz="0" w:space="0" w:color="auto"/>
          </w:divBdr>
        </w:div>
      </w:divsChild>
    </w:div>
    <w:div w:id="857158858">
      <w:bodyDiv w:val="1"/>
      <w:marLeft w:val="0"/>
      <w:marRight w:val="0"/>
      <w:marTop w:val="0"/>
      <w:marBottom w:val="0"/>
      <w:divBdr>
        <w:top w:val="none" w:sz="0" w:space="0" w:color="auto"/>
        <w:left w:val="none" w:sz="0" w:space="0" w:color="auto"/>
        <w:bottom w:val="none" w:sz="0" w:space="0" w:color="auto"/>
        <w:right w:val="none" w:sz="0" w:space="0" w:color="auto"/>
      </w:divBdr>
      <w:divsChild>
        <w:div w:id="33579683">
          <w:marLeft w:val="0"/>
          <w:marRight w:val="0"/>
          <w:marTop w:val="0"/>
          <w:marBottom w:val="0"/>
          <w:divBdr>
            <w:top w:val="none" w:sz="0" w:space="0" w:color="auto"/>
            <w:left w:val="none" w:sz="0" w:space="0" w:color="auto"/>
            <w:bottom w:val="none" w:sz="0" w:space="0" w:color="auto"/>
            <w:right w:val="none" w:sz="0" w:space="0" w:color="auto"/>
          </w:divBdr>
          <w:divsChild>
            <w:div w:id="485978587">
              <w:marLeft w:val="0"/>
              <w:marRight w:val="0"/>
              <w:marTop w:val="0"/>
              <w:marBottom w:val="0"/>
              <w:divBdr>
                <w:top w:val="none" w:sz="0" w:space="0" w:color="auto"/>
                <w:left w:val="none" w:sz="0" w:space="0" w:color="auto"/>
                <w:bottom w:val="none" w:sz="0" w:space="0" w:color="auto"/>
                <w:right w:val="none" w:sz="0" w:space="0" w:color="auto"/>
              </w:divBdr>
              <w:divsChild>
                <w:div w:id="810178143">
                  <w:marLeft w:val="0"/>
                  <w:marRight w:val="0"/>
                  <w:marTop w:val="0"/>
                  <w:marBottom w:val="0"/>
                  <w:divBdr>
                    <w:top w:val="none" w:sz="0" w:space="0" w:color="auto"/>
                    <w:left w:val="none" w:sz="0" w:space="0" w:color="auto"/>
                    <w:bottom w:val="none" w:sz="0" w:space="0" w:color="auto"/>
                    <w:right w:val="none" w:sz="0" w:space="0" w:color="auto"/>
                  </w:divBdr>
                  <w:divsChild>
                    <w:div w:id="10052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172222">
      <w:bodyDiv w:val="1"/>
      <w:marLeft w:val="0"/>
      <w:marRight w:val="0"/>
      <w:marTop w:val="0"/>
      <w:marBottom w:val="0"/>
      <w:divBdr>
        <w:top w:val="none" w:sz="0" w:space="0" w:color="auto"/>
        <w:left w:val="none" w:sz="0" w:space="0" w:color="auto"/>
        <w:bottom w:val="none" w:sz="0" w:space="0" w:color="auto"/>
        <w:right w:val="none" w:sz="0" w:space="0" w:color="auto"/>
      </w:divBdr>
      <w:divsChild>
        <w:div w:id="2070107971">
          <w:marLeft w:val="0"/>
          <w:marRight w:val="0"/>
          <w:marTop w:val="0"/>
          <w:marBottom w:val="0"/>
          <w:divBdr>
            <w:top w:val="none" w:sz="0" w:space="0" w:color="auto"/>
            <w:left w:val="none" w:sz="0" w:space="0" w:color="auto"/>
            <w:bottom w:val="none" w:sz="0" w:space="0" w:color="auto"/>
            <w:right w:val="none" w:sz="0" w:space="0" w:color="auto"/>
          </w:divBdr>
          <w:divsChild>
            <w:div w:id="340667628">
              <w:marLeft w:val="0"/>
              <w:marRight w:val="0"/>
              <w:marTop w:val="0"/>
              <w:marBottom w:val="0"/>
              <w:divBdr>
                <w:top w:val="none" w:sz="0" w:space="0" w:color="auto"/>
                <w:left w:val="none" w:sz="0" w:space="0" w:color="auto"/>
                <w:bottom w:val="none" w:sz="0" w:space="0" w:color="auto"/>
                <w:right w:val="none" w:sz="0" w:space="0" w:color="auto"/>
              </w:divBdr>
              <w:divsChild>
                <w:div w:id="1072698316">
                  <w:marLeft w:val="0"/>
                  <w:marRight w:val="0"/>
                  <w:marTop w:val="0"/>
                  <w:marBottom w:val="0"/>
                  <w:divBdr>
                    <w:top w:val="none" w:sz="0" w:space="0" w:color="auto"/>
                    <w:left w:val="none" w:sz="0" w:space="0" w:color="auto"/>
                    <w:bottom w:val="none" w:sz="0" w:space="0" w:color="auto"/>
                    <w:right w:val="none" w:sz="0" w:space="0" w:color="auto"/>
                  </w:divBdr>
                  <w:divsChild>
                    <w:div w:id="18625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20787">
      <w:bodyDiv w:val="1"/>
      <w:marLeft w:val="0"/>
      <w:marRight w:val="0"/>
      <w:marTop w:val="0"/>
      <w:marBottom w:val="0"/>
      <w:divBdr>
        <w:top w:val="none" w:sz="0" w:space="0" w:color="auto"/>
        <w:left w:val="none" w:sz="0" w:space="0" w:color="auto"/>
        <w:bottom w:val="none" w:sz="0" w:space="0" w:color="auto"/>
        <w:right w:val="none" w:sz="0" w:space="0" w:color="auto"/>
      </w:divBdr>
      <w:divsChild>
        <w:div w:id="338392971">
          <w:marLeft w:val="0"/>
          <w:marRight w:val="0"/>
          <w:marTop w:val="0"/>
          <w:marBottom w:val="0"/>
          <w:divBdr>
            <w:top w:val="none" w:sz="0" w:space="0" w:color="auto"/>
            <w:left w:val="none" w:sz="0" w:space="0" w:color="auto"/>
            <w:bottom w:val="none" w:sz="0" w:space="0" w:color="auto"/>
            <w:right w:val="none" w:sz="0" w:space="0" w:color="auto"/>
          </w:divBdr>
          <w:divsChild>
            <w:div w:id="317422214">
              <w:marLeft w:val="0"/>
              <w:marRight w:val="0"/>
              <w:marTop w:val="0"/>
              <w:marBottom w:val="0"/>
              <w:divBdr>
                <w:top w:val="none" w:sz="0" w:space="0" w:color="auto"/>
                <w:left w:val="none" w:sz="0" w:space="0" w:color="auto"/>
                <w:bottom w:val="none" w:sz="0" w:space="0" w:color="auto"/>
                <w:right w:val="none" w:sz="0" w:space="0" w:color="auto"/>
              </w:divBdr>
              <w:divsChild>
                <w:div w:id="848103565">
                  <w:marLeft w:val="0"/>
                  <w:marRight w:val="0"/>
                  <w:marTop w:val="0"/>
                  <w:marBottom w:val="0"/>
                  <w:divBdr>
                    <w:top w:val="none" w:sz="0" w:space="0" w:color="auto"/>
                    <w:left w:val="none" w:sz="0" w:space="0" w:color="auto"/>
                    <w:bottom w:val="none" w:sz="0" w:space="0" w:color="auto"/>
                    <w:right w:val="none" w:sz="0" w:space="0" w:color="auto"/>
                  </w:divBdr>
                  <w:divsChild>
                    <w:div w:id="13553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8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iob-evaluatie.nl/publicaties/evaluaties/2015/06/01/398---iob-evaluation---navigating-a-sea-of-interests-policy-evaluation-of-dutch-foreign-human-rights-policy-2008-2013"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247.plaza.buzaservices.nl/subject/IOBhreval/PR%20artikel%201/Brainstorm%20fase/IOB_Beleidsdoorlichting_Internationale_rechtsorde_201512.pdf" TargetMode="Externa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9D8D4122E74AB19841AC4A82C579F9"/>
        <w:category>
          <w:name w:val="Algemeen"/>
          <w:gallery w:val="placeholder"/>
        </w:category>
        <w:types>
          <w:type w:val="bbPlcHdr"/>
        </w:types>
        <w:behaviors>
          <w:behavior w:val="content"/>
        </w:behaviors>
        <w:guid w:val="{386532F9-D9E6-43C8-94D2-3488F9B54C22}"/>
      </w:docPartPr>
      <w:docPartBody>
        <w:p w:rsidR="00044BB8" w:rsidRDefault="00044BB8" w:rsidP="00044BB8">
          <w:pPr>
            <w:pStyle w:val="F39D8D4122E74AB19841AC4A82C579F9"/>
          </w:pPr>
          <w:r w:rsidRPr="00BF21EE">
            <w:rPr>
              <w:rStyle w:val="PlaceholderText"/>
              <w:rFonts w:eastAsiaTheme="minorHAnsi"/>
            </w:rPr>
            <w:t>Titel van dit document</w:t>
          </w:r>
        </w:p>
      </w:docPartBody>
    </w:docPart>
    <w:docPart>
      <w:docPartPr>
        <w:name w:val="DD38E12E79964DBE8B2A87F2018949C3"/>
        <w:category>
          <w:name w:val="Algemeen"/>
          <w:gallery w:val="placeholder"/>
        </w:category>
        <w:types>
          <w:type w:val="bbPlcHdr"/>
        </w:types>
        <w:behaviors>
          <w:behavior w:val="content"/>
        </w:behaviors>
        <w:guid w:val="{A6D62B2B-BAFB-4638-A4D9-269F6136B6B9}"/>
      </w:docPartPr>
      <w:docPartBody>
        <w:p w:rsidR="00044BB8" w:rsidRDefault="00044BB8" w:rsidP="00044BB8">
          <w:pPr>
            <w:pStyle w:val="DD38E12E79964DBE8B2A87F2018949C3"/>
          </w:pPr>
          <w:r w:rsidRPr="00BF21EE">
            <w:rPr>
              <w:rStyle w:val="PlaceholderText"/>
              <w:rFonts w:eastAsiaTheme="minorHAnsi"/>
            </w:rPr>
            <w:t>IBO 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Hoofdtekst)">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erriweather Sans Light">
    <w:charset w:val="00"/>
    <w:family w:val="auto"/>
    <w:pitch w:val="variable"/>
    <w:sig w:usb0="A00004FF" w:usb1="4000207B" w:usb2="00000000" w:usb3="00000000" w:csb0="00000193" w:csb1="00000000"/>
  </w:font>
  <w:font w:name="Times New Roman (Hoofdtekst CS)">
    <w:altName w:val="Times New Roman"/>
    <w:panose1 w:val="00000000000000000000"/>
    <w:charset w:val="00"/>
    <w:family w:val="roman"/>
    <w:notTrueType/>
    <w:pitch w:val="default"/>
  </w:font>
  <w:font w:name="Calibri (Body)">
    <w:altName w:val="Calibri"/>
    <w:charset w:val="00"/>
    <w:family w:val="roman"/>
    <w:pitch w:val="default"/>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ijksoverheidSansText">
    <w:altName w:val="Arial"/>
    <w:panose1 w:val="00000000000000000000"/>
    <w:charset w:val="4D"/>
    <w:family w:val="swiss"/>
    <w:notTrueType/>
    <w:pitch w:val="variable"/>
    <w:sig w:usb0="00000087" w:usb1="00000001" w:usb2="00000000" w:usb3="00000000" w:csb0="000000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B8"/>
    <w:rsid w:val="00002D9A"/>
    <w:rsid w:val="00044BB8"/>
    <w:rsid w:val="000A1E94"/>
    <w:rsid w:val="001C4E96"/>
    <w:rsid w:val="00426F1A"/>
    <w:rsid w:val="004A50BA"/>
    <w:rsid w:val="004F33CB"/>
    <w:rsid w:val="0054336B"/>
    <w:rsid w:val="005E1E05"/>
    <w:rsid w:val="006F3482"/>
    <w:rsid w:val="00735A3A"/>
    <w:rsid w:val="007763EF"/>
    <w:rsid w:val="00890E6C"/>
    <w:rsid w:val="00904479"/>
    <w:rsid w:val="009678A2"/>
    <w:rsid w:val="00A13A76"/>
    <w:rsid w:val="00B4271A"/>
    <w:rsid w:val="00B82E05"/>
    <w:rsid w:val="00D8283B"/>
    <w:rsid w:val="00D866BC"/>
    <w:rsid w:val="00D937AE"/>
    <w:rsid w:val="00E0763E"/>
    <w:rsid w:val="00E158E0"/>
    <w:rsid w:val="00EC6B0D"/>
    <w:rsid w:val="00ED5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6BC"/>
    <w:rPr>
      <w:color w:val="808080"/>
    </w:rPr>
  </w:style>
  <w:style w:type="paragraph" w:customStyle="1" w:styleId="F39D8D4122E74AB19841AC4A82C579F9">
    <w:name w:val="F39D8D4122E74AB19841AC4A82C579F9"/>
    <w:rsid w:val="00044BB8"/>
  </w:style>
  <w:style w:type="paragraph" w:customStyle="1" w:styleId="DD38E12E79964DBE8B2A87F2018949C3">
    <w:name w:val="DD38E12E79964DBE8B2A87F2018949C3"/>
    <w:rsid w:val="00044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1252</ap:Words>
  <ap:Characters>6888</ap:Characters>
  <ap:DocSecurity>0</ap:DocSecurity>
  <ap:Lines>57</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2021-12-16T08:11:00.0000000Z</lastPrinted>
  <dcterms:created xsi:type="dcterms:W3CDTF">2025-01-24T10:23:00.0000000Z</dcterms:created>
  <dcterms:modified xsi:type="dcterms:W3CDTF">2025-05-22T11:23:00.0000000Z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339f15-c483-4670-87f9-f365ba551dce_Enabled">
    <vt:lpwstr>true</vt:lpwstr>
  </property>
  <property fmtid="{D5CDD505-2E9C-101B-9397-08002B2CF9AE}" pid="3" name="MSIP_Label_f5339f15-c483-4670-87f9-f365ba551dce_SetDate">
    <vt:lpwstr>2023-08-22T15:30:21Z</vt:lpwstr>
  </property>
  <property fmtid="{D5CDD505-2E9C-101B-9397-08002B2CF9AE}" pid="4" name="MSIP_Label_f5339f15-c483-4670-87f9-f365ba551dce_Method">
    <vt:lpwstr>Standard</vt:lpwstr>
  </property>
  <property fmtid="{D5CDD505-2E9C-101B-9397-08002B2CF9AE}" pid="5" name="MSIP_Label_f5339f15-c483-4670-87f9-f365ba551dce_Name">
    <vt:lpwstr>FIN-IRF-Dep. V.</vt:lpwstr>
  </property>
  <property fmtid="{D5CDD505-2E9C-101B-9397-08002B2CF9AE}" pid="6" name="MSIP_Label_f5339f15-c483-4670-87f9-f365ba551dce_SiteId">
    <vt:lpwstr>84712536-f524-40a0-913b-5d25ba502732</vt:lpwstr>
  </property>
  <property fmtid="{D5CDD505-2E9C-101B-9397-08002B2CF9AE}" pid="7" name="MSIP_Label_f5339f15-c483-4670-87f9-f365ba551dce_ActionId">
    <vt:lpwstr>aeafc333-5c82-4241-a895-0d76a4ddcfac</vt:lpwstr>
  </property>
  <property fmtid="{D5CDD505-2E9C-101B-9397-08002B2CF9AE}" pid="8" name="MSIP_Label_f5339f15-c483-4670-87f9-f365ba551dce_ContentBits">
    <vt:lpwstr>0</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BZ_Classification">
    <vt:lpwstr>8;#NO MARKING|879e64ec-6597-483b-94db-f5f70afd7299</vt:lpwstr>
  </property>
  <property fmtid="{D5CDD505-2E9C-101B-9397-08002B2CF9AE}" pid="12" name="ContentTypeId">
    <vt:lpwstr>0x0101009C7CE436063D44E9BE7DC0259EF7C32F006EB9F9836A634AE58B6169785FD3936F003FD5B2F9E986EC4490E3A24B9BD4DE1C</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gc2efd3bfea04f7f8169be07009f5536">
    <vt:lpwstr/>
  </property>
  <property fmtid="{D5CDD505-2E9C-101B-9397-08002B2CF9AE}" pid="17" name="BZDossierResponsibleDepartment">
    <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e256f556a7b748329ab47889947c7d40">
    <vt:lpwstr/>
  </property>
  <property fmtid="{D5CDD505-2E9C-101B-9397-08002B2CF9AE}" pid="26" name="ed9282a3f18446ec8c17c7829edf82dd">
    <vt:lpwstr/>
  </property>
  <property fmtid="{D5CDD505-2E9C-101B-9397-08002B2CF9AE}" pid="27" name="BZDossierProcessType">
    <vt:lpwstr/>
  </property>
  <property fmtid="{D5CDD505-2E9C-101B-9397-08002B2CF9AE}" pid="28" name="BZDossierBudgetManager">
    <vt:lpwstr/>
  </property>
  <property fmtid="{D5CDD505-2E9C-101B-9397-08002B2CF9AE}" pid="29" name="BZDossierSendTo">
    <vt:lpwstr/>
  </property>
  <property fmtid="{D5CDD505-2E9C-101B-9397-08002B2CF9AE}" pid="30" name="_docset_NoMedatataSyncRequired">
    <vt:lpwstr>False</vt:lpwstr>
  </property>
  <property fmtid="{D5CDD505-2E9C-101B-9397-08002B2CF9AE}" pid="31" name="_dlc_DocIdItemGuid">
    <vt:lpwstr>70e0103d-e5f7-4e5c-9c29-2eeee1ad60f9</vt:lpwstr>
  </property>
</Properties>
</file>