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2025Z11085</w:t>
        <w:br/>
      </w:r>
      <w:proofErr w:type="spellEnd"/>
    </w:p>
    <w:p>
      <w:pPr>
        <w:pStyle w:val="Normal"/>
        <w:rPr>
          <w:b w:val="1"/>
          <w:bCs w:val="1"/>
        </w:rPr>
      </w:pPr>
      <w:r w:rsidR="250AE766">
        <w:rPr>
          <w:b w:val="0"/>
          <w:bCs w:val="0"/>
        </w:rPr>
        <w:t>(ingezonden 2 juni 2025)</w:t>
        <w:br/>
      </w:r>
    </w:p>
    <w:p>
      <w:r>
        <w:t xml:space="preserve">Vragen van het lid Kostić (PvdD) aan de staatssecretaris van Landbouw, Visserij, Voedselzekerheid en Natuur over (bodemroerende) visserij in de Waddenzee</w:t>
      </w:r>
      <w:r>
        <w:br/>
      </w:r>
    </w:p>
    <w:p>
      <w:pPr>
        <w:pStyle w:val="ListParagraph"/>
        <w:numPr>
          <w:ilvl w:val="0"/>
          <w:numId w:val="100479770"/>
        </w:numPr>
        <w:ind w:left="360"/>
      </w:pPr>
      <w:r>
        <w:t>Bent u bekend met de film 'Ocean”'van Sir David Attenborough en heeft u de film zelf ook gezien?</w:t>
      </w:r>
      <w:r>
        <w:br/>
      </w:r>
    </w:p>
    <w:p>
      <w:pPr>
        <w:pStyle w:val="ListParagraph"/>
        <w:numPr>
          <w:ilvl w:val="0"/>
          <w:numId w:val="100479770"/>
        </w:numPr>
        <w:ind w:left="360"/>
      </w:pPr>
      <w:r>
        <w:t>Wilt u de film gaan zien voorafgaand aan het commissiedebat (CD) Visserij op 5 juni aanstaande of voorafgaand aan de Verenigde Naties (VN) Oceaanconferentie (UNOC3) in Nice die op 9 juni 2025 start, mocht u de film nog niet gezien hebben?</w:t>
      </w:r>
      <w:r>
        <w:br/>
      </w:r>
    </w:p>
    <w:p>
      <w:pPr>
        <w:pStyle w:val="ListParagraph"/>
        <w:numPr>
          <w:ilvl w:val="0"/>
          <w:numId w:val="100479770"/>
        </w:numPr>
        <w:ind w:left="360"/>
      </w:pPr>
      <w:r>
        <w:t>Hoe staat u tegenover het pleidooi van Sir David Attenborough dat met name de ondiepe kustzeeën een belangrijke rol hebben in de strijd tegen klimaatverandering en het behouden van biodiversiteit?</w:t>
      </w:r>
      <w:r>
        <w:br/>
      </w:r>
    </w:p>
    <w:p>
      <w:pPr>
        <w:pStyle w:val="ListParagraph"/>
        <w:numPr>
          <w:ilvl w:val="0"/>
          <w:numId w:val="100479770"/>
        </w:numPr>
        <w:ind w:left="360"/>
      </w:pPr>
      <w:r>
        <w:t>Deelt u de mening dat het United Nations Educational, Scientific and Cultural Organization (UNESCO) Werelderfgoed Waddenzee, hoewel niet expliciet benoemd in de film, een uitstekend voorbeeld is van zo’n ondiepe zee met een enorme betekenis als kinderkamer voor het voortbestaan van vissen en vogels?</w:t>
      </w:r>
      <w:r>
        <w:br/>
      </w:r>
    </w:p>
    <w:p>
      <w:pPr>
        <w:pStyle w:val="ListParagraph"/>
        <w:numPr>
          <w:ilvl w:val="0"/>
          <w:numId w:val="100479770"/>
        </w:numPr>
        <w:ind w:left="360"/>
      </w:pPr>
      <w:r>
        <w:t>Deelt u de mening dat het UNESCO Werelderfgoed Waddenzee de best mogelijke bescherming verdient om nog decennia te kunnen dienen als kinderkamer voor vissen en vogels?</w:t>
      </w:r>
      <w:r>
        <w:br/>
      </w:r>
    </w:p>
    <w:p>
      <w:pPr>
        <w:pStyle w:val="ListParagraph"/>
        <w:numPr>
          <w:ilvl w:val="0"/>
          <w:numId w:val="100479770"/>
        </w:numPr>
        <w:ind w:left="360"/>
      </w:pPr>
      <w:r>
        <w:t>Klopt het dat op dit moment bodemberoerende visserij plaatsvindt in UNESCO Werelderfgoed Waddenzee?</w:t>
      </w:r>
      <w:r>
        <w:br/>
      </w:r>
    </w:p>
    <w:p>
      <w:pPr>
        <w:pStyle w:val="ListParagraph"/>
        <w:numPr>
          <w:ilvl w:val="0"/>
          <w:numId w:val="100479770"/>
        </w:numPr>
        <w:ind w:left="360"/>
      </w:pPr>
      <w:r>
        <w:t>Bent u bekend met de evaluatie van het kabinet (in opdracht van de minister van Ifrastructuur en Waterstaat (I&amp;W) van het huidige beheer van de Waddenzee als UNESCO Werelderfgoed en de conclusie uit die evaluatie dat bodemberoerende visserij kan worden gezien als een activiteit die grote schade kan toebrengen aan de unieke natuur van Werelderfgoed Waddenzee? [1]</w:t>
      </w:r>
      <w:r>
        <w:br/>
      </w:r>
    </w:p>
    <w:p>
      <w:pPr>
        <w:pStyle w:val="ListParagraph"/>
        <w:numPr>
          <w:ilvl w:val="0"/>
          <w:numId w:val="100479770"/>
        </w:numPr>
        <w:ind w:left="360"/>
      </w:pPr>
      <w:r>
        <w:t>Deelt u de observatie dat deze conclusie van het kabinet kan worden gezien als een niet te negeren bevestiging dat het pleidooi van Sir David Attenborough urgent en passend is om nog meer aantasting van de zeebodem van de Waddenzee te voorkomen?</w:t>
      </w:r>
      <w:r>
        <w:br/>
      </w:r>
    </w:p>
    <w:p>
      <w:pPr>
        <w:pStyle w:val="ListParagraph"/>
        <w:numPr>
          <w:ilvl w:val="0"/>
          <w:numId w:val="100479770"/>
        </w:numPr>
        <w:ind w:left="360"/>
      </w:pPr>
      <w:r>
        <w:t>Klopt het dat het kabinet garnalenvissers die nu vissen in en op de Waddenzee een lange termijn zekerheid wil bieden over het voortbestaan van hun (familie)bedrijf door het uitgeven van vergunningen met een looptijd van meer dan 20 jaar?</w:t>
      </w:r>
      <w:r>
        <w:br/>
      </w:r>
    </w:p>
    <w:p>
      <w:pPr>
        <w:pStyle w:val="ListParagraph"/>
        <w:numPr>
          <w:ilvl w:val="0"/>
          <w:numId w:val="100479770"/>
        </w:numPr>
        <w:ind w:left="360"/>
      </w:pPr>
      <w:r>
        <w:t>Kunt u aangeven of dit voornemen is voorgelegd aan het UNESCO Werelderfgoedcomité? Zo ja, kunt u de reactie van UNESCO op dit voornemen met de Kamer delen? Zo nee, waarom niet?</w:t>
      </w:r>
      <w:r>
        <w:br/>
      </w:r>
    </w:p>
    <w:p>
      <w:pPr>
        <w:pStyle w:val="ListParagraph"/>
        <w:numPr>
          <w:ilvl w:val="0"/>
          <w:numId w:val="100479770"/>
        </w:numPr>
        <w:ind w:left="360"/>
      </w:pPr>
      <w:r>
        <w:t>Kunt u aangeven hoe de economische zekerheid voor ondernemers middels zo’n langdurige vergunning zich verhoudt tot de grote risico’s dat de natuurlijke basis voor visserij aantoonbaar wordt aangetast door een manier van bedrijfsvoering (bodemberoerende visserij) die het fundament van diezelfde economische activiteit langzaam maar zeker beschadigt?</w:t>
      </w:r>
      <w:r>
        <w:br/>
      </w:r>
    </w:p>
    <w:p>
      <w:pPr>
        <w:pStyle w:val="ListParagraph"/>
        <w:numPr>
          <w:ilvl w:val="0"/>
          <w:numId w:val="100479770"/>
        </w:numPr>
        <w:ind w:left="360"/>
      </w:pPr>
      <w:r>
        <w:t>Bent u aanwezig bij het komende UNOC3 in Nice?  Zo nee, waarom niet?</w:t>
      </w:r>
      <w:r>
        <w:br/>
      </w:r>
    </w:p>
    <w:p>
      <w:pPr>
        <w:pStyle w:val="ListParagraph"/>
        <w:numPr>
          <w:ilvl w:val="0"/>
          <w:numId w:val="100479770"/>
        </w:numPr>
        <w:ind w:left="360"/>
      </w:pPr>
      <w:r>
        <w:t>Zo ja, bent u bereid een gesprek te hebben met Sir David Attenborough over het voortbestaan van UNESCO Werelderfgoed Waddenzee in relatie tot het verminderen van bodemberoerende visserij en de Kamer over de uitkomsten van dat gesprek te informeren voordat het kabinet onomkeerbare stappen zet in een nu lopend vergunningentraject?</w:t>
      </w:r>
      <w:r>
        <w:br/>
      </w:r>
    </w:p>
    <w:p>
      <w:pPr>
        <w:pStyle w:val="ListParagraph"/>
        <w:numPr>
          <w:ilvl w:val="0"/>
          <w:numId w:val="100479770"/>
        </w:numPr>
        <w:ind w:left="360"/>
      </w:pPr>
      <w:r>
        <w:t>Wat is de inzet van Nederland precies als het gaat om de UNOC3 in Nice als het gaat om bescherming van oceanen en naleven van al eerder gemaakte afspraken en ambities?</w:t>
      </w:r>
      <w:r>
        <w:br/>
      </w:r>
    </w:p>
    <w:p>
      <w:pPr>
        <w:pStyle w:val="ListParagraph"/>
        <w:numPr>
          <w:ilvl w:val="0"/>
          <w:numId w:val="100479770"/>
        </w:numPr>
        <w:ind w:left="360"/>
      </w:pPr>
      <w:r>
        <w:t>Kunt de antwoorden van deze vragen gezien de actualiteit en urgentie aan de Kamer sturen voorafgaand aan het CD Visserij van 5 juni aanstaande?</w:t>
      </w:r>
      <w:r>
        <w:br/>
      </w:r>
    </w:p>
    <w:p>
      <w:r>
        <w:t xml:space="preserve"> </w:t>
      </w:r>
      <w:r>
        <w:br/>
      </w:r>
    </w:p>
    <w:p>
      <w:r>
        <w:t xml:space="preserve"> </w:t>
      </w:r>
      <w:r>
        <w:br/>
      </w:r>
    </w:p>
    <w:p>
      <w:r>
        <w:t xml:space="preserve">[1] Rijkswaterstaat, 13 januari 2023, 'Rapporten impact bodemberoerende visserij op Waddenzee online' (Rapporten impact bodemberoerende visserij)</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