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2025Z11087</w:t>
        <w:br/>
      </w:r>
      <w:proofErr w:type="spellEnd"/>
    </w:p>
    <w:p>
      <w:pPr>
        <w:pStyle w:val="Normal"/>
        <w:rPr>
          <w:b w:val="1"/>
          <w:bCs w:val="1"/>
        </w:rPr>
      </w:pPr>
      <w:r w:rsidR="250AE766">
        <w:rPr>
          <w:b w:val="0"/>
          <w:bCs w:val="0"/>
        </w:rPr>
        <w:t>(ingezonden 2 juni 2025)</w:t>
        <w:br/>
      </w:r>
    </w:p>
    <w:p>
      <w:r>
        <w:t xml:space="preserve">Vragen van het lid Lahlah (GroenLinks-PvdA) aan de minister van Justitie en Veiligheid over huisbezoeken aan demonstranten</w:t>
      </w:r>
      <w:r>
        <w:br/>
      </w:r>
    </w:p>
    <w:p>
      <w:pPr>
        <w:pStyle w:val="ListParagraph"/>
        <w:numPr>
          <w:ilvl w:val="0"/>
          <w:numId w:val="100479790"/>
        </w:numPr>
        <w:ind w:left="360"/>
      </w:pPr>
      <w:r>
        <w:t>Herinnert u zich de vragen van het lid Lahlah over huisbezoeken aan demonstranten van 25 maart 2025?</w:t>
      </w:r>
      <w:r>
        <w:br/>
      </w:r>
      <w:r>
        <w:t>
	 </w:t>
      </w:r>
      <w:r>
        <w:br/>
      </w:r>
    </w:p>
    <w:p>
      <w:pPr>
        <w:pStyle w:val="ListParagraph"/>
        <w:numPr>
          <w:ilvl w:val="0"/>
          <w:numId w:val="100479790"/>
        </w:numPr>
        <w:ind w:left="360"/>
      </w:pPr>
      <w:r>
        <w:t>Begrijpt u dat demonstranten huisbezoeken van de politie niet ervaren als ‘verbindend politiewerk’ en ‘contact zoeken’, zoals u de huisbezoeken in uw antwoord op de schriftelijke vragen noemt? Hoe rijmt u uw antwoord met de brief van de Inspectie aan de Nationale Politie, waarin de Inspectie schrijft dat deze huisbezoeken als intimiderend worden ervaren en het tegenovergestelde effect kunnen hebben van wat de politie wil[1]? Deelt u deze opvatting of is er sprake van een verschil in inzicht tussen u en de Inspectie?</w:t>
      </w:r>
      <w:r>
        <w:br/>
      </w:r>
      <w:r>
        <w:t>
	 </w:t>
      </w:r>
      <w:r>
        <w:br/>
      </w:r>
    </w:p>
    <w:p>
      <w:pPr>
        <w:pStyle w:val="ListParagraph"/>
        <w:numPr>
          <w:ilvl w:val="0"/>
          <w:numId w:val="100479790"/>
        </w:numPr>
        <w:ind w:left="360"/>
      </w:pPr>
      <w:r>
        <w:t>Deelt u de mening dat een huisbezoek in verband met een buurtonderzoek na een inbraak, het opvolgen van een melding over burenoverlast of over een mogelijke onveilige situatie bij de buren, totaal andere situaties zijn dan huisbezoeken aan demonstranten, ook aangezien het vaak gaat om demonstraties waar zij nog niet aan hebben deelgenomen? Zo nee, waarom niet?</w:t>
      </w:r>
      <w:r>
        <w:br/>
      </w:r>
      <w:r>
        <w:t>
	 </w:t>
      </w:r>
      <w:r>
        <w:br/>
      </w:r>
    </w:p>
    <w:p>
      <w:pPr>
        <w:pStyle w:val="ListParagraph"/>
        <w:numPr>
          <w:ilvl w:val="0"/>
          <w:numId w:val="100479790"/>
        </w:numPr>
        <w:ind w:left="360"/>
      </w:pPr>
      <w:r>
        <w:t>Volstaat het interne handelingskader demonstraties bij de politie wat u betreft? Hoe vaak wordt het handelingskader aangevuld en geactualiseerd? Is in het handelingskader voldoende aandacht voor de de-escalerende en faciliterende rol van de politie in demonstraties? Zo ja, op welke manier wordt hier aandacht aan gegeven? Zo nee, biedt dit wat u betreft aanknopingspunten om het handelingskader te actualiseren?</w:t>
      </w:r>
      <w:r>
        <w:br/>
      </w:r>
      <w:r>
        <w:t>
	 </w:t>
      </w:r>
      <w:r>
        <w:br/>
      </w:r>
    </w:p>
    <w:p>
      <w:pPr>
        <w:pStyle w:val="ListParagraph"/>
        <w:numPr>
          <w:ilvl w:val="0"/>
          <w:numId w:val="100479790"/>
        </w:numPr>
        <w:ind w:left="360"/>
      </w:pPr>
      <w:r>
        <w:t>Op welke manier wordt bepaald of de vorm van contact met een burger ten behoeve van de informatievergaring over een demonstratie evenredig is en past bij de situatie, zoals is opgenomen in het handelingskader demonstraties bij de politie? Deelt u de mening dat deze definitie mogelijk te veel ruimte overlaat voor interpretatie? Zo ja, bent u bereid met de politie hierover in gesprek te gaan?</w:t>
      </w:r>
      <w:r>
        <w:br/>
      </w:r>
      <w:r>
        <w:t>
	 </w:t>
      </w:r>
      <w:r>
        <w:br/>
      </w:r>
    </w:p>
    <w:p>
      <w:pPr>
        <w:pStyle w:val="ListParagraph"/>
        <w:numPr>
          <w:ilvl w:val="0"/>
          <w:numId w:val="100479790"/>
        </w:numPr>
        <w:ind w:left="360"/>
      </w:pPr>
      <w:r>
        <w:t>Bieden de aanstaande uitkomsten van het WODC-onderzoek wat u betreft aanleiding voor een herziening van het interne handelingskader demonstraties bij de politie? Waarom wel of niet?</w:t>
      </w:r>
      <w:r>
        <w:br/>
      </w:r>
      <w:r>
        <w:t>
	 </w:t>
      </w:r>
      <w:r>
        <w:br/>
      </w:r>
    </w:p>
    <w:p>
      <w:pPr>
        <w:pStyle w:val="ListParagraph"/>
        <w:numPr>
          <w:ilvl w:val="0"/>
          <w:numId w:val="100479790"/>
        </w:numPr>
        <w:ind w:left="360"/>
      </w:pPr>
      <w:r>
        <w:t>Deelt u de mening dat aandacht aan het demonstratierecht en de omgang met demonstranten niet moet worden beperkt tot de Mobiele Eenheid (ME)-opleiding en SGBO (Staf Grootschalig en Bijzonder Optreden)-opleiding en dat veel meer groepen agenten vroeger of later met demonstranten te maken kunnen krijgen? Zo ja, bent u bereid in gesprek te gaan met de politie over een mogelijke herziening van het curriculum? Zo nee, waarom niet?</w:t>
      </w:r>
      <w:r>
        <w:br/>
      </w:r>
      <w:r>
        <w:t>
	 </w:t>
      </w:r>
      <w:r>
        <w:br/>
      </w:r>
    </w:p>
    <w:p>
      <w:pPr>
        <w:pStyle w:val="ListParagraph"/>
        <w:numPr>
          <w:ilvl w:val="0"/>
          <w:numId w:val="100479790"/>
        </w:numPr>
        <w:ind w:left="360"/>
      </w:pPr>
      <w:r>
        <w:t>Wat gaat u eraan doen om ervoor te zorgen dat overheidsoptredens rondom demonstraties niet gericht zijn op het ontmoedigen van deelname aan demonstraties en dat zoveel mogelijk wordt voorkomen dat daarvan in de praktijk sprake is, doelen die u zelf aanhaalt in uw beantwoording op de schriftelijke vragen?</w:t>
      </w:r>
      <w:r>
        <w:br/>
      </w:r>
      <w:r>
        <w:t>
	 </w:t>
      </w:r>
      <w:r>
        <w:br/>
      </w:r>
    </w:p>
    <w:p>
      <w:pPr>
        <w:pStyle w:val="ListParagraph"/>
        <w:numPr>
          <w:ilvl w:val="0"/>
          <w:numId w:val="100479790"/>
        </w:numPr>
        <w:ind w:left="360"/>
      </w:pPr>
      <w:r>
        <w:t>Hoe wordt voorafgaand aan een huisbezoek aan demonstranten van de politie bepaald of mogelijk wanordelijkheden of strafbare feiten gepleegd zullen gaan worden door de betreffende demonstrant? Worden de rechten van demonstranten hierbij voldoende geborgd? Kunt u dit toelichten?  </w:t>
      </w:r>
      <w:r>
        <w:br/>
      </w:r>
      <w:r>
        <w:t>
	 </w:t>
      </w:r>
      <w:r>
        <w:br/>
      </w:r>
    </w:p>
    <w:p>
      <w:pPr>
        <w:pStyle w:val="ListParagraph"/>
        <w:numPr>
          <w:ilvl w:val="0"/>
          <w:numId w:val="100479790"/>
        </w:numPr>
        <w:ind w:left="360"/>
      </w:pPr>
      <w:r>
        <w:t>Wat vindt u van de constatering van de Inspectie dat de zichtbare aanwezigheid van de ME bij demonstraties als een rode lap op een stier kan werken, terwijl de politie escalatie juist wil voorkomen, en dat daarom beter moet worden afgewogen wanneer ME zichtbaar aanwezig is en wordt ingezet?</w:t>
      </w:r>
      <w:r>
        <w:br/>
      </w:r>
      <w:r>
        <w:t>
	 </w:t>
      </w:r>
      <w:r>
        <w:br/>
      </w:r>
    </w:p>
    <w:p>
      <w:pPr>
        <w:pStyle w:val="ListParagraph"/>
        <w:numPr>
          <w:ilvl w:val="0"/>
          <w:numId w:val="100479790"/>
        </w:numPr>
        <w:ind w:left="360"/>
      </w:pPr>
      <w:r>
        <w:t>Bent u bereid alsnog een overzicht te leveren van hoe vaak en in welke situaties onaangekondigde huisbezoeken bij demonstranten worden ingezet? Zo niet, denkt u dat het nuttig is dergelijke bezoeken beter te registreren, gezien de kritiek van de Inspectie hierop?</w:t>
      </w:r>
      <w:r>
        <w:br/>
      </w:r>
    </w:p>
    <w:p>
      <w:r>
        <w:t xml:space="preserve"> </w:t>
      </w:r>
      <w:r>
        <w:br/>
      </w:r>
    </w:p>
    <w:p>
      <w:r>
        <w:t xml:space="preserve">[1] NOS, 15 mei 2025, nos.nl/artikel/2567396-inspectie-huisbezoeken-politie-aan-demonstranten-kunnen-averechts-werken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