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65CF" w:rsidR="00B665CF" w:rsidRDefault="00A5163A" w14:paraId="4EFC004D" w14:textId="23CC3AC2">
      <w:pPr>
        <w:rPr>
          <w:rFonts w:ascii="Calibri" w:hAnsi="Calibri" w:cs="Calibri"/>
        </w:rPr>
      </w:pPr>
      <w:r w:rsidRPr="00B665CF">
        <w:rPr>
          <w:rFonts w:ascii="Calibri" w:hAnsi="Calibri" w:cs="Calibri"/>
        </w:rPr>
        <w:t>33</w:t>
      </w:r>
      <w:r w:rsidRPr="00B665CF" w:rsidR="00B665CF">
        <w:rPr>
          <w:rFonts w:ascii="Calibri" w:hAnsi="Calibri" w:cs="Calibri"/>
        </w:rPr>
        <w:t xml:space="preserve"> </w:t>
      </w:r>
      <w:r w:rsidRPr="00B665CF">
        <w:rPr>
          <w:rFonts w:ascii="Calibri" w:hAnsi="Calibri" w:cs="Calibri"/>
        </w:rPr>
        <w:t>835</w:t>
      </w:r>
      <w:r w:rsidRPr="00B665CF" w:rsidR="00B665CF">
        <w:rPr>
          <w:rFonts w:ascii="Calibri" w:hAnsi="Calibri" w:cs="Calibri"/>
        </w:rPr>
        <w:tab/>
      </w:r>
      <w:r w:rsidRPr="00B665CF" w:rsidR="00B665CF">
        <w:rPr>
          <w:rFonts w:ascii="Calibri" w:hAnsi="Calibri" w:cs="Calibri"/>
        </w:rPr>
        <w:tab/>
        <w:t>Nederlandse Voedsel- en Warenautoriteit (NVWA)</w:t>
      </w:r>
    </w:p>
    <w:p w:rsidRPr="00B665CF" w:rsidR="00A5163A" w:rsidP="00B665CF" w:rsidRDefault="00B665CF" w14:paraId="07436D30" w14:textId="6CF6F7A5">
      <w:pPr>
        <w:ind w:left="1416" w:hanging="1416"/>
        <w:rPr>
          <w:rFonts w:ascii="Calibri" w:hAnsi="Calibri" w:cs="Calibri"/>
        </w:rPr>
      </w:pPr>
      <w:r w:rsidRPr="00B665CF">
        <w:rPr>
          <w:rFonts w:ascii="Calibri" w:hAnsi="Calibri" w:cs="Calibri"/>
        </w:rPr>
        <w:t xml:space="preserve">Nr. </w:t>
      </w:r>
      <w:r w:rsidRPr="00B665CF" w:rsidR="00A5163A">
        <w:rPr>
          <w:rFonts w:ascii="Calibri" w:hAnsi="Calibri" w:cs="Calibri"/>
        </w:rPr>
        <w:t>252</w:t>
      </w:r>
      <w:r w:rsidRPr="00B665CF">
        <w:rPr>
          <w:rFonts w:ascii="Calibri" w:hAnsi="Calibri" w:cs="Calibri"/>
        </w:rPr>
        <w:tab/>
        <w:t>Brief van de staatssecretaris van Landbouw, Visserij, Voedselzekerheid en Natuur</w:t>
      </w:r>
    </w:p>
    <w:p w:rsidRPr="00B665CF" w:rsidR="00B665CF" w:rsidP="00A5163A" w:rsidRDefault="00B665CF" w14:paraId="0C31A041" w14:textId="02ADF73F">
      <w:pPr>
        <w:rPr>
          <w:rFonts w:ascii="Calibri" w:hAnsi="Calibri" w:cs="Calibri"/>
        </w:rPr>
      </w:pPr>
      <w:r w:rsidRPr="00B665CF">
        <w:rPr>
          <w:rFonts w:ascii="Calibri" w:hAnsi="Calibri" w:cs="Calibri"/>
        </w:rPr>
        <w:t>Aan de Voorzitter van de Tweede Kamer der Staten-Generaal</w:t>
      </w:r>
    </w:p>
    <w:p w:rsidRPr="00B665CF" w:rsidR="00B665CF" w:rsidP="00A5163A" w:rsidRDefault="00B665CF" w14:paraId="0FA076C1" w14:textId="69AFE2B8">
      <w:pPr>
        <w:rPr>
          <w:rFonts w:ascii="Calibri" w:hAnsi="Calibri" w:cs="Calibri"/>
        </w:rPr>
      </w:pPr>
      <w:r w:rsidRPr="00B665CF">
        <w:rPr>
          <w:rFonts w:ascii="Calibri" w:hAnsi="Calibri" w:cs="Calibri"/>
        </w:rPr>
        <w:t>Den Haag, 2 juni 2025</w:t>
      </w:r>
    </w:p>
    <w:p w:rsidRPr="00B665CF" w:rsidR="00A5163A" w:rsidP="00A5163A" w:rsidRDefault="00A5163A" w14:paraId="358E35F4" w14:textId="77777777">
      <w:pPr>
        <w:rPr>
          <w:rFonts w:ascii="Calibri" w:hAnsi="Calibri" w:cs="Calibri"/>
        </w:rPr>
      </w:pPr>
    </w:p>
    <w:p w:rsidRPr="00B665CF" w:rsidR="00A5163A" w:rsidP="00A5163A" w:rsidRDefault="00A5163A" w14:paraId="6C17E172" w14:textId="40C08A80">
      <w:pPr>
        <w:rPr>
          <w:rFonts w:ascii="Calibri" w:hAnsi="Calibri" w:cs="Calibri"/>
        </w:rPr>
      </w:pPr>
      <w:r w:rsidRPr="00B665CF">
        <w:rPr>
          <w:rFonts w:ascii="Calibri" w:hAnsi="Calibri" w:cs="Calibri"/>
        </w:rPr>
        <w:t xml:space="preserve">Hierbij stuur ik uw Kamer, mede namens de Minister van Landbouw, Visserij, Voedselzekerheid en Natuur en de Staatssecretaris Jeugd, Preventie en Sport het Jaarverslag 2024 van de Inlichtingen- en Opsporingsdienst (IOD) van de Nederlandse Voedsel- en Warenautoriteit (NVWA). Ik doe dit conform artikel 11, derde lid, van de </w:t>
      </w:r>
      <w:r w:rsidRPr="00B665CF">
        <w:rPr>
          <w:rFonts w:ascii="Calibri" w:hAnsi="Calibri" w:cs="Calibri"/>
          <w:i/>
          <w:iCs/>
        </w:rPr>
        <w:t>Wet op de bijzondere opsporingsdiensten</w:t>
      </w:r>
      <w:r w:rsidRPr="00B665CF">
        <w:rPr>
          <w:rFonts w:ascii="Calibri" w:hAnsi="Calibri" w:cs="Calibri"/>
        </w:rPr>
        <w:t>.</w:t>
      </w:r>
      <w:r w:rsidRPr="00B665CF" w:rsidDel="0026243B">
        <w:rPr>
          <w:rFonts w:ascii="Calibri" w:hAnsi="Calibri" w:cs="Calibri"/>
        </w:rPr>
        <w:t xml:space="preserve"> </w:t>
      </w:r>
    </w:p>
    <w:p w:rsidRPr="00B665CF" w:rsidR="00A5163A" w:rsidP="00A5163A" w:rsidRDefault="00A5163A" w14:paraId="6B30CC2C" w14:textId="77777777">
      <w:pPr>
        <w:rPr>
          <w:rFonts w:ascii="Calibri" w:hAnsi="Calibri" w:cs="Calibri"/>
        </w:rPr>
      </w:pPr>
    </w:p>
    <w:p w:rsidRPr="00B665CF" w:rsidR="00A5163A" w:rsidP="00A5163A" w:rsidRDefault="00A5163A" w14:paraId="4A15AB32" w14:textId="77777777">
      <w:pPr>
        <w:pStyle w:val="Geenafstand"/>
        <w:spacing w:line="240" w:lineRule="atLeast"/>
        <w:rPr>
          <w:rFonts w:ascii="Calibri" w:hAnsi="Calibri" w:cs="Calibri"/>
        </w:rPr>
      </w:pPr>
      <w:r w:rsidRPr="00B665CF">
        <w:rPr>
          <w:rFonts w:ascii="Calibri" w:hAnsi="Calibri" w:cs="Calibri"/>
        </w:rPr>
        <w:t>De NVWA-IOD doet strafrechtelijk onderzoek naar ernstige, vaak keten-gerelateerde en grensoverschrijdende, fraude en andere criminaliteit die een gevaar vormt voor de publieke belangen waar de NVWA toezicht op houdt. In geval van vermoedens van fraude is de NVWA-IOD aan zet en kan onder gezag van het Functioneel Parket nader onderzoek doen. Het Functioneel Parket is een specialistisch landelijk opererend onderdeel van het Openbaar Ministerie, dat zich richt op de bestrijding van fraude op de domeinen van de bijzondere opsporingsdiensten.</w:t>
      </w:r>
    </w:p>
    <w:p w:rsidRPr="00B665CF" w:rsidR="00A5163A" w:rsidP="00A5163A" w:rsidRDefault="00A5163A" w14:paraId="3C5576B4" w14:textId="77777777">
      <w:pPr>
        <w:pStyle w:val="Geenafstand"/>
        <w:spacing w:line="240" w:lineRule="atLeast"/>
        <w:rPr>
          <w:rFonts w:ascii="Calibri" w:hAnsi="Calibri" w:cs="Calibri"/>
        </w:rPr>
      </w:pPr>
    </w:p>
    <w:p w:rsidRPr="00B665CF" w:rsidR="00A5163A" w:rsidP="00A5163A" w:rsidRDefault="00A5163A" w14:paraId="35B7B38E" w14:textId="77777777">
      <w:pPr>
        <w:pStyle w:val="Geenafstand"/>
        <w:spacing w:line="240" w:lineRule="atLeast"/>
        <w:rPr>
          <w:rFonts w:ascii="Calibri" w:hAnsi="Calibri" w:cs="Calibri"/>
        </w:rPr>
      </w:pPr>
      <w:r w:rsidRPr="00B665CF">
        <w:rPr>
          <w:rFonts w:ascii="Calibri" w:hAnsi="Calibri" w:cs="Calibri"/>
        </w:rPr>
        <w:t xml:space="preserve">In het jaarverslag kijkt de IOD terug op de activiteiten en resultaten, zoals deze zijn vastgelegd in het zogenaamde handhavingsarrangement 2024. In dit handhavingsarrangement zijn de wederzijdse afspraken over de inzet van strafrecht en de afhandeling van opsporingsonderzoeken tussen de IOD en het Functioneel Parket opgenomen. De prioriteiten in dit handhavings-arrangement zijn afgestemd met LVVN en VWS als beleidsverantwoordelijke departementen. </w:t>
      </w:r>
    </w:p>
    <w:p w:rsidRPr="00B665CF" w:rsidR="00A5163A" w:rsidP="00A5163A" w:rsidRDefault="00A5163A" w14:paraId="63701218" w14:textId="77777777">
      <w:pPr>
        <w:pStyle w:val="Geenafstand"/>
        <w:spacing w:line="240" w:lineRule="atLeast"/>
        <w:rPr>
          <w:rFonts w:ascii="Calibri" w:hAnsi="Calibri" w:cs="Calibri"/>
        </w:rPr>
      </w:pPr>
    </w:p>
    <w:p w:rsidRPr="00B665CF" w:rsidR="00A5163A" w:rsidP="00A5163A" w:rsidRDefault="00A5163A" w14:paraId="5D7315CF" w14:textId="77777777">
      <w:pPr>
        <w:rPr>
          <w:rFonts w:ascii="Calibri" w:hAnsi="Calibri" w:cs="Calibri"/>
        </w:rPr>
      </w:pPr>
      <w:r w:rsidRPr="00B665CF">
        <w:rPr>
          <w:rFonts w:ascii="Calibri" w:hAnsi="Calibri" w:cs="Calibri"/>
        </w:rPr>
        <w:t>In het jaarverslag worden de volgende onderwerpen behandeld:</w:t>
      </w:r>
    </w:p>
    <w:p w:rsidRPr="00B665CF" w:rsidR="00A5163A" w:rsidP="00A5163A" w:rsidRDefault="00A5163A" w14:paraId="2318800A" w14:textId="77777777">
      <w:pPr>
        <w:pStyle w:val="Lijstalinea"/>
        <w:numPr>
          <w:ilvl w:val="0"/>
          <w:numId w:val="1"/>
        </w:numPr>
        <w:spacing w:after="0" w:line="240" w:lineRule="atLeast"/>
        <w:rPr>
          <w:rFonts w:ascii="Calibri" w:hAnsi="Calibri" w:cs="Calibri"/>
        </w:rPr>
      </w:pPr>
      <w:r w:rsidRPr="00B665CF">
        <w:rPr>
          <w:rFonts w:ascii="Calibri" w:hAnsi="Calibri" w:cs="Calibri"/>
        </w:rPr>
        <w:t>doelen en resultaten;</w:t>
      </w:r>
    </w:p>
    <w:p w:rsidRPr="00B665CF" w:rsidR="00A5163A" w:rsidP="00A5163A" w:rsidRDefault="00A5163A" w14:paraId="7DF4D14D" w14:textId="77777777">
      <w:pPr>
        <w:pStyle w:val="Lijstalinea"/>
        <w:numPr>
          <w:ilvl w:val="0"/>
          <w:numId w:val="1"/>
        </w:numPr>
        <w:spacing w:after="0" w:line="240" w:lineRule="atLeast"/>
        <w:rPr>
          <w:rFonts w:ascii="Calibri" w:hAnsi="Calibri" w:cs="Calibri"/>
        </w:rPr>
      </w:pPr>
      <w:r w:rsidRPr="00B665CF">
        <w:rPr>
          <w:rFonts w:ascii="Calibri" w:hAnsi="Calibri" w:cs="Calibri"/>
        </w:rPr>
        <w:t xml:space="preserve">thema’s en prioriteiten; </w:t>
      </w:r>
    </w:p>
    <w:p w:rsidRPr="00B665CF" w:rsidR="00A5163A" w:rsidP="00A5163A" w:rsidRDefault="00A5163A" w14:paraId="340E76BA" w14:textId="77777777">
      <w:pPr>
        <w:pStyle w:val="Geenafstand"/>
        <w:numPr>
          <w:ilvl w:val="0"/>
          <w:numId w:val="1"/>
        </w:numPr>
        <w:spacing w:line="240" w:lineRule="atLeast"/>
        <w:rPr>
          <w:rFonts w:ascii="Calibri" w:hAnsi="Calibri" w:cs="Calibri"/>
        </w:rPr>
      </w:pPr>
      <w:r w:rsidRPr="00B665CF">
        <w:rPr>
          <w:rFonts w:ascii="Calibri" w:hAnsi="Calibri" w:cs="Calibri"/>
        </w:rPr>
        <w:t>afdoeningen door het Functioneel Parket.</w:t>
      </w:r>
    </w:p>
    <w:p w:rsidRPr="00B665CF" w:rsidR="00A5163A" w:rsidP="00A5163A" w:rsidRDefault="00A5163A" w14:paraId="29ED8BDF" w14:textId="77777777">
      <w:pPr>
        <w:pStyle w:val="Geenafstand"/>
        <w:spacing w:line="240" w:lineRule="atLeast"/>
        <w:rPr>
          <w:rFonts w:ascii="Calibri" w:hAnsi="Calibri" w:cs="Calibri"/>
        </w:rPr>
      </w:pPr>
    </w:p>
    <w:p w:rsidRPr="00B665CF" w:rsidR="00A5163A" w:rsidP="00A5163A" w:rsidRDefault="00A5163A" w14:paraId="191BBCBC" w14:textId="77777777">
      <w:pPr>
        <w:pStyle w:val="Geenafstand"/>
        <w:spacing w:line="240" w:lineRule="atLeast"/>
        <w:rPr>
          <w:rFonts w:ascii="Calibri" w:hAnsi="Calibri" w:cs="Calibri"/>
        </w:rPr>
      </w:pPr>
      <w:r w:rsidRPr="00B665CF">
        <w:rPr>
          <w:rFonts w:ascii="Calibri" w:hAnsi="Calibri" w:cs="Calibri"/>
        </w:rPr>
        <w:t xml:space="preserve">Bij de beschrijving van de resultaten komt het proces van een strafrechtelijk onderzoek bij de IOD in beeld. Ook vindt u hier een cijfermatige verantwoording over de beoogde doelstellingen en de resultaten daarvan. Vervolgens wordt ingegaan op de thema’s en prioriteiten. </w:t>
      </w:r>
    </w:p>
    <w:p w:rsidRPr="00B665CF" w:rsidR="00A5163A" w:rsidP="00A5163A" w:rsidRDefault="00A5163A" w14:paraId="58244027" w14:textId="77777777">
      <w:pPr>
        <w:pStyle w:val="Geenafstand"/>
        <w:spacing w:line="240" w:lineRule="atLeast"/>
        <w:rPr>
          <w:rFonts w:ascii="Calibri" w:hAnsi="Calibri" w:cs="Calibri"/>
        </w:rPr>
      </w:pPr>
    </w:p>
    <w:p w:rsidRPr="00B665CF" w:rsidR="00A5163A" w:rsidP="00A5163A" w:rsidRDefault="00A5163A" w14:paraId="01BDF96E" w14:textId="77777777">
      <w:pPr>
        <w:pStyle w:val="Geenafstand"/>
        <w:spacing w:line="240" w:lineRule="atLeast"/>
        <w:rPr>
          <w:rFonts w:ascii="Calibri" w:hAnsi="Calibri" w:cs="Calibri"/>
        </w:rPr>
      </w:pPr>
      <w:r w:rsidRPr="00B665CF">
        <w:rPr>
          <w:rFonts w:ascii="Calibri" w:hAnsi="Calibri" w:cs="Calibri"/>
        </w:rPr>
        <w:t xml:space="preserve">Ten slotte wordt stilgestaan bij de resultaatafspraken met het Functioneel Parket. Daarin vindt u gegevens over de afdoeningen van strafzaken die in 2024 zijn geregistreerd, en waarin een rechtbank uitspraak heeft gedaan, dan wel dat het Functioneel Parket een straf heeft opgelegd of tot een sepot is gekomen. De </w:t>
      </w:r>
      <w:r w:rsidRPr="00B665CF">
        <w:rPr>
          <w:rFonts w:ascii="Calibri" w:hAnsi="Calibri" w:cs="Calibri"/>
        </w:rPr>
        <w:lastRenderedPageBreak/>
        <w:t xml:space="preserve">dossiers van deze zaken zijn vaak al in eerdere jaren ingeleverd door de opsporingsteams of boa’s van de NVWA. </w:t>
      </w:r>
    </w:p>
    <w:p w:rsidRPr="00B665CF" w:rsidR="00A5163A" w:rsidP="00A5163A" w:rsidRDefault="00A5163A" w14:paraId="70169B98" w14:textId="77777777">
      <w:pPr>
        <w:rPr>
          <w:rFonts w:ascii="Calibri" w:hAnsi="Calibri" w:cs="Calibri"/>
        </w:rPr>
      </w:pPr>
    </w:p>
    <w:p w:rsidRPr="00B665CF" w:rsidR="00B665CF" w:rsidP="00B665CF" w:rsidRDefault="00B665CF" w14:paraId="219694D4" w14:textId="415FF243">
      <w:pPr>
        <w:pStyle w:val="Geenafstand"/>
        <w:rPr>
          <w:rFonts w:ascii="Calibri" w:hAnsi="Calibri" w:cs="Calibri"/>
        </w:rPr>
      </w:pPr>
      <w:r w:rsidRPr="00B665CF">
        <w:rPr>
          <w:rFonts w:ascii="Calibri" w:hAnsi="Calibri" w:cs="Calibri"/>
        </w:rPr>
        <w:t>De s</w:t>
      </w:r>
      <w:r w:rsidRPr="00B665CF">
        <w:rPr>
          <w:rFonts w:ascii="Calibri" w:hAnsi="Calibri" w:cs="Calibri"/>
        </w:rPr>
        <w:t>taatssecretaris van Landbouw, Visserij, Voedselzekerheid en Natuur</w:t>
      </w:r>
      <w:r w:rsidRPr="00B665CF">
        <w:rPr>
          <w:rFonts w:ascii="Calibri" w:hAnsi="Calibri" w:cs="Calibri"/>
        </w:rPr>
        <w:t>,</w:t>
      </w:r>
    </w:p>
    <w:p w:rsidRPr="00B665CF" w:rsidR="00A5163A" w:rsidP="00B665CF" w:rsidRDefault="00A5163A" w14:paraId="238DBEEC" w14:textId="5EE6DC49">
      <w:pPr>
        <w:pStyle w:val="Geenafstand"/>
        <w:rPr>
          <w:rFonts w:ascii="Calibri" w:hAnsi="Calibri" w:cs="Calibri"/>
        </w:rPr>
      </w:pPr>
      <w:r w:rsidRPr="00B665CF">
        <w:rPr>
          <w:rFonts w:ascii="Calibri" w:hAnsi="Calibri" w:cs="Calibri"/>
        </w:rPr>
        <w:t>J</w:t>
      </w:r>
      <w:r w:rsidRPr="00B665CF" w:rsidR="00B665CF">
        <w:rPr>
          <w:rFonts w:ascii="Calibri" w:hAnsi="Calibri" w:cs="Calibri"/>
        </w:rPr>
        <w:t xml:space="preserve">.F. </w:t>
      </w:r>
      <w:r w:rsidRPr="00B665CF">
        <w:rPr>
          <w:rFonts w:ascii="Calibri" w:hAnsi="Calibri" w:cs="Calibri"/>
        </w:rPr>
        <w:t xml:space="preserve">Rummenie </w:t>
      </w:r>
    </w:p>
    <w:p w:rsidRPr="00B665CF" w:rsidR="00E6311E" w:rsidRDefault="00E6311E" w14:paraId="6FC9827A" w14:textId="77777777">
      <w:pPr>
        <w:rPr>
          <w:rFonts w:ascii="Calibri" w:hAnsi="Calibri" w:cs="Calibri"/>
        </w:rPr>
      </w:pPr>
    </w:p>
    <w:sectPr w:rsidRPr="00B665CF" w:rsidR="00E6311E" w:rsidSect="00D239A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3F85D" w14:textId="77777777" w:rsidR="00A5163A" w:rsidRDefault="00A5163A" w:rsidP="00A5163A">
      <w:pPr>
        <w:spacing w:after="0" w:line="240" w:lineRule="auto"/>
      </w:pPr>
      <w:r>
        <w:separator/>
      </w:r>
    </w:p>
  </w:endnote>
  <w:endnote w:type="continuationSeparator" w:id="0">
    <w:p w14:paraId="094C052E" w14:textId="77777777" w:rsidR="00A5163A" w:rsidRDefault="00A5163A" w:rsidP="00A5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A576" w14:textId="77777777" w:rsidR="00A5163A" w:rsidRPr="00A5163A" w:rsidRDefault="00A5163A" w:rsidP="00A516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1C57" w14:textId="77777777" w:rsidR="00A5163A" w:rsidRPr="00A5163A" w:rsidRDefault="00A5163A" w:rsidP="00A516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F058" w14:textId="77777777" w:rsidR="00A5163A" w:rsidRPr="00A5163A" w:rsidRDefault="00A5163A" w:rsidP="00A516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824D2" w14:textId="77777777" w:rsidR="00A5163A" w:rsidRDefault="00A5163A" w:rsidP="00A5163A">
      <w:pPr>
        <w:spacing w:after="0" w:line="240" w:lineRule="auto"/>
      </w:pPr>
      <w:r>
        <w:separator/>
      </w:r>
    </w:p>
  </w:footnote>
  <w:footnote w:type="continuationSeparator" w:id="0">
    <w:p w14:paraId="416D299A" w14:textId="77777777" w:rsidR="00A5163A" w:rsidRDefault="00A5163A" w:rsidP="00A51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6968" w14:textId="77777777" w:rsidR="00A5163A" w:rsidRPr="00A5163A" w:rsidRDefault="00A5163A" w:rsidP="00A516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A784" w14:textId="77777777" w:rsidR="00A5163A" w:rsidRPr="00A5163A" w:rsidRDefault="00A5163A" w:rsidP="00A516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73F3" w14:textId="77777777" w:rsidR="00A5163A" w:rsidRPr="00A5163A" w:rsidRDefault="00A5163A" w:rsidP="00A516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6A22"/>
    <w:multiLevelType w:val="hybridMultilevel"/>
    <w:tmpl w:val="8FFC24CC"/>
    <w:lvl w:ilvl="0" w:tplc="8056DAD0">
      <w:numFmt w:val="bullet"/>
      <w:lvlText w:val="-"/>
      <w:lvlJc w:val="left"/>
      <w:pPr>
        <w:ind w:left="284" w:hanging="284"/>
      </w:pPr>
      <w:rPr>
        <w:rFonts w:ascii="Verdana" w:eastAsia="Times New Roman" w:hAnsi="Verdan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6757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3A"/>
    <w:rsid w:val="0025703A"/>
    <w:rsid w:val="00A5163A"/>
    <w:rsid w:val="00AC0261"/>
    <w:rsid w:val="00B665CF"/>
    <w:rsid w:val="00C57495"/>
    <w:rsid w:val="00D239AD"/>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DB85"/>
  <w15:chartTrackingRefBased/>
  <w15:docId w15:val="{7A6A6E3B-C943-4AE1-99D2-546E3CEE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1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1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16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16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16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16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16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16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16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16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16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16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16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16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16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16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16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163A"/>
    <w:rPr>
      <w:rFonts w:eastAsiaTheme="majorEastAsia" w:cstheme="majorBidi"/>
      <w:color w:val="272727" w:themeColor="text1" w:themeTint="D8"/>
    </w:rPr>
  </w:style>
  <w:style w:type="paragraph" w:styleId="Titel">
    <w:name w:val="Title"/>
    <w:basedOn w:val="Standaard"/>
    <w:next w:val="Standaard"/>
    <w:link w:val="TitelChar"/>
    <w:uiPriority w:val="10"/>
    <w:qFormat/>
    <w:rsid w:val="00A51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16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16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16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16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163A"/>
    <w:rPr>
      <w:i/>
      <w:iCs/>
      <w:color w:val="404040" w:themeColor="text1" w:themeTint="BF"/>
    </w:rPr>
  </w:style>
  <w:style w:type="paragraph" w:styleId="Lijstalinea">
    <w:name w:val="List Paragraph"/>
    <w:basedOn w:val="Standaard"/>
    <w:uiPriority w:val="34"/>
    <w:qFormat/>
    <w:rsid w:val="00A5163A"/>
    <w:pPr>
      <w:ind w:left="720"/>
      <w:contextualSpacing/>
    </w:pPr>
  </w:style>
  <w:style w:type="character" w:styleId="Intensievebenadrukking">
    <w:name w:val="Intense Emphasis"/>
    <w:basedOn w:val="Standaardalinea-lettertype"/>
    <w:uiPriority w:val="21"/>
    <w:qFormat/>
    <w:rsid w:val="00A5163A"/>
    <w:rPr>
      <w:i/>
      <w:iCs/>
      <w:color w:val="0F4761" w:themeColor="accent1" w:themeShade="BF"/>
    </w:rPr>
  </w:style>
  <w:style w:type="paragraph" w:styleId="Duidelijkcitaat">
    <w:name w:val="Intense Quote"/>
    <w:basedOn w:val="Standaard"/>
    <w:next w:val="Standaard"/>
    <w:link w:val="DuidelijkcitaatChar"/>
    <w:uiPriority w:val="30"/>
    <w:qFormat/>
    <w:rsid w:val="00A51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163A"/>
    <w:rPr>
      <w:i/>
      <w:iCs/>
      <w:color w:val="0F4761" w:themeColor="accent1" w:themeShade="BF"/>
    </w:rPr>
  </w:style>
  <w:style w:type="character" w:styleId="Intensieveverwijzing">
    <w:name w:val="Intense Reference"/>
    <w:basedOn w:val="Standaardalinea-lettertype"/>
    <w:uiPriority w:val="32"/>
    <w:qFormat/>
    <w:rsid w:val="00A5163A"/>
    <w:rPr>
      <w:b/>
      <w:bCs/>
      <w:smallCaps/>
      <w:color w:val="0F4761" w:themeColor="accent1" w:themeShade="BF"/>
      <w:spacing w:val="5"/>
    </w:rPr>
  </w:style>
  <w:style w:type="paragraph" w:styleId="Koptekst">
    <w:name w:val="header"/>
    <w:basedOn w:val="Standaard"/>
    <w:link w:val="KoptekstChar1"/>
    <w:rsid w:val="00A5163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5163A"/>
  </w:style>
  <w:style w:type="paragraph" w:styleId="Voettekst">
    <w:name w:val="footer"/>
    <w:basedOn w:val="Standaard"/>
    <w:link w:val="VoettekstChar1"/>
    <w:rsid w:val="00A5163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5163A"/>
  </w:style>
  <w:style w:type="paragraph" w:customStyle="1" w:styleId="Huisstijl-Adres">
    <w:name w:val="Huisstijl-Adres"/>
    <w:basedOn w:val="Standaard"/>
    <w:link w:val="Huisstijl-AdresChar"/>
    <w:rsid w:val="00A5163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5163A"/>
    <w:rPr>
      <w:rFonts w:ascii="Verdana" w:hAnsi="Verdana"/>
      <w:noProof/>
      <w:sz w:val="13"/>
      <w:szCs w:val="24"/>
      <w:lang w:eastAsia="nl-NL"/>
    </w:rPr>
  </w:style>
  <w:style w:type="paragraph" w:customStyle="1" w:styleId="Huisstijl-Gegeven">
    <w:name w:val="Huisstijl-Gegeven"/>
    <w:basedOn w:val="Standaard"/>
    <w:link w:val="Huisstijl-GegevenCharChar"/>
    <w:rsid w:val="00A5163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5163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5163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5163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5163A"/>
    <w:pPr>
      <w:spacing w:after="0"/>
    </w:pPr>
    <w:rPr>
      <w:b/>
    </w:rPr>
  </w:style>
  <w:style w:type="paragraph" w:customStyle="1" w:styleId="Huisstijl-Paginanummering">
    <w:name w:val="Huisstijl-Paginanummering"/>
    <w:basedOn w:val="Standaard"/>
    <w:rsid w:val="00A5163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5163A"/>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A5163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5163A"/>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A51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389</ap:Words>
  <ap:Characters>2141</ap:Characters>
  <ap:DocSecurity>0</ap:DocSecurity>
  <ap:Lines>17</ap:Lines>
  <ap:Paragraphs>5</ap:Paragraphs>
  <ap:ScaleCrop>false</ap:ScaleCrop>
  <ap:LinksUpToDate>false</ap:LinksUpToDate>
  <ap:CharactersWithSpaces>2525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2025-06-05T11:10:00.0000000Z</dcterms:created>
  <dcterms:modified xsi:type="dcterms:W3CDTF">2025-06-05T11:10:00.0000000Z</dcterms:modified>
  <version/>
  <category/>
</coreProperties>
</file>