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7BCF" w:rsidRDefault="00137BCF" w14:paraId="2B83D840" w14:textId="77777777"/>
    <w:p w:rsidR="00A37315" w:rsidRDefault="00A37315" w14:paraId="716AEF59" w14:textId="65503855">
      <w:pPr>
        <w:rPr>
          <w:rFonts w:eastAsia="DejaVuSerifCondensed" w:cs="DejaVuSerifCondensed"/>
        </w:rPr>
      </w:pPr>
      <w:r>
        <w:t xml:space="preserve">Hierbij bied ik u, mede namens de Minister van Sociale Zaken en Werkgelegenheid, de antwoorden aan op de schriftelijke vragen van </w:t>
      </w:r>
      <w:r w:rsidRPr="002A31D0">
        <w:rPr>
          <w:rFonts w:eastAsia="DejaVuSerifCondensed" w:cs="DejaVuSerifCondensed"/>
        </w:rPr>
        <w:t>het lid Van Nispen (SP) aan de ministers van Asiel en Migratie en van Sociale Zaken en</w:t>
      </w:r>
      <w:r>
        <w:rPr>
          <w:rFonts w:eastAsia="DejaVuSerifCondensed" w:cs="DejaVuSerifCondensed"/>
        </w:rPr>
        <w:t xml:space="preserve"> </w:t>
      </w:r>
      <w:r w:rsidRPr="002A31D0">
        <w:rPr>
          <w:rFonts w:eastAsia="DejaVuSerifCondensed" w:cs="DejaVuSerifCondensed"/>
        </w:rPr>
        <w:t>Werkgelegenheid over de uitbuiting van Indonesische verpleegkundigen en hun zaak tegen een Hogeschool</w:t>
      </w:r>
      <w:r>
        <w:rPr>
          <w:rFonts w:eastAsia="DejaVuSerifCondensed" w:cs="DejaVuSerifCondensed"/>
        </w:rPr>
        <w:t>.</w:t>
      </w:r>
    </w:p>
    <w:p w:rsidR="00A37315" w:rsidRDefault="00A37315" w14:paraId="210866F5" w14:textId="77777777">
      <w:pPr>
        <w:rPr>
          <w:rFonts w:eastAsia="DejaVuSerifCondensed" w:cs="DejaVuSerifCondensed"/>
        </w:rPr>
      </w:pPr>
    </w:p>
    <w:p w:rsidR="00A37315" w:rsidRDefault="00A37315" w14:paraId="0EA958E0" w14:textId="0CB5173E">
      <w:pPr>
        <w:rPr>
          <w:rFonts w:eastAsia="DejaVuSerifCondensed" w:cs="DejaVuSerifCondensed"/>
        </w:rPr>
      </w:pPr>
      <w:r>
        <w:rPr>
          <w:rFonts w:eastAsia="DejaVuSerifCondensed" w:cs="DejaVuSerifCondensed"/>
        </w:rPr>
        <w:t>Deze vragen werden ingezonden op 14 maart 2025 met kenmerk 2025Z04752.</w:t>
      </w:r>
    </w:p>
    <w:p w:rsidR="00A37315" w:rsidRDefault="00A37315" w14:paraId="08C03F82" w14:textId="77777777">
      <w:pPr>
        <w:rPr>
          <w:rFonts w:eastAsia="DejaVuSerifCondensed" w:cs="DejaVuSerifCondensed"/>
        </w:rPr>
      </w:pPr>
    </w:p>
    <w:p w:rsidR="00A37315" w:rsidRDefault="00A37315" w14:paraId="08E7D1AC" w14:textId="77777777">
      <w:pPr>
        <w:rPr>
          <w:rFonts w:eastAsia="DejaVuSerifCondensed" w:cs="DejaVuSerifCondensed"/>
        </w:rPr>
      </w:pPr>
    </w:p>
    <w:p w:rsidR="00A37315" w:rsidRDefault="00A37315" w14:paraId="41ED2BF8" w14:textId="0C5B8D84">
      <w:pPr>
        <w:rPr>
          <w:rFonts w:eastAsia="DejaVuSerifCondensed" w:cs="DejaVuSerifCondensed"/>
        </w:rPr>
      </w:pPr>
      <w:r>
        <w:rPr>
          <w:rFonts w:eastAsia="DejaVuSerifCondensed" w:cs="DejaVuSerifCondensed"/>
        </w:rPr>
        <w:t xml:space="preserve">De Minister van Asiel en Migratie, </w:t>
      </w:r>
    </w:p>
    <w:p w:rsidR="00A37315" w:rsidRDefault="00A37315" w14:paraId="47AAC02C" w14:textId="77777777">
      <w:pPr>
        <w:rPr>
          <w:rFonts w:eastAsia="DejaVuSerifCondensed" w:cs="DejaVuSerifCondensed"/>
        </w:rPr>
      </w:pPr>
    </w:p>
    <w:p w:rsidR="00A37315" w:rsidRDefault="00A37315" w14:paraId="6B9EFD1F" w14:textId="77777777">
      <w:pPr>
        <w:rPr>
          <w:rFonts w:eastAsia="DejaVuSerifCondensed" w:cs="DejaVuSerifCondensed"/>
        </w:rPr>
      </w:pPr>
    </w:p>
    <w:p w:rsidR="00A37315" w:rsidRDefault="00A37315" w14:paraId="2E47EF28" w14:textId="77777777">
      <w:pPr>
        <w:rPr>
          <w:rFonts w:eastAsia="DejaVuSerifCondensed" w:cs="DejaVuSerifCondensed"/>
        </w:rPr>
      </w:pPr>
    </w:p>
    <w:p w:rsidR="00A37315" w:rsidRDefault="00A37315" w14:paraId="7F13D723" w14:textId="77777777">
      <w:pPr>
        <w:rPr>
          <w:rFonts w:eastAsia="DejaVuSerifCondensed" w:cs="DejaVuSerifCondensed"/>
        </w:rPr>
      </w:pPr>
    </w:p>
    <w:p w:rsidR="00A37315" w:rsidRDefault="00A37315" w14:paraId="7CD1ACD7" w14:textId="7ABD4EED">
      <w:r>
        <w:rPr>
          <w:rFonts w:eastAsia="DejaVuSerifCondensed" w:cs="DejaVuSerifCondensed"/>
        </w:rPr>
        <w:t>M.H.M. Faber-van de Klashorst</w:t>
      </w:r>
    </w:p>
    <w:p w:rsidR="00137BCF" w:rsidRDefault="00137BCF" w14:paraId="7C0BC74B" w14:textId="77777777"/>
    <w:p w:rsidR="00137BCF" w:rsidRDefault="00137BCF" w14:paraId="6AE9835A" w14:textId="77777777">
      <w:pPr>
        <w:pStyle w:val="WitregelW1bodytekst"/>
      </w:pPr>
    </w:p>
    <w:p w:rsidR="00137BCF" w:rsidRDefault="00137BCF" w14:paraId="1B60FE52" w14:textId="77777777"/>
    <w:p w:rsidR="00CC2DFB" w:rsidRDefault="00CC2DFB" w14:paraId="3BEB9E7A" w14:textId="77777777"/>
    <w:p w:rsidR="00CC2DFB" w:rsidRDefault="00CC2DFB" w14:paraId="73AC3A3D" w14:textId="77777777"/>
    <w:p w:rsidR="00CC2DFB" w:rsidRDefault="00CC2DFB" w14:paraId="7A66E115" w14:textId="77777777"/>
    <w:p w:rsidR="00CC2DFB" w:rsidRDefault="00CC2DFB" w14:paraId="404F9B06" w14:textId="48FB1324">
      <w:pPr>
        <w:spacing w:line="240" w:lineRule="auto"/>
      </w:pPr>
      <w:r>
        <w:br w:type="page"/>
      </w:r>
    </w:p>
    <w:p w:rsidR="008B4743" w:rsidP="008B4743" w:rsidRDefault="008B4743" w14:paraId="50600DF5" w14:textId="4A69CA65">
      <w:pPr>
        <w:autoSpaceDE w:val="0"/>
        <w:adjustRightInd w:val="0"/>
        <w:spacing w:line="240" w:lineRule="auto"/>
        <w:rPr>
          <w:rFonts w:eastAsia="DejaVuSerifCondensed" w:cs="DejaVuSerifCondensed"/>
          <w:b/>
          <w:bCs/>
        </w:rPr>
      </w:pPr>
      <w:r w:rsidRPr="00084E2A">
        <w:rPr>
          <w:rFonts w:eastAsia="DejaVuSerifCondensed" w:cs="DejaVuSerifCondensed"/>
          <w:b/>
          <w:bCs/>
        </w:rPr>
        <w:t>Vragen van het lid Van Nispen (SP) aan de ministers van Asiel en Migratie en van Sociale Zaken en</w:t>
      </w:r>
      <w:r w:rsidRPr="00084E2A" w:rsidR="00084E2A">
        <w:rPr>
          <w:rFonts w:eastAsia="DejaVuSerifCondensed" w:cs="DejaVuSerifCondensed"/>
          <w:b/>
          <w:bCs/>
        </w:rPr>
        <w:t xml:space="preserve"> </w:t>
      </w:r>
      <w:r w:rsidRPr="00084E2A">
        <w:rPr>
          <w:rFonts w:eastAsia="DejaVuSerifCondensed" w:cs="DejaVuSerifCondensed"/>
          <w:b/>
          <w:bCs/>
        </w:rPr>
        <w:t>Werkgelegenheid over de uitbuiting van Indonesische verpleegkundigen en hun zaak tegen een Hogeschool</w:t>
      </w:r>
    </w:p>
    <w:p w:rsidRPr="002A0828" w:rsidR="002A0828" w:rsidP="002A0828" w:rsidRDefault="002A0828" w14:paraId="62097E29" w14:textId="75B7C9C2">
      <w:pPr>
        <w:pBdr>
          <w:bottom w:val="single" w:color="auto" w:sz="4" w:space="1"/>
        </w:pBdr>
        <w:autoSpaceDE w:val="0"/>
        <w:adjustRightInd w:val="0"/>
        <w:spacing w:line="240" w:lineRule="auto"/>
        <w:rPr>
          <w:rFonts w:eastAsia="DejaVuSerifCondensed-Bold" w:cs="DejaVuSerifCondensed-Bold"/>
          <w:b/>
          <w:bCs/>
        </w:rPr>
      </w:pPr>
      <w:r w:rsidRPr="00084E2A">
        <w:rPr>
          <w:rFonts w:eastAsia="DejaVuSerifCondensed" w:cs="DejaVuSerifCondensed"/>
          <w:b/>
          <w:bCs/>
        </w:rPr>
        <w:t>(ingezonden 14 maart 2025</w:t>
      </w:r>
      <w:r>
        <w:rPr>
          <w:rFonts w:eastAsia="DejaVuSerifCondensed" w:cs="DejaVuSerifCondensed"/>
          <w:b/>
          <w:bCs/>
        </w:rPr>
        <w:t xml:space="preserve">, </w:t>
      </w:r>
      <w:r w:rsidRPr="002A31D0">
        <w:rPr>
          <w:rFonts w:eastAsia="DejaVuSerifCondensed-Bold" w:cs="DejaVuSerifCondensed-Bold"/>
          <w:b/>
          <w:bCs/>
        </w:rPr>
        <w:t>2025Z04752</w:t>
      </w:r>
      <w:r w:rsidRPr="00084E2A">
        <w:rPr>
          <w:rFonts w:eastAsia="DejaVuSerifCondensed" w:cs="DejaVuSerifCondensed"/>
          <w:b/>
          <w:bCs/>
        </w:rPr>
        <w:t>)</w:t>
      </w:r>
    </w:p>
    <w:p w:rsidRPr="00084E2A" w:rsidR="002A0828" w:rsidP="008B4743" w:rsidRDefault="002A0828" w14:paraId="150453A4" w14:textId="77777777">
      <w:pPr>
        <w:autoSpaceDE w:val="0"/>
        <w:adjustRightInd w:val="0"/>
        <w:spacing w:line="240" w:lineRule="auto"/>
        <w:rPr>
          <w:rFonts w:eastAsia="DejaVuSerifCondensed" w:cs="DejaVuSerifCondensed"/>
          <w:b/>
          <w:bCs/>
        </w:rPr>
      </w:pPr>
    </w:p>
    <w:p w:rsidRPr="002A31D0" w:rsidR="008B4743" w:rsidP="008B4743" w:rsidRDefault="008B4743" w14:paraId="10045A55" w14:textId="77777777">
      <w:pPr>
        <w:autoSpaceDE w:val="0"/>
        <w:adjustRightInd w:val="0"/>
        <w:spacing w:line="240" w:lineRule="auto"/>
        <w:rPr>
          <w:rFonts w:eastAsia="DejaVuSerifCondensed" w:cs="DejaVuSerifCondensed"/>
        </w:rPr>
      </w:pPr>
    </w:p>
    <w:p w:rsidR="00084E2A" w:rsidP="008B4743" w:rsidRDefault="00084E2A" w14:paraId="59FAC7A4"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001514E2">
        <w:rPr>
          <w:rFonts w:eastAsia="DejaVuSerifCondensed" w:cs="DejaVuSerifCondensed"/>
          <w:b/>
          <w:bCs/>
        </w:rPr>
        <w:t xml:space="preserve">1 </w:t>
      </w:r>
    </w:p>
    <w:p w:rsidRPr="001514E2" w:rsidR="008B4743" w:rsidP="008B4743" w:rsidRDefault="008B4743" w14:paraId="2861FF6A" w14:textId="38596EC2">
      <w:pPr>
        <w:autoSpaceDE w:val="0"/>
        <w:adjustRightInd w:val="0"/>
        <w:spacing w:line="240" w:lineRule="auto"/>
        <w:rPr>
          <w:rFonts w:eastAsia="DejaVuSerifCondensed" w:cs="DejaVuSerifCondensed"/>
        </w:rPr>
      </w:pPr>
      <w:r w:rsidRPr="00051E74">
        <w:rPr>
          <w:rFonts w:eastAsia="DejaVuSerifCondensed" w:cs="DejaVuSerifCondensed"/>
          <w:b/>
          <w:bCs/>
        </w:rPr>
        <w:t>Kent u de zaak van de Indonesische verpleegkundestudenten die via een leerwerktraject van een hogeschool en een bemiddelingsbedrijf naar Nederland kwamen om vervolgens twee dagen per week te werken, twee dagen per week onbetaald werk te verrichten (stage) en nog twee dagen per week te studeren, tegen de belofte van een studiebeurs en een verhuiskostenvergoeding waarover gedoe o</w:t>
      </w:r>
      <w:r w:rsidRPr="00051E74" w:rsidR="00051E74">
        <w:rPr>
          <w:rFonts w:eastAsia="DejaVuSerifCondensed" w:cs="DejaVuSerifCondensed"/>
          <w:b/>
          <w:bCs/>
        </w:rPr>
        <w:t>ntstond</w:t>
      </w:r>
      <w:r w:rsidRPr="00051E74">
        <w:rPr>
          <w:rFonts w:eastAsia="DejaVuSerifCondensed" w:cs="DejaVuSerifCondensed"/>
          <w:b/>
          <w:bCs/>
        </w:rPr>
        <w:t xml:space="preserve">? </w:t>
      </w:r>
    </w:p>
    <w:p w:rsidR="008B4743" w:rsidP="008B4743" w:rsidRDefault="008B4743" w14:paraId="5290596D" w14:textId="77777777">
      <w:pPr>
        <w:autoSpaceDE w:val="0"/>
        <w:adjustRightInd w:val="0"/>
        <w:spacing w:line="240" w:lineRule="auto"/>
        <w:rPr>
          <w:rFonts w:eastAsia="DejaVuSerifCondensed" w:cs="DejaVuSerifCondensed"/>
        </w:rPr>
      </w:pPr>
    </w:p>
    <w:p w:rsidRPr="00084E2A" w:rsidR="008B4743" w:rsidP="008B4743" w:rsidRDefault="00084E2A" w14:paraId="06C39539" w14:textId="57B7669E">
      <w:pPr>
        <w:autoSpaceDE w:val="0"/>
        <w:adjustRightInd w:val="0"/>
        <w:spacing w:line="240" w:lineRule="auto"/>
        <w:rPr>
          <w:rFonts w:eastAsia="DejaVuSerifCondensed" w:cs="DejaVuSerifCondensed"/>
          <w:b/>
          <w:bCs/>
        </w:rPr>
      </w:pPr>
      <w:r w:rsidRPr="00084E2A">
        <w:rPr>
          <w:rFonts w:eastAsia="DejaVuSerifCondensed" w:cs="DejaVuSerifCondensed"/>
          <w:b/>
          <w:bCs/>
        </w:rPr>
        <w:t>Antwoord op vraag 1</w:t>
      </w:r>
    </w:p>
    <w:p w:rsidR="008B4743" w:rsidP="008B4743" w:rsidRDefault="008B4743" w14:paraId="18407165" w14:textId="77777777">
      <w:pPr>
        <w:autoSpaceDE w:val="0"/>
        <w:adjustRightInd w:val="0"/>
        <w:spacing w:line="240" w:lineRule="auto"/>
        <w:rPr>
          <w:rFonts w:eastAsia="DejaVuSerifCondensed" w:cs="DejaVuSerifCondensed"/>
        </w:rPr>
      </w:pPr>
      <w:r>
        <w:rPr>
          <w:rFonts w:eastAsia="DejaVuSerifCondensed" w:cs="DejaVuSerifCondensed"/>
        </w:rPr>
        <w:t>Ja.</w:t>
      </w:r>
    </w:p>
    <w:p w:rsidRPr="002A31D0" w:rsidR="008B4743" w:rsidP="008B4743" w:rsidRDefault="008B4743" w14:paraId="7B4AE051" w14:textId="77777777">
      <w:pPr>
        <w:autoSpaceDE w:val="0"/>
        <w:adjustRightInd w:val="0"/>
        <w:spacing w:line="240" w:lineRule="auto"/>
        <w:rPr>
          <w:rFonts w:eastAsia="DejaVuSerifCondensed" w:cs="DejaVuSerifCondensed"/>
        </w:rPr>
      </w:pPr>
    </w:p>
    <w:p w:rsidR="00084E2A" w:rsidP="008B4743" w:rsidRDefault="00084E2A" w14:paraId="398075C4"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001514E2">
        <w:rPr>
          <w:rFonts w:eastAsia="DejaVuSerifCondensed" w:cs="DejaVuSerifCondensed"/>
          <w:b/>
          <w:bCs/>
        </w:rPr>
        <w:t xml:space="preserve">2 </w:t>
      </w:r>
    </w:p>
    <w:p w:rsidRPr="001514E2" w:rsidR="008B4743" w:rsidP="008B4743" w:rsidRDefault="008B4743" w14:paraId="62F8F0CA" w14:textId="1C24593F">
      <w:pPr>
        <w:autoSpaceDE w:val="0"/>
        <w:adjustRightInd w:val="0"/>
        <w:spacing w:line="240" w:lineRule="auto"/>
        <w:rPr>
          <w:rFonts w:eastAsia="DejaVuSerifCondensed" w:cs="DejaVuSerifCondensed"/>
        </w:rPr>
      </w:pPr>
      <w:r w:rsidRPr="00051E74">
        <w:rPr>
          <w:rFonts w:eastAsia="DejaVuSerifCondensed" w:cs="DejaVuSerifCondensed"/>
          <w:b/>
          <w:bCs/>
        </w:rPr>
        <w:t>Wat vindt u ervan dat na afloop van de rechtszaak bij het treffen van de schikking en de vergoeding die de hogeschool zou betalen de voorwaarde is gesteld dat geen kwaad woord meer mocht worden gesproken over de hogeschool? Begrijpt u dat mensen zich monddood gemaakt voelen, mag deze voorwaarde eigenlijk wel worden gesteld</w:t>
      </w:r>
      <w:r w:rsidRPr="00051E74" w:rsidR="00051E74">
        <w:rPr>
          <w:rFonts w:eastAsia="DejaVuSerifCondensed" w:cs="DejaVuSerifCondensed"/>
          <w:b/>
          <w:bCs/>
        </w:rPr>
        <w:t>?</w:t>
      </w:r>
    </w:p>
    <w:p w:rsidR="008B4743" w:rsidP="008B4743" w:rsidRDefault="008B4743" w14:paraId="033A5BBE" w14:textId="77777777">
      <w:pPr>
        <w:autoSpaceDE w:val="0"/>
        <w:adjustRightInd w:val="0"/>
        <w:spacing w:line="240" w:lineRule="auto"/>
        <w:rPr>
          <w:rFonts w:eastAsia="DejaVuSerifCondensed" w:cs="DejaVuSerifCondensed"/>
        </w:rPr>
      </w:pPr>
    </w:p>
    <w:p w:rsidRPr="00831A3B" w:rsidR="008B4743" w:rsidP="008B4743" w:rsidRDefault="008B4743" w14:paraId="70DE30C8" w14:textId="13803416">
      <w:pPr>
        <w:autoSpaceDE w:val="0"/>
        <w:adjustRightInd w:val="0"/>
        <w:spacing w:line="240" w:lineRule="auto"/>
        <w:rPr>
          <w:rFonts w:eastAsia="DejaVuSerifCondensed" w:cs="DejaVuSerifCondensed"/>
          <w:b/>
          <w:bCs/>
        </w:rPr>
      </w:pPr>
      <w:r w:rsidRPr="00084E2A">
        <w:rPr>
          <w:rFonts w:eastAsia="DejaVuSerifCondensed" w:cs="DejaVuSerifCondensed"/>
          <w:b/>
          <w:bCs/>
        </w:rPr>
        <w:t>Antwoord</w:t>
      </w:r>
      <w:r w:rsidRPr="00084E2A" w:rsidR="00084E2A">
        <w:rPr>
          <w:rFonts w:eastAsia="DejaVuSerifCondensed" w:cs="DejaVuSerifCondensed"/>
          <w:b/>
          <w:bCs/>
        </w:rPr>
        <w:t xml:space="preserve"> op vraag 2</w:t>
      </w:r>
    </w:p>
    <w:p w:rsidR="008B4743" w:rsidP="008B4743" w:rsidRDefault="008B4743" w14:paraId="170261AC" w14:textId="77777777">
      <w:pPr>
        <w:autoSpaceDE w:val="0"/>
        <w:adjustRightInd w:val="0"/>
        <w:spacing w:line="240" w:lineRule="auto"/>
        <w:rPr>
          <w:rFonts w:eastAsia="DejaVuSerifCondensed" w:cs="DejaVuSerifCondensed"/>
        </w:rPr>
      </w:pPr>
      <w:r>
        <w:rPr>
          <w:rFonts w:eastAsia="DejaVuSerifCondensed" w:cs="DejaVuSerifCondensed"/>
        </w:rPr>
        <w:t>Het betreft een privaatrechtelijke schikking tussen de hogeschool en de Indonesische verpleegkundestudenten. De overheid was hier dus niet bij betrokken.  Over de inhoud van de schikking kan ik daarom geen uitspraak doen.</w:t>
      </w:r>
    </w:p>
    <w:p w:rsidRPr="002A31D0" w:rsidR="008B4743" w:rsidP="008B4743" w:rsidRDefault="008B4743" w14:paraId="5169B503" w14:textId="77777777">
      <w:pPr>
        <w:autoSpaceDE w:val="0"/>
        <w:adjustRightInd w:val="0"/>
        <w:spacing w:line="240" w:lineRule="auto"/>
        <w:rPr>
          <w:rFonts w:eastAsia="DejaVuSerifCondensed" w:cs="DejaVuSerifCondensed"/>
        </w:rPr>
      </w:pPr>
    </w:p>
    <w:p w:rsidR="00084E2A" w:rsidP="008B4743" w:rsidRDefault="00084E2A" w14:paraId="303D6C38"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001514E2">
        <w:rPr>
          <w:rFonts w:eastAsia="DejaVuSerifCondensed" w:cs="DejaVuSerifCondensed"/>
          <w:b/>
          <w:bCs/>
        </w:rPr>
        <w:t xml:space="preserve">3 </w:t>
      </w:r>
    </w:p>
    <w:p w:rsidRPr="001514E2" w:rsidR="008B4743" w:rsidP="008B4743" w:rsidRDefault="008B4743" w14:paraId="6A4C10DD" w14:textId="163FFF9A">
      <w:pPr>
        <w:autoSpaceDE w:val="0"/>
        <w:adjustRightInd w:val="0"/>
        <w:spacing w:line="240" w:lineRule="auto"/>
        <w:rPr>
          <w:rFonts w:eastAsia="DejaVuSerifCondensed" w:cs="DejaVuSerifCondensed"/>
        </w:rPr>
      </w:pPr>
      <w:r w:rsidRPr="00051E74">
        <w:rPr>
          <w:rFonts w:eastAsia="DejaVuSerifCondensed" w:cs="DejaVuSerifCondensed"/>
          <w:b/>
          <w:bCs/>
        </w:rPr>
        <w:t xml:space="preserve">Klopt het dat voorafgaand aan de komst van de Indonesisch verpleegkundigen vier ministeries kritisch waren op deze plannen voor dit leerwerktraject, en dat met name de Immigratie- en Naturalisatie Dienst (IND) grote bezwaren had? Wat is uw reactie op de kritiek vanuit de IND dat dit niet de gebruikelijke route is maar vooral een constructie om goedkope arbeidskrachten uit het buitenland naar Nederland te halen? Wat is uw reactie op de kritiek vanuit de ministeries van Volksgezondheid, Welzijn en Sport (VWS), Sociale Zaken en Werkgelegenheid (SZW) en Onderwijs, Cultuur en Wetenschap (OCW) dat er zorgen zijn over een tekort aan verpleegkundigen in Indonesië, zorgen over kwaliteit van onderwijs en mogelijke uitbuiting? </w:t>
      </w:r>
    </w:p>
    <w:p w:rsidR="008B4743" w:rsidP="008B4743" w:rsidRDefault="008B4743" w14:paraId="032FD923" w14:textId="77777777">
      <w:pPr>
        <w:autoSpaceDE w:val="0"/>
        <w:adjustRightInd w:val="0"/>
        <w:spacing w:line="240" w:lineRule="auto"/>
        <w:rPr>
          <w:rFonts w:eastAsia="DejaVuSerifCondensed" w:cs="DejaVuSerifCondensed"/>
        </w:rPr>
      </w:pPr>
    </w:p>
    <w:p w:rsidRPr="00084E2A" w:rsidR="00084E2A" w:rsidP="008B4743" w:rsidRDefault="00084E2A" w14:paraId="290D60AF" w14:textId="369E4728">
      <w:pPr>
        <w:autoSpaceDE w:val="0"/>
        <w:adjustRightInd w:val="0"/>
        <w:spacing w:line="240" w:lineRule="auto"/>
        <w:rPr>
          <w:rFonts w:eastAsia="DejaVuSerifCondensed" w:cs="DejaVuSerifCondensed"/>
          <w:b/>
          <w:bCs/>
        </w:rPr>
      </w:pPr>
      <w:r>
        <w:rPr>
          <w:rFonts w:eastAsia="DejaVuSerifCondensed" w:cs="DejaVuSerifCondensed"/>
          <w:b/>
          <w:bCs/>
        </w:rPr>
        <w:t>Antwoord op v</w:t>
      </w:r>
      <w:r w:rsidRPr="00084E2A">
        <w:rPr>
          <w:rFonts w:eastAsia="DejaVuSerifCondensed" w:cs="DejaVuSerifCondensed"/>
          <w:b/>
          <w:bCs/>
        </w:rPr>
        <w:t>raag 3</w:t>
      </w:r>
    </w:p>
    <w:p w:rsidRPr="00F25B7B" w:rsidR="008B4743" w:rsidP="008B4743" w:rsidRDefault="008B4743" w14:paraId="5568332E" w14:textId="4D6097E1">
      <w:pPr>
        <w:spacing w:line="240" w:lineRule="auto"/>
        <w:rPr>
          <w:rFonts w:eastAsia="Times New Roman" w:cs="Aptos"/>
          <w:highlight w:val="yellow"/>
        </w:rPr>
      </w:pPr>
      <w:bookmarkStart w:name="_Hlk194574213" w:id="0"/>
      <w:bookmarkStart w:name="_Hlk194570915" w:id="1"/>
      <w:r w:rsidRPr="001C623D">
        <w:rPr>
          <w:rFonts w:eastAsia="Times New Roman" w:cs="Aptos"/>
        </w:rPr>
        <w:t>Het klopt dat er vooraf signalen waren dat het met name zou gaan om arbeidskrachten voor de zorg naar Nederland te halen, en niet om studie.</w:t>
      </w:r>
      <w:r w:rsidRPr="001C623D">
        <w:rPr>
          <w:rFonts w:eastAsia="Times New Roman" w:cs="Aptos"/>
          <w:i/>
          <w:iCs/>
        </w:rPr>
        <w:t xml:space="preserve"> </w:t>
      </w:r>
      <w:r w:rsidRPr="001C623D">
        <w:rPr>
          <w:rFonts w:eastAsia="Times New Roman" w:cs="Aptos"/>
        </w:rPr>
        <w:t>Om verblijfsaanvragen voor internationale studenten te kunnen indienen moet een onderwijsinstelling door de IND zijn erkend als referent. Vanwege de signalen is een eerdere aanvraag om erkenning als referent van de betreffende</w:t>
      </w:r>
      <w:r w:rsidR="00DE4375">
        <w:rPr>
          <w:rFonts w:eastAsia="Times New Roman" w:cs="Aptos"/>
        </w:rPr>
        <w:t xml:space="preserve"> – overigens niet bekostigde -</w:t>
      </w:r>
      <w:r w:rsidRPr="001C623D">
        <w:rPr>
          <w:rFonts w:eastAsia="Times New Roman" w:cs="Aptos"/>
        </w:rPr>
        <w:t xml:space="preserve"> hogeschool ook afgewezen. Tegen dit besluit van de IND heeft de hogeschool bezwaar en beroep ingesteld. Vervolgens heeft de hogeschool opnieuw een aanvraag om erkenning ingediend, met een aangepast </w:t>
      </w:r>
      <w:r>
        <w:rPr>
          <w:rFonts w:eastAsia="Times New Roman" w:cs="Aptos"/>
        </w:rPr>
        <w:t>studie</w:t>
      </w:r>
      <w:r w:rsidRPr="001C623D">
        <w:rPr>
          <w:rFonts w:eastAsia="Times New Roman" w:cs="Aptos"/>
        </w:rPr>
        <w:t>programma</w:t>
      </w:r>
      <w:r>
        <w:rPr>
          <w:rFonts w:eastAsia="Times New Roman" w:cs="Aptos"/>
        </w:rPr>
        <w:t xml:space="preserve">. </w:t>
      </w:r>
    </w:p>
    <w:p w:rsidR="002A0828" w:rsidP="008B4743" w:rsidRDefault="008B4743" w14:paraId="37A41BFA" w14:textId="77777777">
      <w:pPr>
        <w:spacing w:line="240" w:lineRule="auto"/>
        <w:rPr>
          <w:rFonts w:eastAsia="Times New Roman" w:cs="Aptos"/>
        </w:rPr>
      </w:pPr>
      <w:r w:rsidRPr="00F17AC6">
        <w:rPr>
          <w:rFonts w:eastAsia="Times New Roman" w:cs="Aptos"/>
        </w:rPr>
        <w:t>Het nieuwe programma van de nieuw op te richten opleiding was ondertussen dusdanig ingericht dat het programma nu wel voldoende op studie gericht leek te zijn. Ook al zaten er nog ongebruikelijke elementen in, voldeed het programma. Daarmee voldeed de Hogeschool wat de IND betreft nu wel aan de voorwaarden voor erkenning als referent. </w:t>
      </w:r>
    </w:p>
    <w:p w:rsidRPr="00F17AC6" w:rsidR="008B4743" w:rsidP="008B4743" w:rsidRDefault="008B4743" w14:paraId="19805942" w14:textId="7F7E9EEE">
      <w:pPr>
        <w:spacing w:line="240" w:lineRule="auto"/>
        <w:rPr>
          <w:rFonts w:eastAsia="Times New Roman" w:cs="Aptos"/>
        </w:rPr>
      </w:pPr>
      <w:r w:rsidRPr="00F17AC6">
        <w:rPr>
          <w:rFonts w:eastAsia="Times New Roman" w:cs="Aptos"/>
        </w:rPr>
        <w:t>Op grond hiervan is de nieuwe aanvraag om erkenning als referent uiteindelijk dan ook ingewilligd. De aanvragen om een verblijfsvergunning die vervolgens ten behoeve van de Indonesische verpleegkundigen werden ingediend, voldeden gelet op het voorgaande aan alle toelatingsvoorwaarden op grond van het studiebeleid voor internationale studenten. Er was geen tewerkstellingsvergunning nodig voor de stage, en voor bijkomende werkzaamheden kon een tewerkstellingsvergunning worden aangevraagd.</w:t>
      </w:r>
    </w:p>
    <w:p w:rsidRPr="00F17AC6" w:rsidR="008B4743" w:rsidP="008B4743" w:rsidRDefault="008B4743" w14:paraId="6BED01E1" w14:textId="77777777">
      <w:pPr>
        <w:spacing w:line="240" w:lineRule="auto"/>
        <w:rPr>
          <w:rFonts w:eastAsia="DejaVuSerifCondensed" w:cs="DejaVuSerifCondensed"/>
        </w:rPr>
      </w:pPr>
    </w:p>
    <w:p w:rsidRPr="00F17AC6" w:rsidR="008B4743" w:rsidP="008B4743" w:rsidRDefault="008B4743" w14:paraId="7E6E0AD2" w14:textId="77777777">
      <w:pPr>
        <w:autoSpaceDE w:val="0"/>
        <w:adjustRightInd w:val="0"/>
        <w:spacing w:line="240" w:lineRule="auto"/>
        <w:rPr>
          <w:rFonts w:eastAsia="DejaVuSerifCondensed" w:cs="DejaVuSerifCondensed"/>
        </w:rPr>
      </w:pPr>
      <w:r w:rsidRPr="00F17AC6">
        <w:rPr>
          <w:rFonts w:eastAsia="DejaVuSerifCondensed" w:cs="DejaVuSerifCondensed"/>
        </w:rPr>
        <w:t>Ondanks de zorgen die destijds bestonden bij de ministeries van VWS, SZW en OCW, was er binnen de geldende wet- en regelgeving (de Vreemdelingenwet 2000, de Wet arbeid vreemdelingen en de Wet Hoger onderwijs en Wetenschappelijk onderzoek) geen grond om de verblijfsvergunning of tewerkstellingsvergunning te weigeren.</w:t>
      </w:r>
    </w:p>
    <w:p w:rsidRPr="00F17AC6" w:rsidR="008B4743" w:rsidP="008B4743" w:rsidRDefault="008B4743" w14:paraId="5EA224AE" w14:textId="77777777">
      <w:pPr>
        <w:autoSpaceDE w:val="0"/>
        <w:adjustRightInd w:val="0"/>
        <w:spacing w:line="240" w:lineRule="auto"/>
        <w:rPr>
          <w:rFonts w:eastAsia="DejaVuSerifCondensed" w:cs="DejaVuSerifCondensed"/>
        </w:rPr>
      </w:pPr>
    </w:p>
    <w:p w:rsidR="008B4743" w:rsidP="008B4743" w:rsidRDefault="008B4743" w14:paraId="201780CF" w14:textId="5BDFD56C">
      <w:pPr>
        <w:autoSpaceDE w:val="0"/>
        <w:adjustRightInd w:val="0"/>
        <w:spacing w:line="240" w:lineRule="auto"/>
        <w:rPr>
          <w:rFonts w:eastAsia="DejaVuSerifCondensed" w:cs="DejaVuSerifCondensed"/>
        </w:rPr>
      </w:pPr>
      <w:r w:rsidRPr="00F17AC6">
        <w:rPr>
          <w:rFonts w:eastAsia="DejaVuSerifCondensed" w:cs="DejaVuSerifCondensed"/>
        </w:rPr>
        <w:t>De blijvende zorgen om deze groep Indonesische verpleegkundigen en de eerdere signalen hebben er wel toe geleid dat de IND de zaak heeft gemeld bij de Nederlandse Arbeidsinspectie, die de melding in onderzoek heeft genomen. De IND is vervolgens ook een onderzoek gestart</w:t>
      </w:r>
      <w:r>
        <w:rPr>
          <w:rFonts w:eastAsia="DejaVuSerifCondensed" w:cs="DejaVuSerifCondensed"/>
        </w:rPr>
        <w:t xml:space="preserve"> naar de naleving van de plichten van de betreffende hogeschool als erkend referent.</w:t>
      </w:r>
    </w:p>
    <w:p w:rsidRPr="002A31D0" w:rsidR="008B4743" w:rsidP="008B4743" w:rsidRDefault="008B4743" w14:paraId="40B53587" w14:textId="77777777">
      <w:pPr>
        <w:autoSpaceDE w:val="0"/>
        <w:adjustRightInd w:val="0"/>
        <w:spacing w:line="240" w:lineRule="auto"/>
        <w:rPr>
          <w:rFonts w:eastAsia="DejaVuSerifCondensed" w:cs="DejaVuSerifCondensed"/>
        </w:rPr>
      </w:pPr>
    </w:p>
    <w:p w:rsidR="00084E2A" w:rsidP="008B4743" w:rsidRDefault="00084E2A" w14:paraId="2CE8FECA" w14:textId="77777777">
      <w:pPr>
        <w:autoSpaceDE w:val="0"/>
        <w:adjustRightInd w:val="0"/>
        <w:spacing w:line="240" w:lineRule="auto"/>
        <w:rPr>
          <w:rFonts w:eastAsia="DejaVuSerifCondensed" w:cs="DejaVuSerifCondensed"/>
          <w:b/>
          <w:bCs/>
        </w:rPr>
      </w:pPr>
      <w:bookmarkStart w:name="_Hlk193794510" w:id="2"/>
      <w:bookmarkEnd w:id="0"/>
      <w:r>
        <w:rPr>
          <w:rFonts w:eastAsia="DejaVuSerifCondensed" w:cs="DejaVuSerifCondensed"/>
          <w:b/>
          <w:bCs/>
        </w:rPr>
        <w:t xml:space="preserve">Vraag </w:t>
      </w:r>
      <w:r w:rsidR="001514E2">
        <w:rPr>
          <w:rFonts w:eastAsia="DejaVuSerifCondensed" w:cs="DejaVuSerifCondensed"/>
          <w:b/>
          <w:bCs/>
        </w:rPr>
        <w:t xml:space="preserve">4 </w:t>
      </w:r>
    </w:p>
    <w:p w:rsidRPr="001514E2" w:rsidR="008B4743" w:rsidP="008B4743" w:rsidRDefault="008B4743" w14:paraId="017B664D" w14:textId="7FA66120">
      <w:pPr>
        <w:autoSpaceDE w:val="0"/>
        <w:adjustRightInd w:val="0"/>
        <w:spacing w:line="240" w:lineRule="auto"/>
        <w:rPr>
          <w:rFonts w:eastAsia="DejaVuSerifCondensed" w:cs="DejaVuSerifCondensed"/>
        </w:rPr>
      </w:pPr>
      <w:r w:rsidRPr="00051E74">
        <w:rPr>
          <w:rFonts w:eastAsia="DejaVuSerifCondensed" w:cs="DejaVuSerifCondensed"/>
          <w:b/>
          <w:bCs/>
        </w:rPr>
        <w:t>Hoe kan het dat ondanks deze fundamentele kritiek deze constructie plaats mocht vinden? Hoe kijkt u hierop terug? Zijn dergelijke constructies nu nog steeds mogelijk?</w:t>
      </w:r>
    </w:p>
    <w:bookmarkEnd w:id="2"/>
    <w:p w:rsidR="008B4743" w:rsidP="008B4743" w:rsidRDefault="008B4743" w14:paraId="76105676" w14:textId="77777777">
      <w:pPr>
        <w:autoSpaceDE w:val="0"/>
        <w:adjustRightInd w:val="0"/>
        <w:spacing w:line="240" w:lineRule="auto"/>
        <w:rPr>
          <w:rFonts w:eastAsia="DejaVuSerifCondensed" w:cs="DejaVuSerifCondensed"/>
        </w:rPr>
      </w:pPr>
    </w:p>
    <w:p w:rsidRPr="00084E2A" w:rsidR="00084E2A" w:rsidP="008B4743" w:rsidRDefault="00084E2A" w14:paraId="25A471DA" w14:textId="2B5DC83B">
      <w:pPr>
        <w:autoSpaceDE w:val="0"/>
        <w:adjustRightInd w:val="0"/>
        <w:spacing w:line="240" w:lineRule="auto"/>
        <w:rPr>
          <w:rFonts w:eastAsia="DejaVuSerifCondensed" w:cs="DejaVuSerifCondensed"/>
          <w:b/>
          <w:bCs/>
        </w:rPr>
      </w:pPr>
      <w:r w:rsidRPr="00084E2A">
        <w:rPr>
          <w:rFonts w:eastAsia="DejaVuSerifCondensed" w:cs="DejaVuSerifCondensed"/>
          <w:b/>
          <w:bCs/>
        </w:rPr>
        <w:t>Antwoord op vraag 4</w:t>
      </w:r>
    </w:p>
    <w:p w:rsidR="008B4743" w:rsidP="008B4743" w:rsidRDefault="008B4743" w14:paraId="7001BDFE" w14:textId="77777777">
      <w:pPr>
        <w:autoSpaceDE w:val="0"/>
        <w:adjustRightInd w:val="0"/>
        <w:spacing w:line="240" w:lineRule="auto"/>
        <w:rPr>
          <w:rFonts w:eastAsia="DejaVuSerifCondensed" w:cs="DejaVuSerifCondensed"/>
        </w:rPr>
      </w:pPr>
      <w:bookmarkStart w:name="_Hlk194574237" w:id="3"/>
      <w:r w:rsidRPr="00F17AC6">
        <w:rPr>
          <w:rFonts w:eastAsia="DejaVuSerifCondensed" w:cs="DejaVuSerifCondensed"/>
        </w:rPr>
        <w:t>Zoals aangegeven in antwoord 3 voldeden de aanvragen om een verblijfsvergunning formeel aan de voorwaarden voor de toelating van internationale studenten doordat de hogeschool een dusdanig programma heeft overgelegd waaruit werd opgemaakt dat er sprake was van een op studie gericht programma</w:t>
      </w:r>
      <w:r w:rsidRPr="00200DE8">
        <w:rPr>
          <w:rFonts w:eastAsia="DejaVuSerifCondensed" w:cs="DejaVuSerifCondensed"/>
        </w:rPr>
        <w:t>.</w:t>
      </w:r>
    </w:p>
    <w:p w:rsidR="008B4743" w:rsidP="008B4743" w:rsidRDefault="008B4743" w14:paraId="0DE2BA3A" w14:textId="77777777">
      <w:pPr>
        <w:autoSpaceDE w:val="0"/>
        <w:adjustRightInd w:val="0"/>
        <w:spacing w:line="240" w:lineRule="auto"/>
        <w:rPr>
          <w:rFonts w:eastAsia="DejaVuSerifCondensed" w:cs="DejaVuSerifCondensed"/>
        </w:rPr>
      </w:pPr>
    </w:p>
    <w:bookmarkEnd w:id="1"/>
    <w:bookmarkEnd w:id="3"/>
    <w:p w:rsidR="008B4743" w:rsidP="008B4743" w:rsidRDefault="008B4743" w14:paraId="4E0F0DC6" w14:textId="77777777">
      <w:pPr>
        <w:autoSpaceDE w:val="0"/>
        <w:adjustRightInd w:val="0"/>
        <w:spacing w:line="240" w:lineRule="auto"/>
        <w:rPr>
          <w:rFonts w:eastAsia="DejaVuSerifCondensed" w:cs="DejaVuSerifCondensed"/>
        </w:rPr>
      </w:pPr>
      <w:r>
        <w:rPr>
          <w:rFonts w:eastAsia="DejaVuSerifCondensed" w:cs="DejaVuSerifCondensed"/>
        </w:rPr>
        <w:t xml:space="preserve">Het kabinet betreurt hoe de situatie heeft uitgepakt voor de Indonesische verpleegkundigen. </w:t>
      </w:r>
    </w:p>
    <w:p w:rsidRPr="0084458A" w:rsidR="008B4743" w:rsidP="008B4743" w:rsidRDefault="008B4743" w14:paraId="32904271" w14:textId="77777777">
      <w:pPr>
        <w:autoSpaceDE w:val="0"/>
        <w:adjustRightInd w:val="0"/>
        <w:spacing w:line="240" w:lineRule="auto"/>
        <w:rPr>
          <w:rFonts w:eastAsia="DejaVuSerifCondensed" w:cs="DejaVuSerifCondensed"/>
        </w:rPr>
      </w:pPr>
      <w:r w:rsidRPr="009C1BBE">
        <w:t>Het kabinet vindt het van groot belang dat iedereen onder goede omstandigheden kan leven en werken in Nederland. Net als iedereen hebben arbeidsmigranten en internationale studenten die stagelopen en/of arbeid van bijkomende aard verrichten naast hun studie recht op eerlijk, gezond en veilig werk, met fatsoenlijke huisvesting. Werkgevers zijn primair verantwoordelijk voor goede arbeidsomstandigheden en -voorwaarden voor hun werknemers. Dit geldt ook voor internationale studenten die stagelopen en/of een bijbaan hebben.</w:t>
      </w:r>
      <w:r>
        <w:t xml:space="preserve"> </w:t>
      </w:r>
      <w:r w:rsidRPr="009C1BBE">
        <w:t xml:space="preserve">Het kabinet werkt samen met uitvoeringsorganisaties, sociale partners, medeoverheden en andere partijen om de aanbevelingen van het Aanjaagteam Bescherming Arbeidsmigranten (Commissie Roemer) te implementeren om de positie van arbeidsmigranten in Nederland te verbeteren. </w:t>
      </w:r>
    </w:p>
    <w:p w:rsidRPr="00EF050E" w:rsidR="008B4743" w:rsidP="008B4743" w:rsidRDefault="008B4743" w14:paraId="6351B6E6" w14:textId="77777777">
      <w:pPr>
        <w:pStyle w:val="pf0"/>
        <w:rPr>
          <w:rStyle w:val="cf01"/>
          <w:rFonts w:ascii="Verdana" w:hAnsi="Verdana" w:eastAsiaTheme="majorEastAsia"/>
        </w:rPr>
      </w:pPr>
      <w:r>
        <w:rPr>
          <w:rStyle w:val="cf01"/>
          <w:rFonts w:ascii="Verdana" w:hAnsi="Verdana" w:eastAsiaTheme="majorEastAsia"/>
        </w:rPr>
        <w:t xml:space="preserve">Een van de </w:t>
      </w:r>
      <w:r w:rsidRPr="0010175A">
        <w:rPr>
          <w:rStyle w:val="cf01"/>
          <w:rFonts w:ascii="Verdana" w:hAnsi="Verdana" w:eastAsiaTheme="majorEastAsia"/>
        </w:rPr>
        <w:t>proble</w:t>
      </w:r>
      <w:r>
        <w:rPr>
          <w:rStyle w:val="cf01"/>
          <w:rFonts w:ascii="Verdana" w:hAnsi="Verdana" w:eastAsiaTheme="majorEastAsia"/>
        </w:rPr>
        <w:t>men</w:t>
      </w:r>
      <w:r w:rsidRPr="0010175A">
        <w:rPr>
          <w:rStyle w:val="cf01"/>
          <w:rFonts w:ascii="Verdana" w:hAnsi="Verdana" w:eastAsiaTheme="majorEastAsia"/>
        </w:rPr>
        <w:t xml:space="preserve"> in deze casus was dat stage en werk bij dezelfde werkgever plaatsvond. Hierdoor is het onderscheid tussen stage en reguliere werkzaamheden </w:t>
      </w:r>
      <w:r w:rsidRPr="00EF050E">
        <w:rPr>
          <w:rStyle w:val="cf01"/>
          <w:rFonts w:ascii="Verdana" w:hAnsi="Verdana" w:eastAsiaTheme="majorEastAsia"/>
        </w:rPr>
        <w:t>moeilijk te maken en maakt het risico op misbruik groter.</w:t>
      </w:r>
    </w:p>
    <w:p w:rsidR="002A0828" w:rsidP="00EF050E" w:rsidRDefault="008B4743" w14:paraId="72575994" w14:textId="77777777">
      <w:pPr>
        <w:autoSpaceDE w:val="0"/>
        <w:adjustRightInd w:val="0"/>
        <w:spacing w:line="240" w:lineRule="auto"/>
        <w:rPr>
          <w:rStyle w:val="cf01"/>
          <w:rFonts w:ascii="Verdana" w:hAnsi="Verdana" w:eastAsiaTheme="majorEastAsia"/>
        </w:rPr>
      </w:pPr>
      <w:r w:rsidRPr="00EF050E">
        <w:rPr>
          <w:rStyle w:val="cf01"/>
          <w:rFonts w:ascii="Verdana" w:hAnsi="Verdana" w:eastAsiaTheme="majorEastAsia"/>
        </w:rPr>
        <w:t xml:space="preserve">De vraag of dergelijke constructies nog steeds mogelijk zijn, is moeilijk te beantwoorden. Enerzijds laat deze casus zien dat de overheid controleert, handhaaft, verblijfsvergunningen intrekt en mogelijk boetes oplegt. Ook de negatieve publiciteit voor de desbetreffende organisaties en instellingen is geen reclame voor dit soort constructies. </w:t>
      </w:r>
    </w:p>
    <w:p w:rsidRPr="00EF050E" w:rsidR="008B4743" w:rsidP="00EF050E" w:rsidRDefault="008B4743" w14:paraId="50E28B31" w14:textId="2DD2280E">
      <w:pPr>
        <w:autoSpaceDE w:val="0"/>
        <w:adjustRightInd w:val="0"/>
        <w:spacing w:line="240" w:lineRule="auto"/>
        <w:rPr>
          <w:rStyle w:val="cf01"/>
          <w:rFonts w:ascii="Verdana" w:hAnsi="Verdana" w:eastAsiaTheme="majorEastAsia"/>
        </w:rPr>
      </w:pPr>
      <w:r w:rsidRPr="00EF050E">
        <w:rPr>
          <w:rStyle w:val="cf01"/>
          <w:rFonts w:ascii="Verdana" w:hAnsi="Verdana" w:eastAsiaTheme="majorEastAsia"/>
        </w:rPr>
        <w:t>Anderzijds zullen er altijd pogingen worden gedaan om schijnconstructies op te zetten om (goedkope) arbeidskrachten naar Nederland te halen. De IND geeft dan ook aan dat zij aanvragen om erkend referentschap c.q. verblijfsvergunningen in het kader van dit soort constructies blijvend kritisch zal beoordelen.</w:t>
      </w:r>
    </w:p>
    <w:p w:rsidRPr="004E47D9" w:rsidR="008B4743" w:rsidP="00EF050E" w:rsidRDefault="008B4743" w14:paraId="1E02B763" w14:textId="77777777">
      <w:pPr>
        <w:autoSpaceDE w:val="0"/>
        <w:adjustRightInd w:val="0"/>
        <w:spacing w:line="240" w:lineRule="auto"/>
        <w:rPr>
          <w:rStyle w:val="cf01"/>
          <w:rFonts w:eastAsiaTheme="majorEastAsia"/>
        </w:rPr>
      </w:pPr>
    </w:p>
    <w:p w:rsidR="00EF050E" w:rsidP="00EF050E" w:rsidRDefault="00EF050E" w14:paraId="5B8F5ED4" w14:textId="77777777">
      <w:pPr>
        <w:autoSpaceDE w:val="0"/>
        <w:spacing w:line="240" w:lineRule="auto"/>
        <w:rPr>
          <w:rStyle w:val="cf01"/>
        </w:rPr>
      </w:pPr>
      <w:bookmarkStart w:name="_Hlk194304273" w:id="4"/>
      <w:r>
        <w:t>Het kabinet zal kwetsbaarheden in de huidige wet- en regelgeving bezien en nagaan welke vervolgstappen gewenst zijn. Het zal de praktijkbevindingen van de Nederlandse Arbeidsinspectie hierin meenemen.</w:t>
      </w:r>
      <w:r>
        <w:rPr>
          <w:rStyle w:val="cf01"/>
        </w:rPr>
        <w:t xml:space="preserve"> </w:t>
      </w:r>
    </w:p>
    <w:p w:rsidRPr="00B747C1" w:rsidR="008B4743" w:rsidP="008B4743" w:rsidRDefault="008B4743" w14:paraId="25778BCD" w14:textId="77777777">
      <w:pPr>
        <w:autoSpaceDE w:val="0"/>
        <w:adjustRightInd w:val="0"/>
        <w:spacing w:line="240" w:lineRule="auto"/>
        <w:rPr>
          <w:rFonts w:eastAsia="DejaVuSerifCondensed" w:cs="DejaVuSerifCondensed"/>
        </w:rPr>
      </w:pPr>
    </w:p>
    <w:bookmarkEnd w:id="4"/>
    <w:p w:rsidR="00084E2A" w:rsidP="008B4743" w:rsidRDefault="00084E2A" w14:paraId="258BDE53"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001514E2">
        <w:rPr>
          <w:rFonts w:eastAsia="DejaVuSerifCondensed" w:cs="DejaVuSerifCondensed"/>
          <w:b/>
          <w:bCs/>
        </w:rPr>
        <w:t xml:space="preserve">5 </w:t>
      </w:r>
    </w:p>
    <w:p w:rsidRPr="001514E2" w:rsidR="008B4743" w:rsidP="008B4743" w:rsidRDefault="008B4743" w14:paraId="50A437CC" w14:textId="6A0A3B25">
      <w:pPr>
        <w:autoSpaceDE w:val="0"/>
        <w:adjustRightInd w:val="0"/>
        <w:spacing w:line="240" w:lineRule="auto"/>
        <w:rPr>
          <w:rFonts w:eastAsia="DejaVuSerifCondensed" w:cs="DejaVuSerifCondensed"/>
        </w:rPr>
      </w:pPr>
      <w:r w:rsidRPr="00051E74">
        <w:rPr>
          <w:rFonts w:eastAsia="DejaVuSerifCondensed" w:cs="DejaVuSerifCondensed"/>
          <w:b/>
          <w:bCs/>
        </w:rPr>
        <w:t>Erkent u dat er al sinds juni 2024 een rapport ligt van de IND waarin op vernietigende wijze wordt</w:t>
      </w:r>
    </w:p>
    <w:p w:rsidRPr="00051E74" w:rsidR="008B4743" w:rsidP="008B4743" w:rsidRDefault="008B4743" w14:paraId="46FD727D" w14:textId="3AD3F762">
      <w:pPr>
        <w:autoSpaceDE w:val="0"/>
        <w:adjustRightInd w:val="0"/>
        <w:spacing w:line="240" w:lineRule="auto"/>
        <w:rPr>
          <w:rFonts w:eastAsia="DejaVuSerifCondensed" w:cs="DejaVuSerifCondensed"/>
          <w:b/>
          <w:bCs/>
        </w:rPr>
      </w:pPr>
      <w:r w:rsidRPr="00051E74">
        <w:rPr>
          <w:rFonts w:eastAsia="DejaVuSerifCondensed" w:cs="DejaVuSerifCondensed"/>
          <w:b/>
          <w:bCs/>
        </w:rPr>
        <w:t>uitgehaald naar de hogeschool over dit leerwerktraject, dat er een verkeerd beeld is gegeven van het project, dat meerdere wetten en regels zijn overtreden en het aanvankelijk ook gewoon de bedoeling was om verpleegkundigen als werknemers uit Indonesië te halen maar toen bleek dat dat niet door kon gaan deze constructie is bedacht? Wat is uw reactie hierop?</w:t>
      </w:r>
    </w:p>
    <w:p w:rsidR="008B4743" w:rsidP="008B4743" w:rsidRDefault="008B4743" w14:paraId="041DF609" w14:textId="77777777">
      <w:pPr>
        <w:autoSpaceDE w:val="0"/>
        <w:adjustRightInd w:val="0"/>
        <w:spacing w:line="240" w:lineRule="auto"/>
        <w:rPr>
          <w:rFonts w:eastAsia="DejaVuSerifCondensed" w:cs="DejaVuSerifCondensed"/>
        </w:rPr>
      </w:pPr>
    </w:p>
    <w:p w:rsidRPr="00084E2A" w:rsidR="00084E2A" w:rsidP="008B4743" w:rsidRDefault="00084E2A" w14:paraId="2FC632BD" w14:textId="71615E97">
      <w:pPr>
        <w:autoSpaceDE w:val="0"/>
        <w:adjustRightInd w:val="0"/>
        <w:spacing w:line="240" w:lineRule="auto"/>
        <w:rPr>
          <w:rFonts w:eastAsia="DejaVuSerifCondensed" w:cs="DejaVuSerifCondensed"/>
          <w:b/>
          <w:bCs/>
        </w:rPr>
      </w:pPr>
      <w:r w:rsidRPr="00084E2A">
        <w:rPr>
          <w:rFonts w:eastAsia="DejaVuSerifCondensed" w:cs="DejaVuSerifCondensed"/>
          <w:b/>
          <w:bCs/>
        </w:rPr>
        <w:t>Antwoord op vraag 5</w:t>
      </w:r>
    </w:p>
    <w:p w:rsidR="008B4743" w:rsidP="008B4743" w:rsidRDefault="008B4743" w14:paraId="6BBF5592" w14:textId="77777777">
      <w:pPr>
        <w:autoSpaceDE w:val="0"/>
        <w:adjustRightInd w:val="0"/>
        <w:spacing w:line="240" w:lineRule="auto"/>
        <w:rPr>
          <w:rFonts w:eastAsia="DejaVuSerifCondensed" w:cs="DejaVuSerifCondensed"/>
        </w:rPr>
      </w:pPr>
      <w:r w:rsidRPr="00CA0F5E">
        <w:rPr>
          <w:rFonts w:eastAsia="DejaVuSerifCondensed" w:cs="DejaVuSerifCondensed"/>
        </w:rPr>
        <w:t xml:space="preserve">De IND heeft inderdaad een onderzoek ingesteld naar de naleving van de wettelijke plichten door </w:t>
      </w:r>
      <w:r>
        <w:rPr>
          <w:rFonts w:eastAsia="DejaVuSerifCondensed" w:cs="DejaVuSerifCondensed"/>
        </w:rPr>
        <w:t>de desbetreffende hogeschool</w:t>
      </w:r>
      <w:r w:rsidRPr="00CA0F5E">
        <w:rPr>
          <w:rFonts w:eastAsia="DejaVuSerifCondensed" w:cs="DejaVuSerifCondensed"/>
        </w:rPr>
        <w:t xml:space="preserve"> als erkend referent en hierover een rapport van bevindingen opgesteld. </w:t>
      </w:r>
      <w:r>
        <w:rPr>
          <w:rFonts w:eastAsia="DejaVuSerifCondensed" w:cs="DejaVuSerifCondensed"/>
        </w:rPr>
        <w:t xml:space="preserve">Uit het rapport blijkt dat de hogeschool </w:t>
      </w:r>
      <w:r w:rsidRPr="00CA0F5E">
        <w:rPr>
          <w:rFonts w:eastAsia="DejaVuSerifCondensed" w:cs="DejaVuSerifCondensed"/>
        </w:rPr>
        <w:t xml:space="preserve">haar plichten niet dan wel onvoldoende is nagekomen en dat </w:t>
      </w:r>
      <w:r>
        <w:rPr>
          <w:rFonts w:eastAsia="DejaVuSerifCondensed" w:cs="DejaVuSerifCondensed"/>
        </w:rPr>
        <w:t xml:space="preserve">daarnaast </w:t>
      </w:r>
      <w:r w:rsidRPr="00CA0F5E">
        <w:rPr>
          <w:rFonts w:eastAsia="DejaVuSerifCondensed" w:cs="DejaVuSerifCondensed"/>
        </w:rPr>
        <w:t xml:space="preserve">de praktijk van het studieprogramma anders </w:t>
      </w:r>
      <w:r>
        <w:rPr>
          <w:rFonts w:eastAsia="DejaVuSerifCondensed" w:cs="DejaVuSerifCondensed"/>
        </w:rPr>
        <w:t>was</w:t>
      </w:r>
      <w:r w:rsidRPr="00CA0F5E">
        <w:rPr>
          <w:rFonts w:eastAsia="DejaVuSerifCondensed" w:cs="DejaVuSerifCondensed"/>
        </w:rPr>
        <w:t xml:space="preserve"> dan </w:t>
      </w:r>
      <w:r>
        <w:rPr>
          <w:rFonts w:eastAsia="DejaVuSerifCondensed" w:cs="DejaVuSerifCondensed"/>
        </w:rPr>
        <w:t>de hogeschool destijds bij</w:t>
      </w:r>
      <w:r w:rsidRPr="00CA0F5E">
        <w:rPr>
          <w:rFonts w:eastAsia="DejaVuSerifCondensed" w:cs="DejaVuSerifCondensed"/>
        </w:rPr>
        <w:t xml:space="preserve"> de </w:t>
      </w:r>
      <w:r>
        <w:rPr>
          <w:rFonts w:eastAsia="DejaVuSerifCondensed" w:cs="DejaVuSerifCondensed"/>
        </w:rPr>
        <w:t xml:space="preserve">erkenningsaanvraag </w:t>
      </w:r>
      <w:r w:rsidRPr="00CA0F5E">
        <w:rPr>
          <w:rFonts w:eastAsia="DejaVuSerifCondensed" w:cs="DejaVuSerifCondensed"/>
        </w:rPr>
        <w:t>naar voren h</w:t>
      </w:r>
      <w:r>
        <w:rPr>
          <w:rFonts w:eastAsia="DejaVuSerifCondensed" w:cs="DejaVuSerifCondensed"/>
        </w:rPr>
        <w:t xml:space="preserve">eeft </w:t>
      </w:r>
      <w:r w:rsidRPr="00CA0F5E">
        <w:rPr>
          <w:rFonts w:eastAsia="DejaVuSerifCondensed" w:cs="DejaVuSerifCondensed"/>
        </w:rPr>
        <w:t xml:space="preserve">gebracht. </w:t>
      </w:r>
      <w:r>
        <w:t>De</w:t>
      </w:r>
      <w:r w:rsidRPr="00C91B11">
        <w:rPr>
          <w:rFonts w:eastAsia="DejaVuSerifCondensed" w:cs="DejaVuSerifCondensed"/>
        </w:rPr>
        <w:t xml:space="preserve"> IND </w:t>
      </w:r>
      <w:r>
        <w:rPr>
          <w:rFonts w:eastAsia="DejaVuSerifCondensed" w:cs="DejaVuSerifCondensed"/>
        </w:rPr>
        <w:t xml:space="preserve">heeft in juli 2024 </w:t>
      </w:r>
      <w:r w:rsidRPr="00C91B11">
        <w:rPr>
          <w:rFonts w:eastAsia="DejaVuSerifCondensed" w:cs="DejaVuSerifCondensed"/>
        </w:rPr>
        <w:t xml:space="preserve">een voornemen tot intrekking van de erkenning verzonden aan </w:t>
      </w:r>
      <w:r>
        <w:rPr>
          <w:rFonts w:eastAsia="DejaVuSerifCondensed" w:cs="DejaVuSerifCondensed"/>
        </w:rPr>
        <w:t>de hogeschool</w:t>
      </w:r>
      <w:r w:rsidRPr="00C91B11">
        <w:rPr>
          <w:rFonts w:eastAsia="DejaVuSerifCondensed" w:cs="DejaVuSerifCondensed"/>
        </w:rPr>
        <w:t xml:space="preserve">, ook </w:t>
      </w:r>
      <w:r>
        <w:rPr>
          <w:rFonts w:eastAsia="DejaVuSerifCondensed" w:cs="DejaVuSerifCondensed"/>
        </w:rPr>
        <w:t xml:space="preserve">omdat niet meer wordt voldaan aan de voorwaarden voor erkenning </w:t>
      </w:r>
      <w:r w:rsidRPr="00C91B11">
        <w:rPr>
          <w:rFonts w:eastAsia="DejaVuSerifCondensed" w:cs="DejaVuSerifCondensed"/>
        </w:rPr>
        <w:t xml:space="preserve">vanwege uitschrijving van de onderwijsinstelling </w:t>
      </w:r>
      <w:r>
        <w:rPr>
          <w:rFonts w:eastAsia="DejaVuSerifCondensed" w:cs="DejaVuSerifCondensed"/>
        </w:rPr>
        <w:t xml:space="preserve">uit het register van </w:t>
      </w:r>
      <w:r w:rsidRPr="00C91B11">
        <w:rPr>
          <w:rFonts w:eastAsia="DejaVuSerifCondensed" w:cs="DejaVuSerifCondensed"/>
        </w:rPr>
        <w:t xml:space="preserve">de Gedragscode </w:t>
      </w:r>
      <w:r>
        <w:rPr>
          <w:rFonts w:eastAsia="DejaVuSerifCondensed" w:cs="DejaVuSerifCondensed"/>
        </w:rPr>
        <w:t xml:space="preserve">internationale student </w:t>
      </w:r>
      <w:r w:rsidRPr="00C91B11">
        <w:rPr>
          <w:rFonts w:eastAsia="DejaVuSerifCondensed" w:cs="DejaVuSerifCondensed"/>
        </w:rPr>
        <w:t>hoger onderwijs.</w:t>
      </w:r>
    </w:p>
    <w:p w:rsidRPr="002A31D0" w:rsidR="008B4743" w:rsidP="008B4743" w:rsidRDefault="008B4743" w14:paraId="2642AEE9" w14:textId="77777777">
      <w:pPr>
        <w:autoSpaceDE w:val="0"/>
        <w:adjustRightInd w:val="0"/>
        <w:spacing w:line="240" w:lineRule="auto"/>
        <w:rPr>
          <w:rFonts w:eastAsia="DejaVuSerifCondensed" w:cs="DejaVuSerifCondensed"/>
        </w:rPr>
      </w:pPr>
    </w:p>
    <w:p w:rsidR="00084E2A" w:rsidP="008B4743" w:rsidRDefault="00084E2A" w14:paraId="329552C2" w14:textId="77777777">
      <w:pPr>
        <w:autoSpaceDE w:val="0"/>
        <w:adjustRightInd w:val="0"/>
        <w:spacing w:line="240" w:lineRule="auto"/>
        <w:rPr>
          <w:rFonts w:eastAsia="DejaVuSerifCondensed" w:cs="DejaVuSerifCondensed"/>
          <w:b/>
          <w:bCs/>
        </w:rPr>
      </w:pPr>
      <w:bookmarkStart w:name="_Hlk193463467" w:id="5"/>
      <w:r>
        <w:rPr>
          <w:rFonts w:eastAsia="DejaVuSerifCondensed" w:cs="DejaVuSerifCondensed"/>
          <w:b/>
          <w:bCs/>
        </w:rPr>
        <w:t xml:space="preserve">Vraag </w:t>
      </w:r>
      <w:r w:rsidR="001514E2">
        <w:rPr>
          <w:rFonts w:eastAsia="DejaVuSerifCondensed" w:cs="DejaVuSerifCondensed"/>
          <w:b/>
          <w:bCs/>
        </w:rPr>
        <w:t xml:space="preserve">6 </w:t>
      </w:r>
    </w:p>
    <w:p w:rsidRPr="001514E2" w:rsidR="008B4743" w:rsidP="008B4743" w:rsidRDefault="008B4743" w14:paraId="28F4FDA3" w14:textId="00114BCB">
      <w:pPr>
        <w:autoSpaceDE w:val="0"/>
        <w:adjustRightInd w:val="0"/>
        <w:spacing w:line="240" w:lineRule="auto"/>
        <w:rPr>
          <w:rFonts w:eastAsia="DejaVuSerifCondensed" w:cs="DejaVuSerifCondensed"/>
        </w:rPr>
      </w:pPr>
      <w:r w:rsidRPr="00051E74">
        <w:rPr>
          <w:rFonts w:eastAsia="DejaVuSerifCondensed" w:cs="DejaVuSerifCondensed"/>
          <w:b/>
          <w:bCs/>
        </w:rPr>
        <w:t>Hoe kan het dat er al sinds juli 2024 een brief ligt van de IND met daarin het voornemen om de erkenning van de hogeschool als referent in te trekken, dat de hogeschool een termijn van vier weken is gesteld om haar zienswijze op dit voornemen kenbaar te maken en nog steeds door de IND geen besluit met betrekking tot het referentschap van de hogeschool is genomen?</w:t>
      </w:r>
    </w:p>
    <w:p w:rsidRPr="002A31D0" w:rsidR="008B4743" w:rsidP="008B4743" w:rsidRDefault="008B4743" w14:paraId="44EF1851" w14:textId="551D60FE">
      <w:pPr>
        <w:autoSpaceDE w:val="0"/>
        <w:adjustRightInd w:val="0"/>
        <w:spacing w:line="240" w:lineRule="auto"/>
        <w:rPr>
          <w:rFonts w:eastAsia="DejaVuSerifCondensed" w:cs="DejaVuSerifCondensed"/>
        </w:rPr>
      </w:pPr>
    </w:p>
    <w:p w:rsidR="00084E2A" w:rsidP="008B4743" w:rsidRDefault="00084E2A" w14:paraId="6E6C22A5"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001514E2">
        <w:rPr>
          <w:rFonts w:eastAsia="DejaVuSerifCondensed" w:cs="DejaVuSerifCondensed"/>
          <w:b/>
          <w:bCs/>
        </w:rPr>
        <w:t xml:space="preserve">7 </w:t>
      </w:r>
    </w:p>
    <w:p w:rsidRPr="001514E2" w:rsidR="008B4743" w:rsidP="008B4743" w:rsidRDefault="008B4743" w14:paraId="35DCFB5C" w14:textId="44899D80">
      <w:pPr>
        <w:autoSpaceDE w:val="0"/>
        <w:adjustRightInd w:val="0"/>
        <w:spacing w:line="240" w:lineRule="auto"/>
        <w:rPr>
          <w:rFonts w:eastAsia="DejaVuSerifCondensed" w:cs="DejaVuSerifCondensed"/>
        </w:rPr>
      </w:pPr>
      <w:r w:rsidRPr="00051E74">
        <w:rPr>
          <w:rFonts w:eastAsia="DejaVuSerifCondensed" w:cs="DejaVuSerifCondensed"/>
          <w:b/>
          <w:bCs/>
        </w:rPr>
        <w:t>Bent u er mee bekend dat de hogeschool aan de Indonesische verpleegkundigen heeft laten weten dat de hogeschool met de IND heeft afgesproken dat tot 1 juni 2025 de intrekkingsprocedure niet wordt doorgezet? Wat vindt u van een dergelijke afspraak gelet op de inhoud van het in vraag 5 genoemde rapport? Wat betekent dit voor de studenten? Welke gevolgen heeft dit voor de hogeschool?</w:t>
      </w:r>
    </w:p>
    <w:p w:rsidR="008B4743" w:rsidP="008B4743" w:rsidRDefault="008B4743" w14:paraId="79A3B87B" w14:textId="77777777">
      <w:pPr>
        <w:autoSpaceDE w:val="0"/>
        <w:adjustRightInd w:val="0"/>
        <w:spacing w:line="240" w:lineRule="auto"/>
        <w:rPr>
          <w:rFonts w:eastAsia="DejaVuSerifCondensed" w:cs="DejaVuSerifCondensed"/>
        </w:rPr>
      </w:pPr>
    </w:p>
    <w:p w:rsidRPr="00084E2A" w:rsidR="008B4743" w:rsidP="008B4743" w:rsidRDefault="008B4743" w14:paraId="18E95281" w14:textId="5A3ED140">
      <w:pPr>
        <w:autoSpaceDE w:val="0"/>
        <w:adjustRightInd w:val="0"/>
        <w:spacing w:line="240" w:lineRule="auto"/>
        <w:rPr>
          <w:rFonts w:eastAsia="DejaVuSerifCondensed" w:cs="DejaVuSerifCondensed"/>
          <w:b/>
          <w:bCs/>
        </w:rPr>
      </w:pPr>
      <w:r w:rsidRPr="00084E2A">
        <w:rPr>
          <w:rFonts w:eastAsia="DejaVuSerifCondensed" w:cs="DejaVuSerifCondensed"/>
          <w:b/>
          <w:bCs/>
        </w:rPr>
        <w:t xml:space="preserve">Antwoord </w:t>
      </w:r>
      <w:r w:rsidR="002A0828">
        <w:rPr>
          <w:rFonts w:eastAsia="DejaVuSerifCondensed" w:cs="DejaVuSerifCondensed"/>
          <w:b/>
          <w:bCs/>
        </w:rPr>
        <w:t xml:space="preserve">op </w:t>
      </w:r>
      <w:r w:rsidR="00084E2A">
        <w:rPr>
          <w:rFonts w:eastAsia="DejaVuSerifCondensed" w:cs="DejaVuSerifCondensed"/>
          <w:b/>
          <w:bCs/>
        </w:rPr>
        <w:t xml:space="preserve">vragen </w:t>
      </w:r>
      <w:r w:rsidRPr="00084E2A">
        <w:rPr>
          <w:rFonts w:eastAsia="DejaVuSerifCondensed" w:cs="DejaVuSerifCondensed"/>
          <w:b/>
          <w:bCs/>
        </w:rPr>
        <w:t>6 en 7</w:t>
      </w:r>
    </w:p>
    <w:p w:rsidR="008B4743" w:rsidP="008B4743" w:rsidRDefault="008B4743" w14:paraId="4A0ED03E" w14:textId="77777777">
      <w:pPr>
        <w:autoSpaceDE w:val="0"/>
        <w:adjustRightInd w:val="0"/>
        <w:spacing w:line="240" w:lineRule="auto"/>
        <w:rPr>
          <w:rFonts w:eastAsia="DejaVuSerifCondensed" w:cs="DejaVuSerifCondensed"/>
        </w:rPr>
      </w:pPr>
      <w:r w:rsidRPr="00C91B11">
        <w:rPr>
          <w:rFonts w:eastAsia="DejaVuSerifCondensed" w:cs="DejaVuSerifCondensed"/>
        </w:rPr>
        <w:t xml:space="preserve">In algemene zin </w:t>
      </w:r>
      <w:r>
        <w:rPr>
          <w:rFonts w:eastAsia="DejaVuSerifCondensed" w:cs="DejaVuSerifCondensed"/>
        </w:rPr>
        <w:t>biedt</w:t>
      </w:r>
      <w:r w:rsidRPr="00C91B11">
        <w:rPr>
          <w:rFonts w:eastAsia="DejaVuSerifCondensed" w:cs="DejaVuSerifCondensed"/>
        </w:rPr>
        <w:t xml:space="preserve"> de procedure tot intrekking van de erkenning de mogelijkheid </w:t>
      </w:r>
      <w:r>
        <w:rPr>
          <w:rFonts w:eastAsia="DejaVuSerifCondensed" w:cs="DejaVuSerifCondensed"/>
        </w:rPr>
        <w:t xml:space="preserve">aan de erkend referent </w:t>
      </w:r>
      <w:r w:rsidRPr="00C91B11">
        <w:rPr>
          <w:rFonts w:eastAsia="DejaVuSerifCondensed" w:cs="DejaVuSerifCondensed"/>
        </w:rPr>
        <w:t>om</w:t>
      </w:r>
      <w:r>
        <w:rPr>
          <w:rFonts w:eastAsia="DejaVuSerifCondensed" w:cs="DejaVuSerifCondensed"/>
        </w:rPr>
        <w:t xml:space="preserve"> (binnen een redelijke termijn)</w:t>
      </w:r>
      <w:r w:rsidRPr="00C91B11">
        <w:rPr>
          <w:rFonts w:eastAsia="DejaVuSerifCondensed" w:cs="DejaVuSerifCondensed"/>
        </w:rPr>
        <w:t xml:space="preserve"> uitstel te vragen </w:t>
      </w:r>
      <w:r>
        <w:rPr>
          <w:rFonts w:eastAsia="DejaVuSerifCondensed" w:cs="DejaVuSerifCondensed"/>
        </w:rPr>
        <w:t xml:space="preserve">om </w:t>
      </w:r>
      <w:r w:rsidRPr="00C91B11">
        <w:rPr>
          <w:rFonts w:eastAsia="DejaVuSerifCondensed" w:cs="DejaVuSerifCondensed"/>
        </w:rPr>
        <w:t>een gedegen zienswijze naar voren te kunnen brengen. D</w:t>
      </w:r>
      <w:r>
        <w:rPr>
          <w:rFonts w:eastAsia="DejaVuSerifCondensed" w:cs="DejaVuSerifCondensed"/>
        </w:rPr>
        <w:t xml:space="preserve">aarbij kan de </w:t>
      </w:r>
      <w:r w:rsidRPr="00C91B11">
        <w:rPr>
          <w:rFonts w:eastAsia="DejaVuSerifCondensed" w:cs="DejaVuSerifCondensed"/>
        </w:rPr>
        <w:t xml:space="preserve">erkend referent </w:t>
      </w:r>
      <w:r>
        <w:rPr>
          <w:rFonts w:eastAsia="DejaVuSerifCondensed" w:cs="DejaVuSerifCondensed"/>
        </w:rPr>
        <w:t>ook</w:t>
      </w:r>
      <w:r w:rsidRPr="00C91B11">
        <w:rPr>
          <w:rFonts w:eastAsia="DejaVuSerifCondensed" w:cs="DejaVuSerifCondensed"/>
        </w:rPr>
        <w:t xml:space="preserve"> gebruik maken van de mogelijkheid om </w:t>
      </w:r>
      <w:r>
        <w:rPr>
          <w:rFonts w:eastAsia="DejaVuSerifCondensed" w:cs="DejaVuSerifCondensed"/>
        </w:rPr>
        <w:t xml:space="preserve">zijn </w:t>
      </w:r>
      <w:r w:rsidRPr="00C91B11">
        <w:rPr>
          <w:rFonts w:eastAsia="DejaVuSerifCondensed" w:cs="DejaVuSerifCondensed"/>
        </w:rPr>
        <w:t xml:space="preserve">zienswijze mondeling toe te lichten. Een </w:t>
      </w:r>
      <w:r>
        <w:rPr>
          <w:rFonts w:eastAsia="DejaVuSerifCondensed" w:cs="DejaVuSerifCondensed"/>
        </w:rPr>
        <w:t xml:space="preserve">dergelijke </w:t>
      </w:r>
      <w:r w:rsidRPr="00C91B11">
        <w:rPr>
          <w:rFonts w:eastAsia="DejaVuSerifCondensed" w:cs="DejaVuSerifCondensed"/>
        </w:rPr>
        <w:t>procedure</w:t>
      </w:r>
      <w:r>
        <w:rPr>
          <w:rFonts w:eastAsia="DejaVuSerifCondensed" w:cs="DejaVuSerifCondensed"/>
        </w:rPr>
        <w:t>, die zorgvuldig moet worden doorlopen,</w:t>
      </w:r>
      <w:r w:rsidRPr="00C91B11">
        <w:rPr>
          <w:rFonts w:eastAsia="DejaVuSerifCondensed" w:cs="DejaVuSerifCondensed"/>
        </w:rPr>
        <w:t xml:space="preserve"> neemt dan ook enige tijd in beslag. </w:t>
      </w:r>
    </w:p>
    <w:p w:rsidR="008B4743" w:rsidP="008B4743" w:rsidRDefault="008B4743" w14:paraId="3557A8E6" w14:textId="77777777">
      <w:pPr>
        <w:autoSpaceDE w:val="0"/>
        <w:adjustRightInd w:val="0"/>
        <w:spacing w:line="240" w:lineRule="auto"/>
        <w:rPr>
          <w:rFonts w:eastAsia="DejaVuSerifCondensed" w:cs="DejaVuSerifCondensed"/>
        </w:rPr>
      </w:pPr>
    </w:p>
    <w:p w:rsidR="002A0828" w:rsidP="008B4743" w:rsidRDefault="008B4743" w14:paraId="59B1F8AF" w14:textId="77777777">
      <w:pPr>
        <w:autoSpaceDE w:val="0"/>
        <w:adjustRightInd w:val="0"/>
        <w:spacing w:line="240" w:lineRule="auto"/>
        <w:rPr>
          <w:rFonts w:eastAsia="DejaVuSerifCondensed" w:cs="DejaVuSerifCondensed"/>
        </w:rPr>
      </w:pPr>
      <w:r>
        <w:rPr>
          <w:rFonts w:eastAsia="DejaVuSerifCondensed" w:cs="DejaVuSerifCondensed"/>
        </w:rPr>
        <w:t xml:space="preserve">Van belang is hierbij te vermelden dat de </w:t>
      </w:r>
      <w:r w:rsidRPr="00C91B11">
        <w:rPr>
          <w:rFonts w:eastAsia="DejaVuSerifCondensed" w:cs="DejaVuSerifCondensed"/>
        </w:rPr>
        <w:t xml:space="preserve">IND in deze procedure de belangen van de </w:t>
      </w:r>
      <w:r>
        <w:rPr>
          <w:rFonts w:eastAsia="DejaVuSerifCondensed" w:cs="DejaVuSerifCondensed"/>
        </w:rPr>
        <w:t xml:space="preserve">nu nog </w:t>
      </w:r>
      <w:r w:rsidRPr="00C91B11">
        <w:rPr>
          <w:rFonts w:eastAsia="DejaVuSerifCondensed" w:cs="DejaVuSerifCondensed"/>
        </w:rPr>
        <w:t xml:space="preserve">zittende </w:t>
      </w:r>
      <w:r>
        <w:rPr>
          <w:rFonts w:eastAsia="DejaVuSerifCondensed" w:cs="DejaVuSerifCondensed"/>
        </w:rPr>
        <w:t xml:space="preserve">Indonesische </w:t>
      </w:r>
      <w:r w:rsidRPr="00C91B11">
        <w:rPr>
          <w:rFonts w:eastAsia="DejaVuSerifCondensed" w:cs="DejaVuSerifCondensed"/>
        </w:rPr>
        <w:t xml:space="preserve">studenten voorop </w:t>
      </w:r>
      <w:r>
        <w:rPr>
          <w:rFonts w:eastAsia="DejaVuSerifCondensed" w:cs="DejaVuSerifCondensed"/>
        </w:rPr>
        <w:t xml:space="preserve">heeft </w:t>
      </w:r>
      <w:r w:rsidRPr="00C91B11">
        <w:rPr>
          <w:rFonts w:eastAsia="DejaVuSerifCondensed" w:cs="DejaVuSerifCondensed"/>
        </w:rPr>
        <w:t xml:space="preserve">gesteld. </w:t>
      </w:r>
    </w:p>
    <w:p w:rsidR="008B4743" w:rsidP="008B4743" w:rsidRDefault="008B4743" w14:paraId="7EF7593E" w14:textId="1C148152">
      <w:pPr>
        <w:autoSpaceDE w:val="0"/>
        <w:adjustRightInd w:val="0"/>
        <w:spacing w:line="240" w:lineRule="auto"/>
        <w:rPr>
          <w:rFonts w:eastAsia="DejaVuSerifCondensed" w:cs="DejaVuSerifCondensed"/>
        </w:rPr>
      </w:pPr>
      <w:r w:rsidRPr="00C91B11">
        <w:rPr>
          <w:rFonts w:eastAsia="DejaVuSerifCondensed" w:cs="DejaVuSerifCondensed"/>
        </w:rPr>
        <w:t>D</w:t>
      </w:r>
      <w:r>
        <w:rPr>
          <w:rFonts w:eastAsia="DejaVuSerifCondensed" w:cs="DejaVuSerifCondensed"/>
        </w:rPr>
        <w:t xml:space="preserve">aarom zijn de </w:t>
      </w:r>
      <w:r w:rsidRPr="00C91B11">
        <w:rPr>
          <w:rFonts w:eastAsia="DejaVuSerifCondensed" w:cs="DejaVuSerifCondensed"/>
        </w:rPr>
        <w:t>IND</w:t>
      </w:r>
      <w:r>
        <w:rPr>
          <w:rFonts w:eastAsia="DejaVuSerifCondensed" w:cs="DejaVuSerifCondensed"/>
        </w:rPr>
        <w:t xml:space="preserve"> </w:t>
      </w:r>
      <w:r w:rsidRPr="00C91B11">
        <w:rPr>
          <w:rFonts w:eastAsia="DejaVuSerifCondensed" w:cs="DejaVuSerifCondensed"/>
        </w:rPr>
        <w:t xml:space="preserve">en </w:t>
      </w:r>
      <w:r>
        <w:rPr>
          <w:rFonts w:eastAsia="DejaVuSerifCondensed" w:cs="DejaVuSerifCondensed"/>
        </w:rPr>
        <w:t>de desbetreffende hogeschool</w:t>
      </w:r>
      <w:r w:rsidRPr="00C91B11">
        <w:rPr>
          <w:rFonts w:eastAsia="DejaVuSerifCondensed" w:cs="DejaVuSerifCondensed"/>
        </w:rPr>
        <w:t xml:space="preserve"> ook in gesprek o</w:t>
      </w:r>
      <w:r>
        <w:rPr>
          <w:rFonts w:eastAsia="DejaVuSerifCondensed" w:cs="DejaVuSerifCondensed"/>
        </w:rPr>
        <w:t xml:space="preserve">m ervoor te zorgen dat </w:t>
      </w:r>
      <w:r w:rsidRPr="00C91B11">
        <w:rPr>
          <w:rFonts w:eastAsia="DejaVuSerifCondensed" w:cs="DejaVuSerifCondensed"/>
        </w:rPr>
        <w:t xml:space="preserve">de studenten op fatsoenlijke wijze hun verblijf kunnen afronden dan wel op andere gronden kunnen voortzetten. </w:t>
      </w:r>
      <w:r>
        <w:rPr>
          <w:rFonts w:eastAsia="DejaVuSerifCondensed" w:cs="DejaVuSerifCondensed"/>
        </w:rPr>
        <w:t>De desbetreffende hogeschool</w:t>
      </w:r>
      <w:r w:rsidRPr="00C91B11">
        <w:rPr>
          <w:rFonts w:eastAsia="DejaVuSerifCondensed" w:cs="DejaVuSerifCondensed"/>
        </w:rPr>
        <w:t xml:space="preserve"> heeft in die gesprekken aangegeven hier hard aan te werken</w:t>
      </w:r>
      <w:r>
        <w:rPr>
          <w:rFonts w:eastAsia="DejaVuSerifCondensed" w:cs="DejaVuSerifCondensed"/>
        </w:rPr>
        <w:t>,</w:t>
      </w:r>
      <w:r w:rsidRPr="00E775AF">
        <w:t xml:space="preserve"> </w:t>
      </w:r>
      <w:r w:rsidRPr="00C91B11">
        <w:rPr>
          <w:rFonts w:eastAsia="DejaVuSerifCondensed" w:cs="DejaVuSerifCondensed"/>
        </w:rPr>
        <w:t xml:space="preserve">waarbij de verwachting </w:t>
      </w:r>
      <w:r>
        <w:rPr>
          <w:rFonts w:eastAsia="DejaVuSerifCondensed" w:cs="DejaVuSerifCondensed"/>
        </w:rPr>
        <w:t xml:space="preserve">van de IND </w:t>
      </w:r>
      <w:r w:rsidRPr="00C91B11">
        <w:rPr>
          <w:rFonts w:eastAsia="DejaVuSerifCondensed" w:cs="DejaVuSerifCondensed"/>
        </w:rPr>
        <w:t xml:space="preserve">was dat uiterlijk op 1 juni 2025 alle studenten zouden zijn uitgestroomd. </w:t>
      </w:r>
      <w:r w:rsidRPr="00FE74F7">
        <w:rPr>
          <w:rFonts w:eastAsia="DejaVuSerifCondensed" w:cs="DejaVuSerifCondensed"/>
        </w:rPr>
        <w:t xml:space="preserve">De IND vond het belang van de studenten om hun verblijf goed te kunnen afronden dan wel op andere gronden voort te zetten zwaarder wegen dan de directe intrekking van de erkenning van </w:t>
      </w:r>
      <w:r>
        <w:rPr>
          <w:rFonts w:eastAsia="DejaVuSerifCondensed" w:cs="DejaVuSerifCondensed"/>
        </w:rPr>
        <w:t>de desbetreffende hogeschool</w:t>
      </w:r>
      <w:r w:rsidRPr="00FE74F7">
        <w:rPr>
          <w:rFonts w:eastAsia="DejaVuSerifCondensed" w:cs="DejaVuSerifCondensed"/>
        </w:rPr>
        <w:t xml:space="preserve">. </w:t>
      </w:r>
      <w:r w:rsidRPr="00C91B11">
        <w:rPr>
          <w:rFonts w:eastAsia="DejaVuSerifCondensed" w:cs="DejaVuSerifCondensed"/>
        </w:rPr>
        <w:t xml:space="preserve">Gelet hierop heeft de IND vanaf begin dit jaar de intrekkingsprocedure tijdelijk gepauzeerd zodat </w:t>
      </w:r>
      <w:r>
        <w:rPr>
          <w:rFonts w:eastAsia="DejaVuSerifCondensed" w:cs="DejaVuSerifCondensed"/>
        </w:rPr>
        <w:t>de desbetreffende hogeschool</w:t>
      </w:r>
      <w:r w:rsidRPr="00C91B11">
        <w:rPr>
          <w:rFonts w:eastAsia="DejaVuSerifCondensed" w:cs="DejaVuSerifCondensed"/>
        </w:rPr>
        <w:t xml:space="preserve"> zich hiertoe kon inspannen.</w:t>
      </w:r>
      <w:r>
        <w:rPr>
          <w:rFonts w:eastAsia="DejaVuSerifCondensed" w:cs="DejaVuSerifCondensed"/>
        </w:rPr>
        <w:t xml:space="preserve"> </w:t>
      </w:r>
    </w:p>
    <w:p w:rsidR="008B4743" w:rsidP="008B4743" w:rsidRDefault="008B4743" w14:paraId="7227899F" w14:textId="77777777">
      <w:pPr>
        <w:autoSpaceDE w:val="0"/>
        <w:adjustRightInd w:val="0"/>
        <w:spacing w:line="240" w:lineRule="auto"/>
        <w:rPr>
          <w:rFonts w:eastAsia="DejaVuSerifCondensed" w:cs="DejaVuSerifCondensed"/>
        </w:rPr>
      </w:pPr>
    </w:p>
    <w:p w:rsidR="008B4743" w:rsidP="008B4743" w:rsidRDefault="008B4743" w14:paraId="71D77A64" w14:textId="77777777">
      <w:pPr>
        <w:autoSpaceDE w:val="0"/>
        <w:adjustRightInd w:val="0"/>
        <w:spacing w:line="240" w:lineRule="auto"/>
        <w:rPr>
          <w:rFonts w:eastAsia="DejaVuSerifCondensed" w:cs="DejaVuSerifCondensed"/>
        </w:rPr>
      </w:pPr>
      <w:r>
        <w:rPr>
          <w:rFonts w:eastAsia="DejaVuSerifCondensed" w:cs="DejaVuSerifCondensed"/>
        </w:rPr>
        <w:t>Er is</w:t>
      </w:r>
      <w:r w:rsidRPr="00FE74F7">
        <w:rPr>
          <w:rFonts w:eastAsia="DejaVuSerifCondensed" w:cs="DejaVuSerifCondensed"/>
        </w:rPr>
        <w:t xml:space="preserve"> dus </w:t>
      </w:r>
      <w:r>
        <w:rPr>
          <w:rFonts w:eastAsia="DejaVuSerifCondensed" w:cs="DejaVuSerifCondensed"/>
        </w:rPr>
        <w:t xml:space="preserve">in die zin </w:t>
      </w:r>
      <w:r w:rsidRPr="00FE74F7">
        <w:rPr>
          <w:rFonts w:eastAsia="DejaVuSerifCondensed" w:cs="DejaVuSerifCondensed"/>
        </w:rPr>
        <w:t xml:space="preserve">geen sprake van een afspraak, maar van een overweging van de kant van de IND in het belang van de </w:t>
      </w:r>
      <w:r>
        <w:rPr>
          <w:rFonts w:eastAsia="DejaVuSerifCondensed" w:cs="DejaVuSerifCondensed"/>
        </w:rPr>
        <w:t xml:space="preserve">Indonesische </w:t>
      </w:r>
      <w:r w:rsidRPr="00FE74F7">
        <w:rPr>
          <w:rFonts w:eastAsia="DejaVuSerifCondensed" w:cs="DejaVuSerifCondensed"/>
        </w:rPr>
        <w:t>studenten</w:t>
      </w:r>
      <w:r>
        <w:rPr>
          <w:rFonts w:eastAsia="DejaVuSerifCondensed" w:cs="DejaVuSerifCondensed"/>
        </w:rPr>
        <w:t>.</w:t>
      </w:r>
    </w:p>
    <w:p w:rsidRPr="002373DD" w:rsidR="008B4743" w:rsidP="008B4743" w:rsidRDefault="008B4743" w14:paraId="727F423D" w14:textId="77777777">
      <w:pPr>
        <w:autoSpaceDE w:val="0"/>
        <w:adjustRightInd w:val="0"/>
        <w:spacing w:line="240" w:lineRule="auto"/>
        <w:rPr>
          <w:rFonts w:eastAsia="DejaVuSerifCondensed" w:cs="DejaVuSerifCondensed"/>
          <w:b/>
          <w:bCs/>
        </w:rPr>
      </w:pPr>
    </w:p>
    <w:bookmarkEnd w:id="5"/>
    <w:p w:rsidR="00084E2A" w:rsidP="008B4743" w:rsidRDefault="00084E2A" w14:paraId="2D0D3AE0"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001514E2">
        <w:rPr>
          <w:rFonts w:eastAsia="DejaVuSerifCondensed" w:cs="DejaVuSerifCondensed"/>
          <w:b/>
          <w:bCs/>
        </w:rPr>
        <w:t xml:space="preserve">8 </w:t>
      </w:r>
    </w:p>
    <w:p w:rsidRPr="001514E2" w:rsidR="008B4743" w:rsidP="008B4743" w:rsidRDefault="008B4743" w14:paraId="5322A788" w14:textId="359194FB">
      <w:pPr>
        <w:autoSpaceDE w:val="0"/>
        <w:adjustRightInd w:val="0"/>
        <w:spacing w:line="240" w:lineRule="auto"/>
        <w:rPr>
          <w:rFonts w:eastAsia="DejaVuSerifCondensed" w:cs="DejaVuSerifCondensed"/>
        </w:rPr>
      </w:pPr>
      <w:r w:rsidRPr="00051E74">
        <w:rPr>
          <w:rFonts w:eastAsia="DejaVuSerifCondensed" w:cs="DejaVuSerifCondensed"/>
          <w:b/>
          <w:bCs/>
        </w:rPr>
        <w:t>Wanneer wordt het onderzoek van de Nederlandse Arbeidsinspectie naar deze kwestie naar verwachting openbaar gemaakt?</w:t>
      </w:r>
    </w:p>
    <w:p w:rsidR="008B4743" w:rsidP="008B4743" w:rsidRDefault="008B4743" w14:paraId="7381ECC3" w14:textId="77777777">
      <w:pPr>
        <w:autoSpaceDE w:val="0"/>
        <w:adjustRightInd w:val="0"/>
        <w:spacing w:line="240" w:lineRule="auto"/>
        <w:rPr>
          <w:rFonts w:eastAsia="DejaVuSerifCondensed" w:cs="DejaVuSerifCondensed"/>
        </w:rPr>
      </w:pPr>
    </w:p>
    <w:p w:rsidRPr="00084E2A" w:rsidR="008B4743" w:rsidP="008B4743" w:rsidRDefault="008B4743" w14:paraId="5A64E54E" w14:textId="1AE902C5">
      <w:pPr>
        <w:autoSpaceDE w:val="0"/>
        <w:adjustRightInd w:val="0"/>
        <w:spacing w:line="240" w:lineRule="auto"/>
        <w:rPr>
          <w:rFonts w:eastAsia="DejaVuSerifCondensed" w:cs="DejaVuSerifCondensed"/>
          <w:b/>
          <w:bCs/>
        </w:rPr>
      </w:pPr>
      <w:r w:rsidRPr="00084E2A">
        <w:rPr>
          <w:rFonts w:eastAsia="DejaVuSerifCondensed" w:cs="DejaVuSerifCondensed"/>
          <w:b/>
          <w:bCs/>
        </w:rPr>
        <w:t>Antwoord</w:t>
      </w:r>
      <w:r w:rsidRPr="00084E2A" w:rsidR="00084E2A">
        <w:rPr>
          <w:rFonts w:eastAsia="DejaVuSerifCondensed" w:cs="DejaVuSerifCondensed"/>
          <w:b/>
          <w:bCs/>
        </w:rPr>
        <w:t xml:space="preserve"> op vraag 8</w:t>
      </w:r>
    </w:p>
    <w:p w:rsidRPr="00D006D4" w:rsidR="008B4743" w:rsidP="008B4743" w:rsidRDefault="008B4743" w14:paraId="6BBDD3E6" w14:textId="77777777">
      <w:r w:rsidRPr="00D006D4">
        <w:t>Momenteel worden de boeterapporten in deze kwestie door de onafhankelijke boeteoplegger binnen de Nederlandse Arbeidsinspectie beoordeeld, en wordt gekeken of er daadwerkelijk sprake is van overtredingen van arbeidswetten. Naar verwachting zal het nog meerdere maanden duren voor een besluit</w:t>
      </w:r>
      <w:r>
        <w:t xml:space="preserve"> tot het opleggen van een boete</w:t>
      </w:r>
      <w:r w:rsidRPr="00D006D4">
        <w:t xml:space="preserve"> is genomen. Zodra dat is gebeurd, zullen de inspectieresultaten binnen 10 werkdagen openbaar worden gemaakt op de website van de Arbeidsinspectie. De boeterapporten zelf worden niet openbaar gemaakt.</w:t>
      </w:r>
    </w:p>
    <w:p w:rsidRPr="002A31D0" w:rsidR="008B4743" w:rsidP="008B4743" w:rsidRDefault="008B4743" w14:paraId="6C771457" w14:textId="77777777">
      <w:pPr>
        <w:autoSpaceDE w:val="0"/>
        <w:adjustRightInd w:val="0"/>
        <w:spacing w:line="240" w:lineRule="auto"/>
        <w:rPr>
          <w:rFonts w:eastAsia="DejaVuSerifCondensed" w:cs="DejaVuSerifCondensed"/>
        </w:rPr>
      </w:pPr>
    </w:p>
    <w:p w:rsidR="00084E2A" w:rsidP="008B4743" w:rsidRDefault="00084E2A" w14:paraId="7197272D" w14:textId="00901859">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1514E2" w:rsidR="008B4743">
        <w:rPr>
          <w:rFonts w:eastAsia="DejaVuSerifCondensed" w:cs="DejaVuSerifCondensed"/>
          <w:b/>
          <w:bCs/>
        </w:rPr>
        <w:t>9</w:t>
      </w:r>
    </w:p>
    <w:p w:rsidRPr="001514E2" w:rsidR="008B4743" w:rsidP="008B4743" w:rsidRDefault="008B4743" w14:paraId="4D936E77" w14:textId="3302AD47">
      <w:pPr>
        <w:autoSpaceDE w:val="0"/>
        <w:adjustRightInd w:val="0"/>
        <w:spacing w:line="240" w:lineRule="auto"/>
        <w:rPr>
          <w:rFonts w:eastAsia="DejaVuSerifCondensed" w:cs="DejaVuSerifCondensed"/>
        </w:rPr>
      </w:pPr>
      <w:r w:rsidRPr="00051E74">
        <w:rPr>
          <w:rFonts w:eastAsia="DejaVuSerifCondensed" w:cs="DejaVuSerifCondensed"/>
          <w:b/>
          <w:bCs/>
        </w:rPr>
        <w:t>Terugkijkend, wie heeft er nu aan deze constructie verdiend of op andere wijze voordeel behaald?</w:t>
      </w:r>
    </w:p>
    <w:p w:rsidR="008B4743" w:rsidP="008B4743" w:rsidRDefault="008B4743" w14:paraId="2C01B914" w14:textId="77777777">
      <w:pPr>
        <w:autoSpaceDE w:val="0"/>
        <w:adjustRightInd w:val="0"/>
        <w:spacing w:line="240" w:lineRule="auto"/>
        <w:rPr>
          <w:rFonts w:eastAsia="DejaVuSerifCondensed" w:cs="DejaVuSerifCondensed"/>
        </w:rPr>
      </w:pPr>
    </w:p>
    <w:p w:rsidRPr="00084E2A" w:rsidR="00084E2A" w:rsidP="008B4743" w:rsidRDefault="00084E2A" w14:paraId="7FF13D2F" w14:textId="638F22CD">
      <w:pPr>
        <w:autoSpaceDE w:val="0"/>
        <w:adjustRightInd w:val="0"/>
        <w:spacing w:line="240" w:lineRule="auto"/>
        <w:rPr>
          <w:rFonts w:eastAsia="DejaVuSerifCondensed" w:cs="DejaVuSerifCondensed"/>
          <w:b/>
          <w:bCs/>
        </w:rPr>
      </w:pPr>
      <w:r w:rsidRPr="00084E2A">
        <w:rPr>
          <w:rFonts w:eastAsia="DejaVuSerifCondensed" w:cs="DejaVuSerifCondensed"/>
          <w:b/>
          <w:bCs/>
        </w:rPr>
        <w:t>Antwoord op vraag 9</w:t>
      </w:r>
    </w:p>
    <w:p w:rsidR="00831A3B" w:rsidP="00831A3B" w:rsidRDefault="00831A3B" w14:paraId="5B908DE3" w14:textId="77777777">
      <w:pPr>
        <w:autoSpaceDE w:val="0"/>
        <w:adjustRightInd w:val="0"/>
        <w:spacing w:line="240" w:lineRule="auto"/>
        <w:rPr>
          <w:rFonts w:eastAsia="DejaVuSerifCondensed" w:cs="DejaVuSerifCondensed"/>
        </w:rPr>
      </w:pPr>
      <w:r w:rsidRPr="004D7D39">
        <w:rPr>
          <w:rFonts w:eastAsia="DejaVuSerifCondensed" w:cs="DejaVuSerifCondensed"/>
        </w:rPr>
        <w:t xml:space="preserve">Duidelijk is dat de Indonesische verpleegkundigen de verliezers zijn in deze constructie. </w:t>
      </w:r>
      <w:r>
        <w:rPr>
          <w:rFonts w:eastAsia="DejaVuSerifCondensed" w:cs="DejaVuSerifCondensed"/>
        </w:rPr>
        <w:t>Het kabinet heeft geen inzicht in w</w:t>
      </w:r>
      <w:r w:rsidRPr="004D7D39">
        <w:rPr>
          <w:rFonts w:eastAsia="DejaVuSerifCondensed" w:cs="DejaVuSerifCondensed"/>
        </w:rPr>
        <w:t>ie in welke mate er voordeel aan heeft behaald</w:t>
      </w:r>
      <w:r>
        <w:rPr>
          <w:rFonts w:eastAsia="DejaVuSerifCondensed" w:cs="DejaVuSerifCondensed"/>
        </w:rPr>
        <w:t xml:space="preserve">. Wel wil ik benadrukken dat het kabinet ieder verdienmodel dat ten koste gaat van stagiairs en arbeidsmigranten streng veroordeelt. </w:t>
      </w:r>
    </w:p>
    <w:p w:rsidRPr="002A31D0" w:rsidR="008B4743" w:rsidP="008B4743" w:rsidRDefault="008B4743" w14:paraId="51992B17" w14:textId="77777777">
      <w:pPr>
        <w:autoSpaceDE w:val="0"/>
        <w:adjustRightInd w:val="0"/>
        <w:spacing w:line="240" w:lineRule="auto"/>
        <w:rPr>
          <w:rFonts w:eastAsia="DejaVuSerifCondensed" w:cs="DejaVuSerifCondensed"/>
        </w:rPr>
      </w:pPr>
    </w:p>
    <w:p w:rsidR="00084E2A" w:rsidP="008B4743" w:rsidRDefault="00084E2A" w14:paraId="4C44E7C3" w14:textId="3B26328A">
      <w:pPr>
        <w:autoSpaceDE w:val="0"/>
        <w:adjustRightInd w:val="0"/>
        <w:spacing w:line="240" w:lineRule="auto"/>
        <w:rPr>
          <w:rFonts w:eastAsia="DejaVuSerifCondensed" w:cs="DejaVuSerifCondensed"/>
        </w:rPr>
      </w:pPr>
      <w:r>
        <w:rPr>
          <w:rFonts w:eastAsia="DejaVuSerifCondensed" w:cs="DejaVuSerifCondensed"/>
          <w:b/>
          <w:bCs/>
        </w:rPr>
        <w:t xml:space="preserve">Vraag </w:t>
      </w:r>
      <w:r w:rsidRPr="001514E2" w:rsidR="008B4743">
        <w:rPr>
          <w:rFonts w:eastAsia="DejaVuSerifCondensed" w:cs="DejaVuSerifCondensed"/>
          <w:b/>
          <w:bCs/>
        </w:rPr>
        <w:t>10</w:t>
      </w:r>
    </w:p>
    <w:p w:rsidRPr="001514E2" w:rsidR="008B4743" w:rsidP="008B4743" w:rsidRDefault="008B4743" w14:paraId="16FEC6B1" w14:textId="5DE8EFD0">
      <w:pPr>
        <w:autoSpaceDE w:val="0"/>
        <w:adjustRightInd w:val="0"/>
        <w:spacing w:line="240" w:lineRule="auto"/>
        <w:rPr>
          <w:rFonts w:eastAsia="DejaVuSerifCondensed" w:cs="DejaVuSerifCondensed"/>
        </w:rPr>
      </w:pPr>
      <w:r w:rsidRPr="00051E74">
        <w:rPr>
          <w:rFonts w:eastAsia="DejaVuSerifCondensed" w:cs="DejaVuSerifCondensed"/>
          <w:b/>
          <w:bCs/>
        </w:rPr>
        <w:t>Hoe gaat u in de toekomst dergelijke misstanden en situaties van uitbuiting voorkomen?</w:t>
      </w:r>
    </w:p>
    <w:p w:rsidR="008B4743" w:rsidP="008B4743" w:rsidRDefault="008B4743" w14:paraId="47193051" w14:textId="77777777">
      <w:pPr>
        <w:autoSpaceDE w:val="0"/>
        <w:adjustRightInd w:val="0"/>
        <w:spacing w:line="240" w:lineRule="auto"/>
        <w:rPr>
          <w:rFonts w:eastAsia="DejaVuSerifCondensed" w:cs="DejaVuSerifCondensed"/>
        </w:rPr>
      </w:pPr>
    </w:p>
    <w:p w:rsidRPr="00084E2A" w:rsidR="00084E2A" w:rsidP="008B4743" w:rsidRDefault="00084E2A" w14:paraId="2B057A71" w14:textId="050E36AF">
      <w:pPr>
        <w:autoSpaceDE w:val="0"/>
        <w:adjustRightInd w:val="0"/>
        <w:spacing w:line="240" w:lineRule="auto"/>
        <w:rPr>
          <w:rFonts w:eastAsia="DejaVuSerifCondensed" w:cs="DejaVuSerifCondensed"/>
          <w:b/>
          <w:bCs/>
        </w:rPr>
      </w:pPr>
      <w:r w:rsidRPr="00084E2A">
        <w:rPr>
          <w:rFonts w:eastAsia="DejaVuSerifCondensed" w:cs="DejaVuSerifCondensed"/>
          <w:b/>
          <w:bCs/>
        </w:rPr>
        <w:t>Antwoord op vraag 10</w:t>
      </w:r>
    </w:p>
    <w:p w:rsidRPr="0050381B" w:rsidR="008B4743" w:rsidP="008B4743" w:rsidRDefault="008B4743" w14:paraId="66C6DAA7" w14:textId="02A11D36">
      <w:pPr>
        <w:spacing w:line="252" w:lineRule="auto"/>
        <w:contextualSpacing/>
        <w:rPr>
          <w:rFonts w:cs="Aptos"/>
        </w:rPr>
      </w:pPr>
      <w:r w:rsidRPr="0084458A">
        <w:rPr>
          <w:rFonts w:cs="Aptos"/>
        </w:rPr>
        <w:t xml:space="preserve">Naar aanleiding </w:t>
      </w:r>
      <w:r w:rsidR="00084E2A">
        <w:rPr>
          <w:rFonts w:cs="Aptos"/>
        </w:rPr>
        <w:t xml:space="preserve">van </w:t>
      </w:r>
      <w:r>
        <w:rPr>
          <w:rFonts w:cs="Aptos"/>
        </w:rPr>
        <w:t>deze casus</w:t>
      </w:r>
      <w:r w:rsidRPr="0084458A">
        <w:rPr>
          <w:rFonts w:cs="Aptos"/>
        </w:rPr>
        <w:t xml:space="preserve"> zal </w:t>
      </w:r>
      <w:r>
        <w:rPr>
          <w:rFonts w:cs="Aptos"/>
        </w:rPr>
        <w:t xml:space="preserve">het kabinet kwetsbaarheden in de huidige wet- en regelgeving bezien en nagaan </w:t>
      </w:r>
      <w:r w:rsidRPr="0084458A">
        <w:rPr>
          <w:rFonts w:cs="Aptos"/>
        </w:rPr>
        <w:t>welke vervolgstappen gewenst zijn.</w:t>
      </w:r>
      <w:r w:rsidRPr="0084458A">
        <w:rPr>
          <w:rFonts w:cs="Aptos"/>
          <w:i/>
          <w:iCs/>
        </w:rPr>
        <w:t> </w:t>
      </w:r>
      <w:r>
        <w:rPr>
          <w:rFonts w:cs="Aptos"/>
        </w:rPr>
        <w:t>Het zal de praktijkbevindingen van de Nederlandse Arbeidsinspectie hierin meenemen.</w:t>
      </w:r>
    </w:p>
    <w:p w:rsidRPr="0084458A" w:rsidR="008B4743" w:rsidP="008B4743" w:rsidRDefault="008B4743" w14:paraId="75BF3199" w14:textId="77777777">
      <w:pPr>
        <w:spacing w:line="252" w:lineRule="auto"/>
        <w:contextualSpacing/>
        <w:rPr>
          <w:rFonts w:cs="Aptos"/>
        </w:rPr>
      </w:pPr>
    </w:p>
    <w:p w:rsidRPr="002A31D0" w:rsidR="008B4743" w:rsidP="008B4743" w:rsidRDefault="008B4743" w14:paraId="42DEC13A" w14:textId="77777777">
      <w:pPr>
        <w:autoSpaceDE w:val="0"/>
        <w:adjustRightInd w:val="0"/>
        <w:spacing w:line="240" w:lineRule="auto"/>
        <w:rPr>
          <w:rFonts w:eastAsia="DejaVuSerifCondensed" w:cs="DejaVuSerifCondensed"/>
        </w:rPr>
      </w:pPr>
    </w:p>
    <w:p w:rsidRPr="002A31D0" w:rsidR="008B4743" w:rsidP="008B4743" w:rsidRDefault="008B4743" w14:paraId="76A7B7A4" w14:textId="77777777">
      <w:pPr>
        <w:autoSpaceDE w:val="0"/>
        <w:adjustRightInd w:val="0"/>
        <w:spacing w:line="240" w:lineRule="auto"/>
        <w:rPr>
          <w:rFonts w:eastAsia="DejaVuSerifCondensed" w:cs="DejaVuSerifCondensed"/>
        </w:rPr>
      </w:pPr>
      <w:r w:rsidRPr="002A31D0">
        <w:rPr>
          <w:rFonts w:eastAsia="DejaVuSerifCondensed" w:cs="DejaVuSerifCondensed"/>
        </w:rPr>
        <w:t>1) NOS, 13 december 2024 (nos.nl/artikel/2548133-indonesische-verpleegkundigen-naar-de-rechter-ommisleiding-</w:t>
      </w:r>
    </w:p>
    <w:p w:rsidRPr="002A31D0" w:rsidR="008B4743" w:rsidP="008B4743" w:rsidRDefault="008B4743" w14:paraId="1B3D0C29" w14:textId="77777777">
      <w:pPr>
        <w:autoSpaceDE w:val="0"/>
        <w:adjustRightInd w:val="0"/>
        <w:spacing w:line="240" w:lineRule="auto"/>
        <w:rPr>
          <w:rFonts w:eastAsia="DejaVuSerifCondensed" w:cs="DejaVuSerifCondensed"/>
        </w:rPr>
      </w:pPr>
      <w:r w:rsidRPr="002A31D0">
        <w:rPr>
          <w:rFonts w:eastAsia="DejaVuSerifCondensed" w:cs="DejaVuSerifCondensed"/>
        </w:rPr>
        <w:t>en-uitbuiting).</w:t>
      </w:r>
    </w:p>
    <w:p w:rsidRPr="002A31D0" w:rsidR="008B4743" w:rsidP="008B4743" w:rsidRDefault="008B4743" w14:paraId="100844DC" w14:textId="77777777">
      <w:pPr>
        <w:autoSpaceDE w:val="0"/>
        <w:adjustRightInd w:val="0"/>
        <w:spacing w:line="240" w:lineRule="auto"/>
        <w:rPr>
          <w:rFonts w:eastAsia="DejaVuSerifCondensed" w:cs="DejaVuSerifCondensed"/>
        </w:rPr>
      </w:pPr>
      <w:r w:rsidRPr="002A31D0">
        <w:rPr>
          <w:rFonts w:eastAsia="DejaVuSerifCondensed" w:cs="DejaVuSerifCondensed"/>
        </w:rPr>
        <w:t>2) NOS, 18 december 2024 (nos.nl/artikel/2548856-hogeschool-wil-alsnog-schikken-met-alle-indonesischeverpleegkundigen).</w:t>
      </w:r>
    </w:p>
    <w:p w:rsidR="002A0828" w:rsidP="008B4743" w:rsidRDefault="002A0828" w14:paraId="73B311F8" w14:textId="77777777">
      <w:pPr>
        <w:autoSpaceDE w:val="0"/>
        <w:adjustRightInd w:val="0"/>
        <w:spacing w:line="240" w:lineRule="auto"/>
        <w:rPr>
          <w:rFonts w:eastAsia="DejaVuSerifCondensed" w:cs="DejaVuSerifCondensed"/>
        </w:rPr>
      </w:pPr>
    </w:p>
    <w:p w:rsidR="002A0828" w:rsidP="008B4743" w:rsidRDefault="002A0828" w14:paraId="28BE4FD7" w14:textId="77777777">
      <w:pPr>
        <w:autoSpaceDE w:val="0"/>
        <w:adjustRightInd w:val="0"/>
        <w:spacing w:line="240" w:lineRule="auto"/>
        <w:rPr>
          <w:rFonts w:eastAsia="DejaVuSerifCondensed" w:cs="DejaVuSerifCondensed"/>
        </w:rPr>
      </w:pPr>
    </w:p>
    <w:p w:rsidR="002A0828" w:rsidP="008B4743" w:rsidRDefault="002A0828" w14:paraId="1856FACA" w14:textId="77777777">
      <w:pPr>
        <w:autoSpaceDE w:val="0"/>
        <w:adjustRightInd w:val="0"/>
        <w:spacing w:line="240" w:lineRule="auto"/>
        <w:rPr>
          <w:rFonts w:eastAsia="DejaVuSerifCondensed" w:cs="DejaVuSerifCondensed"/>
        </w:rPr>
      </w:pPr>
    </w:p>
    <w:p w:rsidRPr="002A31D0" w:rsidR="008B4743" w:rsidP="008B4743" w:rsidRDefault="008B4743" w14:paraId="284655BC" w14:textId="2809BAFB">
      <w:pPr>
        <w:autoSpaceDE w:val="0"/>
        <w:adjustRightInd w:val="0"/>
        <w:spacing w:line="240" w:lineRule="auto"/>
        <w:rPr>
          <w:rFonts w:eastAsia="DejaVuSerifCondensed" w:cs="DejaVuSerifCondensed"/>
        </w:rPr>
      </w:pPr>
      <w:r w:rsidRPr="002A31D0">
        <w:rPr>
          <w:rFonts w:eastAsia="DejaVuSerifCondensed" w:cs="DejaVuSerifCondensed"/>
        </w:rPr>
        <w:t>3) Omroep Brabant, 11 februari 2025 (www.omroepbrabant.nl/nieuws/4641908/ministeries-vreesden-jarengeleden-</w:t>
      </w:r>
    </w:p>
    <w:p w:rsidRPr="002A31D0" w:rsidR="008B4743" w:rsidP="008B4743" w:rsidRDefault="008B4743" w14:paraId="2D53CE69" w14:textId="77777777">
      <w:pPr>
        <w:autoSpaceDE w:val="0"/>
        <w:adjustRightInd w:val="0"/>
        <w:spacing w:line="240" w:lineRule="auto"/>
        <w:rPr>
          <w:rFonts w:eastAsia="DejaVuSerifCondensed" w:cs="DejaVuSerifCondensed"/>
        </w:rPr>
      </w:pPr>
      <w:r w:rsidRPr="002A31D0">
        <w:rPr>
          <w:rFonts w:eastAsia="DejaVuSerifCondensed" w:cs="DejaVuSerifCondensed"/>
        </w:rPr>
        <w:t>al-misbruik-</w:t>
      </w:r>
      <w:proofErr w:type="spellStart"/>
      <w:r w:rsidRPr="002A31D0">
        <w:rPr>
          <w:rFonts w:eastAsia="DejaVuSerifCondensed" w:cs="DejaVuSerifCondensed"/>
        </w:rPr>
        <w:t>indonesische</w:t>
      </w:r>
      <w:proofErr w:type="spellEnd"/>
      <w:r w:rsidRPr="002A31D0">
        <w:rPr>
          <w:rFonts w:eastAsia="DejaVuSerifCondensed" w:cs="DejaVuSerifCondensed"/>
        </w:rPr>
        <w:t>-zorgstudenten).</w:t>
      </w:r>
    </w:p>
    <w:p w:rsidRPr="002A31D0" w:rsidR="008B4743" w:rsidP="008B4743" w:rsidRDefault="008B4743" w14:paraId="03226611" w14:textId="77777777">
      <w:pPr>
        <w:autoSpaceDE w:val="0"/>
        <w:adjustRightInd w:val="0"/>
        <w:spacing w:line="240" w:lineRule="auto"/>
        <w:rPr>
          <w:rFonts w:eastAsia="DejaVuSerifCondensed" w:cs="DejaVuSerifCondensed"/>
        </w:rPr>
      </w:pPr>
      <w:r w:rsidRPr="002A31D0">
        <w:rPr>
          <w:rFonts w:eastAsia="DejaVuSerifCondensed" w:cs="DejaVuSerifCondensed"/>
        </w:rPr>
        <w:t>4) RTV Drenthe, 12 maart 2025 (www.rtvdrenthe.nl/nieuws/17305667/geheim-rapport-indonesischeverpleegkundigen-</w:t>
      </w:r>
    </w:p>
    <w:p w:rsidRPr="002A31D0" w:rsidR="008B4743" w:rsidP="008B4743" w:rsidRDefault="008B4743" w14:paraId="59B25E6F" w14:textId="77777777">
      <w:r w:rsidRPr="002A31D0">
        <w:rPr>
          <w:rFonts w:eastAsia="DejaVuSerifCondensed" w:cs="DejaVuSerifCondensed"/>
        </w:rPr>
        <w:t>werkten-te-veel-en-kregen-te-weinig-les).</w:t>
      </w:r>
    </w:p>
    <w:p w:rsidR="00137BCF" w:rsidP="008B4743" w:rsidRDefault="00137BCF" w14:paraId="18248A78" w14:textId="77777777">
      <w:pPr>
        <w:autoSpaceDE w:val="0"/>
        <w:adjustRightInd w:val="0"/>
        <w:spacing w:line="240" w:lineRule="auto"/>
      </w:pPr>
    </w:p>
    <w:sectPr w:rsidR="00137BC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9ECB" w14:textId="77777777" w:rsidR="00606966" w:rsidRDefault="00606966">
      <w:pPr>
        <w:spacing w:line="240" w:lineRule="auto"/>
      </w:pPr>
      <w:r>
        <w:separator/>
      </w:r>
    </w:p>
  </w:endnote>
  <w:endnote w:type="continuationSeparator" w:id="0">
    <w:p w14:paraId="7FBBFB41" w14:textId="77777777" w:rsidR="00606966" w:rsidRDefault="00606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EC90" w14:textId="77777777" w:rsidR="00137BCF" w:rsidRDefault="00137BC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EB6F" w14:textId="77777777" w:rsidR="00606966" w:rsidRDefault="00606966">
      <w:pPr>
        <w:spacing w:line="240" w:lineRule="auto"/>
      </w:pPr>
      <w:r>
        <w:separator/>
      </w:r>
    </w:p>
  </w:footnote>
  <w:footnote w:type="continuationSeparator" w:id="0">
    <w:p w14:paraId="5041BA78" w14:textId="77777777" w:rsidR="00606966" w:rsidRDefault="006069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6B9A" w14:textId="77777777" w:rsidR="00137BCF" w:rsidRDefault="00304BE4">
    <w:r>
      <w:rPr>
        <w:noProof/>
      </w:rPr>
      <mc:AlternateContent>
        <mc:Choice Requires="wps">
          <w:drawing>
            <wp:anchor distT="0" distB="0" distL="0" distR="0" simplePos="0" relativeHeight="251652608" behindDoc="0" locked="1" layoutInCell="1" allowOverlap="1" wp14:anchorId="43CB0CA2" wp14:editId="5FB0774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167375" w14:textId="77777777" w:rsidR="00137BCF" w:rsidRDefault="00304BE4">
                          <w:pPr>
                            <w:pStyle w:val="Referentiegegevensbold"/>
                          </w:pPr>
                          <w:r>
                            <w:t>Datum</w:t>
                          </w:r>
                        </w:p>
                        <w:p w14:paraId="375839C1" w14:textId="10B80AAF" w:rsidR="00137BCF" w:rsidRDefault="00606966">
                          <w:pPr>
                            <w:pStyle w:val="Referentiegegevens"/>
                          </w:pPr>
                          <w:sdt>
                            <w:sdtPr>
                              <w:id w:val="-433983703"/>
                              <w:date w:fullDate="2025-06-02T00:00:00Z">
                                <w:dateFormat w:val="d MMMM yyyy"/>
                                <w:lid w:val="nl"/>
                                <w:storeMappedDataAs w:val="dateTime"/>
                                <w:calendar w:val="gregorian"/>
                              </w:date>
                            </w:sdtPr>
                            <w:sdtEndPr/>
                            <w:sdtContent>
                              <w:r w:rsidR="002A0828">
                                <w:rPr>
                                  <w:lang w:val="nl"/>
                                </w:rPr>
                                <w:t>2 juni 2025</w:t>
                              </w:r>
                            </w:sdtContent>
                          </w:sdt>
                        </w:p>
                        <w:p w14:paraId="4EAC6A51" w14:textId="77777777" w:rsidR="00137BCF" w:rsidRDefault="00137BCF">
                          <w:pPr>
                            <w:pStyle w:val="WitregelW1"/>
                          </w:pPr>
                        </w:p>
                        <w:p w14:paraId="47779106" w14:textId="77777777" w:rsidR="00137BCF" w:rsidRDefault="00304BE4">
                          <w:pPr>
                            <w:pStyle w:val="Referentiegegevensbold"/>
                          </w:pPr>
                          <w:r>
                            <w:t>Onze referentie</w:t>
                          </w:r>
                        </w:p>
                        <w:p w14:paraId="510366B9" w14:textId="77777777" w:rsidR="00137BCF" w:rsidRDefault="00304BE4">
                          <w:pPr>
                            <w:pStyle w:val="Referentiegegevens"/>
                          </w:pPr>
                          <w:r>
                            <w:t>6258954</w:t>
                          </w:r>
                        </w:p>
                      </w:txbxContent>
                    </wps:txbx>
                    <wps:bodyPr vert="horz" wrap="square" lIns="0" tIns="0" rIns="0" bIns="0" anchor="t" anchorCtr="0"/>
                  </wps:wsp>
                </a:graphicData>
              </a:graphic>
            </wp:anchor>
          </w:drawing>
        </mc:Choice>
        <mc:Fallback>
          <w:pict>
            <v:shapetype w14:anchorId="43CB0CA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B167375" w14:textId="77777777" w:rsidR="00137BCF" w:rsidRDefault="00304BE4">
                    <w:pPr>
                      <w:pStyle w:val="Referentiegegevensbold"/>
                    </w:pPr>
                    <w:r>
                      <w:t>Datum</w:t>
                    </w:r>
                  </w:p>
                  <w:p w14:paraId="375839C1" w14:textId="10B80AAF" w:rsidR="00137BCF" w:rsidRDefault="00606966">
                    <w:pPr>
                      <w:pStyle w:val="Referentiegegevens"/>
                    </w:pPr>
                    <w:sdt>
                      <w:sdtPr>
                        <w:id w:val="-433983703"/>
                        <w:date w:fullDate="2025-06-02T00:00:00Z">
                          <w:dateFormat w:val="d MMMM yyyy"/>
                          <w:lid w:val="nl"/>
                          <w:storeMappedDataAs w:val="dateTime"/>
                          <w:calendar w:val="gregorian"/>
                        </w:date>
                      </w:sdtPr>
                      <w:sdtEndPr/>
                      <w:sdtContent>
                        <w:r w:rsidR="002A0828">
                          <w:rPr>
                            <w:lang w:val="nl"/>
                          </w:rPr>
                          <w:t>2 juni 2025</w:t>
                        </w:r>
                      </w:sdtContent>
                    </w:sdt>
                  </w:p>
                  <w:p w14:paraId="4EAC6A51" w14:textId="77777777" w:rsidR="00137BCF" w:rsidRDefault="00137BCF">
                    <w:pPr>
                      <w:pStyle w:val="WitregelW1"/>
                    </w:pPr>
                  </w:p>
                  <w:p w14:paraId="47779106" w14:textId="77777777" w:rsidR="00137BCF" w:rsidRDefault="00304BE4">
                    <w:pPr>
                      <w:pStyle w:val="Referentiegegevensbold"/>
                    </w:pPr>
                    <w:r>
                      <w:t>Onze referentie</w:t>
                    </w:r>
                  </w:p>
                  <w:p w14:paraId="510366B9" w14:textId="77777777" w:rsidR="00137BCF" w:rsidRDefault="00304BE4">
                    <w:pPr>
                      <w:pStyle w:val="Referentiegegevens"/>
                    </w:pPr>
                    <w:r>
                      <w:t>6258954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FDD6D4A" wp14:editId="3CB658B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A217FC" w14:textId="77777777" w:rsidR="009517CE" w:rsidRDefault="009517CE"/>
                      </w:txbxContent>
                    </wps:txbx>
                    <wps:bodyPr vert="horz" wrap="square" lIns="0" tIns="0" rIns="0" bIns="0" anchor="t" anchorCtr="0"/>
                  </wps:wsp>
                </a:graphicData>
              </a:graphic>
            </wp:anchor>
          </w:drawing>
        </mc:Choice>
        <mc:Fallback>
          <w:pict>
            <v:shape w14:anchorId="0FDD6D4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9A217FC" w14:textId="77777777" w:rsidR="009517CE" w:rsidRDefault="009517C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766475" wp14:editId="6AF8BFA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56A7CA" w14:textId="3954A9DA" w:rsidR="00137BCF" w:rsidRDefault="00304BE4">
                          <w:pPr>
                            <w:pStyle w:val="Referentiegegevens"/>
                          </w:pPr>
                          <w:r>
                            <w:t xml:space="preserve">Pagina </w:t>
                          </w:r>
                          <w:r>
                            <w:fldChar w:fldCharType="begin"/>
                          </w:r>
                          <w:r>
                            <w:instrText>PAGE</w:instrText>
                          </w:r>
                          <w:r>
                            <w:fldChar w:fldCharType="separate"/>
                          </w:r>
                          <w:r w:rsidR="00CC2DFB">
                            <w:rPr>
                              <w:noProof/>
                            </w:rPr>
                            <w:t>2</w:t>
                          </w:r>
                          <w:r>
                            <w:fldChar w:fldCharType="end"/>
                          </w:r>
                          <w:r>
                            <w:t xml:space="preserve"> van </w:t>
                          </w:r>
                          <w:r>
                            <w:fldChar w:fldCharType="begin"/>
                          </w:r>
                          <w:r>
                            <w:instrText>NUMPAGES</w:instrText>
                          </w:r>
                          <w:r>
                            <w:fldChar w:fldCharType="separate"/>
                          </w:r>
                          <w:r w:rsidR="00CC2DFB">
                            <w:rPr>
                              <w:noProof/>
                            </w:rPr>
                            <w:t>2</w:t>
                          </w:r>
                          <w:r>
                            <w:fldChar w:fldCharType="end"/>
                          </w:r>
                        </w:p>
                      </w:txbxContent>
                    </wps:txbx>
                    <wps:bodyPr vert="horz" wrap="square" lIns="0" tIns="0" rIns="0" bIns="0" anchor="t" anchorCtr="0"/>
                  </wps:wsp>
                </a:graphicData>
              </a:graphic>
            </wp:anchor>
          </w:drawing>
        </mc:Choice>
        <mc:Fallback>
          <w:pict>
            <v:shape w14:anchorId="3A76647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356A7CA" w14:textId="3954A9DA" w:rsidR="00137BCF" w:rsidRDefault="00304BE4">
                    <w:pPr>
                      <w:pStyle w:val="Referentiegegevens"/>
                    </w:pPr>
                    <w:r>
                      <w:t xml:space="preserve">Pagina </w:t>
                    </w:r>
                    <w:r>
                      <w:fldChar w:fldCharType="begin"/>
                    </w:r>
                    <w:r>
                      <w:instrText>PAGE</w:instrText>
                    </w:r>
                    <w:r>
                      <w:fldChar w:fldCharType="separate"/>
                    </w:r>
                    <w:r w:rsidR="00CC2DFB">
                      <w:rPr>
                        <w:noProof/>
                      </w:rPr>
                      <w:t>2</w:t>
                    </w:r>
                    <w:r>
                      <w:fldChar w:fldCharType="end"/>
                    </w:r>
                    <w:r>
                      <w:t xml:space="preserve"> van </w:t>
                    </w:r>
                    <w:r>
                      <w:fldChar w:fldCharType="begin"/>
                    </w:r>
                    <w:r>
                      <w:instrText>NUMPAGES</w:instrText>
                    </w:r>
                    <w:r>
                      <w:fldChar w:fldCharType="separate"/>
                    </w:r>
                    <w:r w:rsidR="00CC2DF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93BB" w14:textId="77777777" w:rsidR="00137BCF" w:rsidRDefault="00304BE4">
    <w:pPr>
      <w:spacing w:after="6377" w:line="14" w:lineRule="exact"/>
    </w:pPr>
    <w:r>
      <w:rPr>
        <w:noProof/>
      </w:rPr>
      <mc:AlternateContent>
        <mc:Choice Requires="wps">
          <w:drawing>
            <wp:anchor distT="0" distB="0" distL="0" distR="0" simplePos="0" relativeHeight="251655680" behindDoc="0" locked="1" layoutInCell="1" allowOverlap="1" wp14:anchorId="63DC8F9A" wp14:editId="1F7DFA9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A8378C" w14:textId="77777777" w:rsidR="00A37315" w:rsidRDefault="00304BE4">
                          <w:r>
                            <w:t xml:space="preserve">Aan de Voorzitter van de Tweede Kamer </w:t>
                          </w:r>
                        </w:p>
                        <w:p w14:paraId="35306AE8" w14:textId="4B252924" w:rsidR="00137BCF" w:rsidRDefault="00304BE4">
                          <w:r>
                            <w:t>der Staten-Generaal</w:t>
                          </w:r>
                        </w:p>
                        <w:p w14:paraId="1D8206F2" w14:textId="77777777" w:rsidR="00137BCF" w:rsidRDefault="00304BE4">
                          <w:r>
                            <w:t xml:space="preserve">Postbus 20018 </w:t>
                          </w:r>
                        </w:p>
                        <w:p w14:paraId="20514264" w14:textId="77777777" w:rsidR="00137BCF" w:rsidRDefault="00304BE4">
                          <w:r>
                            <w:t>2500 EA  DEN HAAG</w:t>
                          </w:r>
                        </w:p>
                      </w:txbxContent>
                    </wps:txbx>
                    <wps:bodyPr vert="horz" wrap="square" lIns="0" tIns="0" rIns="0" bIns="0" anchor="t" anchorCtr="0"/>
                  </wps:wsp>
                </a:graphicData>
              </a:graphic>
            </wp:anchor>
          </w:drawing>
        </mc:Choice>
        <mc:Fallback>
          <w:pict>
            <v:shapetype w14:anchorId="63DC8F9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BA8378C" w14:textId="77777777" w:rsidR="00A37315" w:rsidRDefault="00304BE4">
                    <w:r>
                      <w:t xml:space="preserve">Aan de Voorzitter van de Tweede Kamer </w:t>
                    </w:r>
                  </w:p>
                  <w:p w14:paraId="35306AE8" w14:textId="4B252924" w:rsidR="00137BCF" w:rsidRDefault="00304BE4">
                    <w:r>
                      <w:t>der Staten-Generaal</w:t>
                    </w:r>
                  </w:p>
                  <w:p w14:paraId="1D8206F2" w14:textId="77777777" w:rsidR="00137BCF" w:rsidRDefault="00304BE4">
                    <w:r>
                      <w:t xml:space="preserve">Postbus 20018 </w:t>
                    </w:r>
                  </w:p>
                  <w:p w14:paraId="20514264" w14:textId="77777777" w:rsidR="00137BCF" w:rsidRDefault="00304BE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F022434" wp14:editId="10D9B17F">
              <wp:simplePos x="0" y="0"/>
              <wp:positionH relativeFrom="page">
                <wp:posOffset>1009650</wp:posOffset>
              </wp:positionH>
              <wp:positionV relativeFrom="page">
                <wp:posOffset>3352165</wp:posOffset>
              </wp:positionV>
              <wp:extent cx="4787900" cy="7334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334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37BCF" w14:paraId="6C44A523" w14:textId="77777777">
                            <w:trPr>
                              <w:trHeight w:val="240"/>
                            </w:trPr>
                            <w:tc>
                              <w:tcPr>
                                <w:tcW w:w="1140" w:type="dxa"/>
                              </w:tcPr>
                              <w:p w14:paraId="2C33D014" w14:textId="77777777" w:rsidR="00137BCF" w:rsidRDefault="00304BE4">
                                <w:r>
                                  <w:t>Datum</w:t>
                                </w:r>
                              </w:p>
                            </w:tc>
                            <w:tc>
                              <w:tcPr>
                                <w:tcW w:w="5918" w:type="dxa"/>
                              </w:tcPr>
                              <w:p w14:paraId="5AC25506" w14:textId="2401F915" w:rsidR="00137BCF" w:rsidRDefault="00606966">
                                <w:sdt>
                                  <w:sdtPr>
                                    <w:id w:val="-400288924"/>
                                    <w:date w:fullDate="2025-06-02T00:00:00Z">
                                      <w:dateFormat w:val="d MMMM yyyy"/>
                                      <w:lid w:val="nl"/>
                                      <w:storeMappedDataAs w:val="dateTime"/>
                                      <w:calendar w:val="gregorian"/>
                                    </w:date>
                                  </w:sdtPr>
                                  <w:sdtEndPr/>
                                  <w:sdtContent>
                                    <w:r w:rsidR="002A0828">
                                      <w:rPr>
                                        <w:lang w:val="nl"/>
                                      </w:rPr>
                                      <w:t>2 juni 2025</w:t>
                                    </w:r>
                                  </w:sdtContent>
                                </w:sdt>
                              </w:p>
                            </w:tc>
                          </w:tr>
                          <w:tr w:rsidR="00137BCF" w14:paraId="39D763B9" w14:textId="77777777">
                            <w:trPr>
                              <w:trHeight w:val="240"/>
                            </w:trPr>
                            <w:tc>
                              <w:tcPr>
                                <w:tcW w:w="1140" w:type="dxa"/>
                              </w:tcPr>
                              <w:p w14:paraId="20802761" w14:textId="77777777" w:rsidR="00137BCF" w:rsidRDefault="00304BE4">
                                <w:r>
                                  <w:t>Betreft</w:t>
                                </w:r>
                              </w:p>
                            </w:tc>
                            <w:tc>
                              <w:tcPr>
                                <w:tcW w:w="5918" w:type="dxa"/>
                              </w:tcPr>
                              <w:p w14:paraId="6F736ADC" w14:textId="77777777" w:rsidR="00137BCF" w:rsidRDefault="00304BE4">
                                <w:r>
                                  <w:t>Antwoorden Kamervragen over de uitbuiting van Indonesische verpleegkundigen en hun zaak tegen een Hogeschool</w:t>
                                </w:r>
                              </w:p>
                            </w:tc>
                          </w:tr>
                        </w:tbl>
                        <w:p w14:paraId="171975F8" w14:textId="77777777" w:rsidR="009517CE" w:rsidRDefault="009517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F022434" id="46feebd0-aa3c-11ea-a756-beb5f67e67be" o:spid="_x0000_s1030" type="#_x0000_t202" style="position:absolute;margin-left:79.5pt;margin-top:263.95pt;width:377pt;height:57.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55oAEAAC4DAAAOAAAAZHJzL2Uyb0RvYy54bWysUsFu2zAMvRfYPwi6L3bTrmmNOMW2osOA&#10;oR3Q9gMUWYoFWKJGKbHTrx8lx8mw3opeKIqUHh8fubwdbMd2CoMBV/PzWcmZchIa4zY1f3m+/3zN&#10;WYjCNaIDp2q+V4Hfrj6dLXtfqTm00DUKGYG4UPW+5m2MviqKIFtlRZiBV46SGtCKSFfcFA2KntBt&#10;V8zL8qroARuPIFUIFL0bk3yV8bVWMj5qHVRkXc2JW8wWs10nW6yWotqg8K2RBxriHSysMI6KHqHu&#10;RBRsi+YNlDUSIYCOMwm2AK2NVLkH6ua8/K+bp1Z4lXshcYI/yhQ+DlY+7J78b2Rx+AYDDTAJ0vtQ&#10;BQqmfgaNNp3ElFGeJNwfZVNDZJKCl4vrxU1JKUm5xcXF5fxLgilOvz2G+EOBZcmpOdJYslpi9yvE&#10;8en0JBVzcG+6LsVPVJIXh/XATEMVJ5praPbEnhaQYFvAV856GmbNw5+tQMVZ99ORWmnyk4OTs54c&#10;4SR9rXnkbHS/x7whI5Wv2wjaZJaJw1jxQI2Gkvs8LFCa+r/3/Oq05qu/AAAA//8DAFBLAwQUAAYA&#10;CAAAACEAtWUdYeAAAAALAQAADwAAAGRycy9kb3ducmV2LnhtbEyPzU7DMBCE70i8g7VIvVGnf4GE&#10;OFVVwQkJkYYDRyfeJlHjdYjdNrw9ywmOMzua/SbbTrYXFxx950jBYh6BQKqd6ahR8FG+3D+C8EGT&#10;0b0jVPCNHrb57U2mU+OuVODlEBrBJeRTraANYUil9HWLVvu5G5D4dnSj1YHl2Egz6iuX214uoyiW&#10;VnfEH1o94L7F+nQ4WwW7Tyqeu6+36r04Fl1ZJhG9xielZnfT7glEwCn8heEXn9EhZ6bKncl40bPe&#10;JLwlKNgsHxIQnEgWK3YqBfF6tQaZZ/L/hvwHAAD//wMAUEsBAi0AFAAGAAgAAAAhALaDOJL+AAAA&#10;4QEAABMAAAAAAAAAAAAAAAAAAAAAAFtDb250ZW50X1R5cGVzXS54bWxQSwECLQAUAAYACAAAACEA&#10;OP0h/9YAAACUAQAACwAAAAAAAAAAAAAAAAAvAQAAX3JlbHMvLnJlbHNQSwECLQAUAAYACAAAACEA&#10;pafOeaABAAAuAwAADgAAAAAAAAAAAAAAAAAuAgAAZHJzL2Uyb0RvYy54bWxQSwECLQAUAAYACAAA&#10;ACEAtWUdYe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37BCF" w14:paraId="6C44A523" w14:textId="77777777">
                      <w:trPr>
                        <w:trHeight w:val="240"/>
                      </w:trPr>
                      <w:tc>
                        <w:tcPr>
                          <w:tcW w:w="1140" w:type="dxa"/>
                        </w:tcPr>
                        <w:p w14:paraId="2C33D014" w14:textId="77777777" w:rsidR="00137BCF" w:rsidRDefault="00304BE4">
                          <w:r>
                            <w:t>Datum</w:t>
                          </w:r>
                        </w:p>
                      </w:tc>
                      <w:tc>
                        <w:tcPr>
                          <w:tcW w:w="5918" w:type="dxa"/>
                        </w:tcPr>
                        <w:p w14:paraId="5AC25506" w14:textId="2401F915" w:rsidR="00137BCF" w:rsidRDefault="00606966">
                          <w:sdt>
                            <w:sdtPr>
                              <w:id w:val="-400288924"/>
                              <w:date w:fullDate="2025-06-02T00:00:00Z">
                                <w:dateFormat w:val="d MMMM yyyy"/>
                                <w:lid w:val="nl"/>
                                <w:storeMappedDataAs w:val="dateTime"/>
                                <w:calendar w:val="gregorian"/>
                              </w:date>
                            </w:sdtPr>
                            <w:sdtEndPr/>
                            <w:sdtContent>
                              <w:r w:rsidR="002A0828">
                                <w:rPr>
                                  <w:lang w:val="nl"/>
                                </w:rPr>
                                <w:t>2 juni 2025</w:t>
                              </w:r>
                            </w:sdtContent>
                          </w:sdt>
                        </w:p>
                      </w:tc>
                    </w:tr>
                    <w:tr w:rsidR="00137BCF" w14:paraId="39D763B9" w14:textId="77777777">
                      <w:trPr>
                        <w:trHeight w:val="240"/>
                      </w:trPr>
                      <w:tc>
                        <w:tcPr>
                          <w:tcW w:w="1140" w:type="dxa"/>
                        </w:tcPr>
                        <w:p w14:paraId="20802761" w14:textId="77777777" w:rsidR="00137BCF" w:rsidRDefault="00304BE4">
                          <w:r>
                            <w:t>Betreft</w:t>
                          </w:r>
                        </w:p>
                      </w:tc>
                      <w:tc>
                        <w:tcPr>
                          <w:tcW w:w="5918" w:type="dxa"/>
                        </w:tcPr>
                        <w:p w14:paraId="6F736ADC" w14:textId="77777777" w:rsidR="00137BCF" w:rsidRDefault="00304BE4">
                          <w:r>
                            <w:t>Antwoorden Kamervragen over de uitbuiting van Indonesische verpleegkundigen en hun zaak tegen een Hogeschool</w:t>
                          </w:r>
                        </w:p>
                      </w:tc>
                    </w:tr>
                  </w:tbl>
                  <w:p w14:paraId="171975F8" w14:textId="77777777" w:rsidR="009517CE" w:rsidRDefault="009517C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B766D46" wp14:editId="394B18B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09F19A" w14:textId="77777777" w:rsidR="00137BCF" w:rsidRPr="00B51242" w:rsidRDefault="00304BE4">
                          <w:pPr>
                            <w:pStyle w:val="Referentiegegevens"/>
                            <w:rPr>
                              <w:lang w:val="de-DE"/>
                            </w:rPr>
                          </w:pPr>
                          <w:r w:rsidRPr="00B51242">
                            <w:rPr>
                              <w:lang w:val="de-DE"/>
                            </w:rPr>
                            <w:t>Turfmarkt 147</w:t>
                          </w:r>
                        </w:p>
                        <w:p w14:paraId="2186577F" w14:textId="77777777" w:rsidR="00137BCF" w:rsidRPr="00B51242" w:rsidRDefault="00304BE4">
                          <w:pPr>
                            <w:pStyle w:val="Referentiegegevens"/>
                            <w:rPr>
                              <w:lang w:val="de-DE"/>
                            </w:rPr>
                          </w:pPr>
                          <w:r w:rsidRPr="00B51242">
                            <w:rPr>
                              <w:lang w:val="de-DE"/>
                            </w:rPr>
                            <w:t>2509 DP  DEN HAAG</w:t>
                          </w:r>
                        </w:p>
                        <w:p w14:paraId="39D75F9B" w14:textId="77777777" w:rsidR="00137BCF" w:rsidRPr="00B51242" w:rsidRDefault="00304BE4">
                          <w:pPr>
                            <w:pStyle w:val="Referentiegegevens"/>
                            <w:rPr>
                              <w:lang w:val="de-DE"/>
                            </w:rPr>
                          </w:pPr>
                          <w:r w:rsidRPr="00B51242">
                            <w:rPr>
                              <w:lang w:val="de-DE"/>
                            </w:rPr>
                            <w:t>Postbus 20301</w:t>
                          </w:r>
                        </w:p>
                        <w:p w14:paraId="167B8731" w14:textId="77777777" w:rsidR="00137BCF" w:rsidRPr="00B51242" w:rsidRDefault="00304BE4">
                          <w:pPr>
                            <w:pStyle w:val="Referentiegegevens"/>
                            <w:rPr>
                              <w:lang w:val="de-DE"/>
                            </w:rPr>
                          </w:pPr>
                          <w:r w:rsidRPr="00B51242">
                            <w:rPr>
                              <w:lang w:val="de-DE"/>
                            </w:rPr>
                            <w:t>2500 EA  DEN HAAG</w:t>
                          </w:r>
                        </w:p>
                        <w:p w14:paraId="1BFE1A07" w14:textId="77777777" w:rsidR="00137BCF" w:rsidRPr="00B51242" w:rsidRDefault="00304BE4">
                          <w:pPr>
                            <w:pStyle w:val="Referentiegegevens"/>
                            <w:rPr>
                              <w:lang w:val="de-DE"/>
                            </w:rPr>
                          </w:pPr>
                          <w:r w:rsidRPr="00B51242">
                            <w:rPr>
                              <w:lang w:val="de-DE"/>
                            </w:rPr>
                            <w:t>www.rijksoverheid.nl/jenv</w:t>
                          </w:r>
                        </w:p>
                        <w:p w14:paraId="7E392CFF" w14:textId="77777777" w:rsidR="00137BCF" w:rsidRPr="00B51242" w:rsidRDefault="00137BCF">
                          <w:pPr>
                            <w:pStyle w:val="WitregelW2"/>
                            <w:rPr>
                              <w:lang w:val="de-DE"/>
                            </w:rPr>
                          </w:pPr>
                        </w:p>
                        <w:p w14:paraId="72802426" w14:textId="77777777" w:rsidR="00137BCF" w:rsidRDefault="00304BE4">
                          <w:pPr>
                            <w:pStyle w:val="Referentiegegevensbold"/>
                          </w:pPr>
                          <w:r>
                            <w:t>Onze referentie</w:t>
                          </w:r>
                        </w:p>
                        <w:p w14:paraId="38F7CD33" w14:textId="77777777" w:rsidR="00137BCF" w:rsidRDefault="00304BE4">
                          <w:pPr>
                            <w:pStyle w:val="Referentiegegevens"/>
                          </w:pPr>
                          <w:r>
                            <w:t>6258954</w:t>
                          </w:r>
                        </w:p>
                        <w:p w14:paraId="15880010" w14:textId="77777777" w:rsidR="00137BCF" w:rsidRDefault="00137BCF">
                          <w:pPr>
                            <w:pStyle w:val="WitregelW1"/>
                          </w:pPr>
                        </w:p>
                        <w:p w14:paraId="1D7713D2" w14:textId="77777777" w:rsidR="00137BCF" w:rsidRDefault="00304BE4">
                          <w:pPr>
                            <w:pStyle w:val="Referentiegegevensbold"/>
                          </w:pPr>
                          <w:r>
                            <w:t>Uw referentie</w:t>
                          </w:r>
                        </w:p>
                        <w:p w14:paraId="7C4026FE" w14:textId="16310C7B" w:rsidR="00137BCF" w:rsidRDefault="00606966">
                          <w:pPr>
                            <w:pStyle w:val="Referentiegegevens"/>
                          </w:pPr>
                          <w:sdt>
                            <w:sdtPr>
                              <w:id w:val="797724021"/>
                              <w:dataBinding w:prefixMappings="xmlns:ns0='docgen-assistant'" w:xpath="/ns0:CustomXml[1]/ns0:Variables[1]/ns0:Variable[1]/ns0:Value[1]" w:storeItemID="{69D6EEC8-C9E1-4904-8281-341938F2DEB0}"/>
                              <w:text/>
                            </w:sdtPr>
                            <w:sdtEndPr/>
                            <w:sdtContent>
                              <w:r w:rsidR="00B51242">
                                <w:t>2025Z04752</w:t>
                              </w:r>
                            </w:sdtContent>
                          </w:sdt>
                        </w:p>
                      </w:txbxContent>
                    </wps:txbx>
                    <wps:bodyPr vert="horz" wrap="square" lIns="0" tIns="0" rIns="0" bIns="0" anchor="t" anchorCtr="0"/>
                  </wps:wsp>
                </a:graphicData>
              </a:graphic>
            </wp:anchor>
          </w:drawing>
        </mc:Choice>
        <mc:Fallback>
          <w:pict>
            <v:shape w14:anchorId="6B766D4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D09F19A" w14:textId="77777777" w:rsidR="00137BCF" w:rsidRPr="00B51242" w:rsidRDefault="00304BE4">
                    <w:pPr>
                      <w:pStyle w:val="Referentiegegevens"/>
                      <w:rPr>
                        <w:lang w:val="de-DE"/>
                      </w:rPr>
                    </w:pPr>
                    <w:r w:rsidRPr="00B51242">
                      <w:rPr>
                        <w:lang w:val="de-DE"/>
                      </w:rPr>
                      <w:t>Turfmarkt 147</w:t>
                    </w:r>
                  </w:p>
                  <w:p w14:paraId="2186577F" w14:textId="77777777" w:rsidR="00137BCF" w:rsidRPr="00B51242" w:rsidRDefault="00304BE4">
                    <w:pPr>
                      <w:pStyle w:val="Referentiegegevens"/>
                      <w:rPr>
                        <w:lang w:val="de-DE"/>
                      </w:rPr>
                    </w:pPr>
                    <w:r w:rsidRPr="00B51242">
                      <w:rPr>
                        <w:lang w:val="de-DE"/>
                      </w:rPr>
                      <w:t>2509 DP  DEN HAAG</w:t>
                    </w:r>
                  </w:p>
                  <w:p w14:paraId="39D75F9B" w14:textId="77777777" w:rsidR="00137BCF" w:rsidRPr="00B51242" w:rsidRDefault="00304BE4">
                    <w:pPr>
                      <w:pStyle w:val="Referentiegegevens"/>
                      <w:rPr>
                        <w:lang w:val="de-DE"/>
                      </w:rPr>
                    </w:pPr>
                    <w:r w:rsidRPr="00B51242">
                      <w:rPr>
                        <w:lang w:val="de-DE"/>
                      </w:rPr>
                      <w:t>Postbus 20301</w:t>
                    </w:r>
                  </w:p>
                  <w:p w14:paraId="167B8731" w14:textId="77777777" w:rsidR="00137BCF" w:rsidRPr="00B51242" w:rsidRDefault="00304BE4">
                    <w:pPr>
                      <w:pStyle w:val="Referentiegegevens"/>
                      <w:rPr>
                        <w:lang w:val="de-DE"/>
                      </w:rPr>
                    </w:pPr>
                    <w:r w:rsidRPr="00B51242">
                      <w:rPr>
                        <w:lang w:val="de-DE"/>
                      </w:rPr>
                      <w:t>2500 EA  DEN HAAG</w:t>
                    </w:r>
                  </w:p>
                  <w:p w14:paraId="1BFE1A07" w14:textId="77777777" w:rsidR="00137BCF" w:rsidRPr="00B51242" w:rsidRDefault="00304BE4">
                    <w:pPr>
                      <w:pStyle w:val="Referentiegegevens"/>
                      <w:rPr>
                        <w:lang w:val="de-DE"/>
                      </w:rPr>
                    </w:pPr>
                    <w:r w:rsidRPr="00B51242">
                      <w:rPr>
                        <w:lang w:val="de-DE"/>
                      </w:rPr>
                      <w:t>www.rijksoverheid.nl/jenv</w:t>
                    </w:r>
                  </w:p>
                  <w:p w14:paraId="7E392CFF" w14:textId="77777777" w:rsidR="00137BCF" w:rsidRPr="00B51242" w:rsidRDefault="00137BCF">
                    <w:pPr>
                      <w:pStyle w:val="WitregelW2"/>
                      <w:rPr>
                        <w:lang w:val="de-DE"/>
                      </w:rPr>
                    </w:pPr>
                  </w:p>
                  <w:p w14:paraId="72802426" w14:textId="77777777" w:rsidR="00137BCF" w:rsidRDefault="00304BE4">
                    <w:pPr>
                      <w:pStyle w:val="Referentiegegevensbold"/>
                    </w:pPr>
                    <w:r>
                      <w:t>Onze referentie</w:t>
                    </w:r>
                  </w:p>
                  <w:p w14:paraId="38F7CD33" w14:textId="77777777" w:rsidR="00137BCF" w:rsidRDefault="00304BE4">
                    <w:pPr>
                      <w:pStyle w:val="Referentiegegevens"/>
                    </w:pPr>
                    <w:r>
                      <w:t>6258954</w:t>
                    </w:r>
                  </w:p>
                  <w:p w14:paraId="15880010" w14:textId="77777777" w:rsidR="00137BCF" w:rsidRDefault="00137BCF">
                    <w:pPr>
                      <w:pStyle w:val="WitregelW1"/>
                    </w:pPr>
                  </w:p>
                  <w:p w14:paraId="1D7713D2" w14:textId="77777777" w:rsidR="00137BCF" w:rsidRDefault="00304BE4">
                    <w:pPr>
                      <w:pStyle w:val="Referentiegegevensbold"/>
                    </w:pPr>
                    <w:r>
                      <w:t>Uw referentie</w:t>
                    </w:r>
                  </w:p>
                  <w:p w14:paraId="7C4026FE" w14:textId="16310C7B" w:rsidR="00137BCF" w:rsidRDefault="00606966">
                    <w:pPr>
                      <w:pStyle w:val="Referentiegegevens"/>
                    </w:pPr>
                    <w:sdt>
                      <w:sdtPr>
                        <w:id w:val="797724021"/>
                        <w:dataBinding w:prefixMappings="xmlns:ns0='docgen-assistant'" w:xpath="/ns0:CustomXml[1]/ns0:Variables[1]/ns0:Variable[1]/ns0:Value[1]" w:storeItemID="{69D6EEC8-C9E1-4904-8281-341938F2DEB0}"/>
                        <w:text/>
                      </w:sdtPr>
                      <w:sdtEndPr/>
                      <w:sdtContent>
                        <w:r w:rsidR="00B51242">
                          <w:t>2025Z04752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10092FB" wp14:editId="5E1360E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7DAB3E" w14:textId="77777777" w:rsidR="009517CE" w:rsidRDefault="009517CE"/>
                      </w:txbxContent>
                    </wps:txbx>
                    <wps:bodyPr vert="horz" wrap="square" lIns="0" tIns="0" rIns="0" bIns="0" anchor="t" anchorCtr="0"/>
                  </wps:wsp>
                </a:graphicData>
              </a:graphic>
            </wp:anchor>
          </w:drawing>
        </mc:Choice>
        <mc:Fallback>
          <w:pict>
            <v:shape w14:anchorId="110092F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47DAB3E" w14:textId="77777777" w:rsidR="009517CE" w:rsidRDefault="009517C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8786C56" wp14:editId="2EE0D57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53A257" w14:textId="77777777" w:rsidR="00137BCF" w:rsidRDefault="00304BE4">
                          <w:pPr>
                            <w:pStyle w:val="Referentiegegevens"/>
                          </w:pPr>
                          <w:r>
                            <w:t xml:space="preserve">Pagina </w:t>
                          </w:r>
                          <w:r>
                            <w:fldChar w:fldCharType="begin"/>
                          </w:r>
                          <w:r>
                            <w:instrText>PAGE</w:instrText>
                          </w:r>
                          <w:r>
                            <w:fldChar w:fldCharType="separate"/>
                          </w:r>
                          <w:r w:rsidR="00CC2DFB">
                            <w:rPr>
                              <w:noProof/>
                            </w:rPr>
                            <w:t>1</w:t>
                          </w:r>
                          <w:r>
                            <w:fldChar w:fldCharType="end"/>
                          </w:r>
                          <w:r>
                            <w:t xml:space="preserve"> van </w:t>
                          </w:r>
                          <w:r>
                            <w:fldChar w:fldCharType="begin"/>
                          </w:r>
                          <w:r>
                            <w:instrText>NUMPAGES</w:instrText>
                          </w:r>
                          <w:r>
                            <w:fldChar w:fldCharType="separate"/>
                          </w:r>
                          <w:r w:rsidR="00CC2DFB">
                            <w:rPr>
                              <w:noProof/>
                            </w:rPr>
                            <w:t>1</w:t>
                          </w:r>
                          <w:r>
                            <w:fldChar w:fldCharType="end"/>
                          </w:r>
                        </w:p>
                      </w:txbxContent>
                    </wps:txbx>
                    <wps:bodyPr vert="horz" wrap="square" lIns="0" tIns="0" rIns="0" bIns="0" anchor="t" anchorCtr="0"/>
                  </wps:wsp>
                </a:graphicData>
              </a:graphic>
            </wp:anchor>
          </w:drawing>
        </mc:Choice>
        <mc:Fallback>
          <w:pict>
            <v:shape w14:anchorId="28786C5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053A257" w14:textId="77777777" w:rsidR="00137BCF" w:rsidRDefault="00304BE4">
                    <w:pPr>
                      <w:pStyle w:val="Referentiegegevens"/>
                    </w:pPr>
                    <w:r>
                      <w:t xml:space="preserve">Pagina </w:t>
                    </w:r>
                    <w:r>
                      <w:fldChar w:fldCharType="begin"/>
                    </w:r>
                    <w:r>
                      <w:instrText>PAGE</w:instrText>
                    </w:r>
                    <w:r>
                      <w:fldChar w:fldCharType="separate"/>
                    </w:r>
                    <w:r w:rsidR="00CC2DFB">
                      <w:rPr>
                        <w:noProof/>
                      </w:rPr>
                      <w:t>1</w:t>
                    </w:r>
                    <w:r>
                      <w:fldChar w:fldCharType="end"/>
                    </w:r>
                    <w:r>
                      <w:t xml:space="preserve"> van </w:t>
                    </w:r>
                    <w:r>
                      <w:fldChar w:fldCharType="begin"/>
                    </w:r>
                    <w:r>
                      <w:instrText>NUMPAGES</w:instrText>
                    </w:r>
                    <w:r>
                      <w:fldChar w:fldCharType="separate"/>
                    </w:r>
                    <w:r w:rsidR="00CC2DF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26B09BC" wp14:editId="5F61254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D0DA70A" w14:textId="77777777" w:rsidR="00137BCF" w:rsidRDefault="00304BE4">
                          <w:pPr>
                            <w:spacing w:line="240" w:lineRule="auto"/>
                          </w:pPr>
                          <w:r>
                            <w:rPr>
                              <w:noProof/>
                            </w:rPr>
                            <w:drawing>
                              <wp:inline distT="0" distB="0" distL="0" distR="0" wp14:anchorId="3C37EC5A" wp14:editId="4873056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6B09B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D0DA70A" w14:textId="77777777" w:rsidR="00137BCF" w:rsidRDefault="00304BE4">
                    <w:pPr>
                      <w:spacing w:line="240" w:lineRule="auto"/>
                    </w:pPr>
                    <w:r>
                      <w:rPr>
                        <w:noProof/>
                      </w:rPr>
                      <w:drawing>
                        <wp:inline distT="0" distB="0" distL="0" distR="0" wp14:anchorId="3C37EC5A" wp14:editId="4873056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CE0B0B3" wp14:editId="42E7969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DD0933" w14:textId="77777777" w:rsidR="00137BCF" w:rsidRDefault="00304BE4">
                          <w:pPr>
                            <w:spacing w:line="240" w:lineRule="auto"/>
                          </w:pPr>
                          <w:r>
                            <w:rPr>
                              <w:noProof/>
                            </w:rPr>
                            <w:drawing>
                              <wp:inline distT="0" distB="0" distL="0" distR="0" wp14:anchorId="7FA3DA12" wp14:editId="4BF1DC9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0B0B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7DD0933" w14:textId="77777777" w:rsidR="00137BCF" w:rsidRDefault="00304BE4">
                    <w:pPr>
                      <w:spacing w:line="240" w:lineRule="auto"/>
                    </w:pPr>
                    <w:r>
                      <w:rPr>
                        <w:noProof/>
                      </w:rPr>
                      <w:drawing>
                        <wp:inline distT="0" distB="0" distL="0" distR="0" wp14:anchorId="7FA3DA12" wp14:editId="4BF1DC9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9884D2F" wp14:editId="0D05DE5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4A032A" w14:textId="77777777" w:rsidR="00137BCF" w:rsidRDefault="00304BE4">
                          <w:pPr>
                            <w:pStyle w:val="Referentiegegevens"/>
                          </w:pPr>
                          <w:r>
                            <w:t>&gt; Retouradres Postbus 20301 2500 EA  DEN HAAG</w:t>
                          </w:r>
                        </w:p>
                      </w:txbxContent>
                    </wps:txbx>
                    <wps:bodyPr vert="horz" wrap="square" lIns="0" tIns="0" rIns="0" bIns="0" anchor="t" anchorCtr="0"/>
                  </wps:wsp>
                </a:graphicData>
              </a:graphic>
            </wp:anchor>
          </w:drawing>
        </mc:Choice>
        <mc:Fallback>
          <w:pict>
            <v:shape w14:anchorId="49884D2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C4A032A" w14:textId="77777777" w:rsidR="00137BCF" w:rsidRDefault="00304BE4">
                    <w:pPr>
                      <w:pStyle w:val="Referentiegegevens"/>
                    </w:pPr>
                    <w:r>
                      <w:t>&gt; Retouradres Postbus 20301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645E9A"/>
    <w:multiLevelType w:val="multilevel"/>
    <w:tmpl w:val="97F199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2A4268A"/>
    <w:multiLevelType w:val="multilevel"/>
    <w:tmpl w:val="EF5314B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5E7EF14"/>
    <w:multiLevelType w:val="multilevel"/>
    <w:tmpl w:val="3DAF6C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794FB64"/>
    <w:multiLevelType w:val="multilevel"/>
    <w:tmpl w:val="854968E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649150B"/>
    <w:multiLevelType w:val="multilevel"/>
    <w:tmpl w:val="D57FF12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CAB81FF"/>
    <w:multiLevelType w:val="multilevel"/>
    <w:tmpl w:val="7B225C0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19733025">
    <w:abstractNumId w:val="3"/>
  </w:num>
  <w:num w:numId="2" w16cid:durableId="1709450597">
    <w:abstractNumId w:val="5"/>
  </w:num>
  <w:num w:numId="3" w16cid:durableId="1533151545">
    <w:abstractNumId w:val="4"/>
  </w:num>
  <w:num w:numId="4" w16cid:durableId="1117215774">
    <w:abstractNumId w:val="0"/>
  </w:num>
  <w:num w:numId="5" w16cid:durableId="797604506">
    <w:abstractNumId w:val="2"/>
  </w:num>
  <w:num w:numId="6" w16cid:durableId="346256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CF"/>
    <w:rsid w:val="00034722"/>
    <w:rsid w:val="00051E74"/>
    <w:rsid w:val="00084E2A"/>
    <w:rsid w:val="001024CF"/>
    <w:rsid w:val="00137BCF"/>
    <w:rsid w:val="001514E2"/>
    <w:rsid w:val="002502F1"/>
    <w:rsid w:val="002A0828"/>
    <w:rsid w:val="002D6D8B"/>
    <w:rsid w:val="00304BE4"/>
    <w:rsid w:val="004009D4"/>
    <w:rsid w:val="00482330"/>
    <w:rsid w:val="004E11C9"/>
    <w:rsid w:val="004E6EE6"/>
    <w:rsid w:val="0051606B"/>
    <w:rsid w:val="005C0ACB"/>
    <w:rsid w:val="005E4566"/>
    <w:rsid w:val="00600C8C"/>
    <w:rsid w:val="00606966"/>
    <w:rsid w:val="00634C36"/>
    <w:rsid w:val="006E2483"/>
    <w:rsid w:val="007460FD"/>
    <w:rsid w:val="00761893"/>
    <w:rsid w:val="007E2C6C"/>
    <w:rsid w:val="00825528"/>
    <w:rsid w:val="00831A3B"/>
    <w:rsid w:val="008B4743"/>
    <w:rsid w:val="008C19BB"/>
    <w:rsid w:val="008D5D90"/>
    <w:rsid w:val="009517CE"/>
    <w:rsid w:val="00A20ABB"/>
    <w:rsid w:val="00A37315"/>
    <w:rsid w:val="00A40258"/>
    <w:rsid w:val="00AD1DF3"/>
    <w:rsid w:val="00B51242"/>
    <w:rsid w:val="00CC2DFB"/>
    <w:rsid w:val="00CF4542"/>
    <w:rsid w:val="00DE4375"/>
    <w:rsid w:val="00E5488C"/>
    <w:rsid w:val="00E60898"/>
    <w:rsid w:val="00EF050E"/>
    <w:rsid w:val="00F37515"/>
    <w:rsid w:val="00F81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E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C2DF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2DFB"/>
    <w:rPr>
      <w:rFonts w:ascii="Verdana" w:hAnsi="Verdana"/>
      <w:color w:val="000000"/>
      <w:sz w:val="18"/>
      <w:szCs w:val="18"/>
    </w:rPr>
  </w:style>
  <w:style w:type="paragraph" w:customStyle="1" w:styleId="pf0">
    <w:name w:val="pf0"/>
    <w:basedOn w:val="Standaard"/>
    <w:rsid w:val="00B5124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B512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84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1932</ap:Words>
  <ap:Characters>10628</ap:Characters>
  <ap:DocSecurity>0</ap:DocSecurity>
  <ap:Lines>88</ap:Lines>
  <ap:Paragraphs>25</ap:Paragraphs>
  <ap:ScaleCrop>false</ap:ScaleCrop>
  <ap:LinksUpToDate>false</ap:LinksUpToDate>
  <ap:CharactersWithSpaces>12535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2025-06-02T13:45:00.0000000Z</dcterms:created>
  <dcterms:modified xsi:type="dcterms:W3CDTF">2025-06-02T13:49:00.0000000Z</dcterms:modified>
  <dc:description>------------------------</dc:description>
  <dc:subject/>
  <keywords/>
  <version/>
  <category/>
</coreProperties>
</file>