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256" w:rsidRDefault="00EE19EF" w14:paraId="5773026C" w14:textId="209A691E">
      <w:pPr>
        <w:rPr>
          <w:b/>
          <w:bCs/>
          <w:u w:val="single"/>
        </w:rPr>
      </w:pPr>
      <w:r w:rsidRPr="00D67104">
        <w:rPr>
          <w:b/>
          <w:bCs/>
          <w:noProof/>
        </w:rPr>
        <mc:AlternateContent>
          <mc:Choice Requires="wps">
            <w:drawing>
              <wp:anchor distT="45720" distB="45720" distL="114300" distR="114300" simplePos="0" relativeHeight="251659264" behindDoc="0" locked="0" layoutInCell="1" allowOverlap="1" wp14:editId="204ED5F4" wp14:anchorId="357FA6C4">
                <wp:simplePos x="0" y="0"/>
                <wp:positionH relativeFrom="margin">
                  <wp:align>left</wp:align>
                </wp:positionH>
                <wp:positionV relativeFrom="paragraph">
                  <wp:posOffset>262255</wp:posOffset>
                </wp:positionV>
                <wp:extent cx="5695950" cy="2257425"/>
                <wp:effectExtent l="0" t="0" r="1905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257425"/>
                        </a:xfrm>
                        <a:prstGeom prst="rect">
                          <a:avLst/>
                        </a:prstGeom>
                        <a:solidFill>
                          <a:schemeClr val="tx2">
                            <a:lumMod val="20000"/>
                            <a:lumOff val="80000"/>
                          </a:schemeClr>
                        </a:solidFill>
                        <a:ln w="9525">
                          <a:solidFill>
                            <a:srgbClr val="000000"/>
                          </a:solidFill>
                          <a:miter lim="800000"/>
                          <a:headEnd/>
                          <a:tailEnd/>
                        </a:ln>
                      </wps:spPr>
                      <wps:txbx>
                        <w:txbxContent>
                          <w:p w:rsidRPr="00D67104" w:rsidR="00EE19EF" w:rsidP="00EE19EF" w:rsidRDefault="00EE19EF" w14:paraId="394076B1" w14:textId="5FD15206">
                            <w:pPr>
                              <w:rPr>
                                <w:b/>
                                <w:bCs/>
                                <w:u w:val="single"/>
                              </w:rPr>
                            </w:pPr>
                            <w:r w:rsidRPr="00D67104">
                              <w:rPr>
                                <w:b/>
                                <w:bCs/>
                                <w:u w:val="single"/>
                              </w:rPr>
                              <w:t>Bespreekpunt:</w:t>
                            </w:r>
                            <w:r>
                              <w:rPr>
                                <w:b/>
                                <w:bCs/>
                                <w:u w:val="single"/>
                              </w:rPr>
                              <w:t xml:space="preserve"> </w:t>
                            </w:r>
                            <w:r w:rsidR="00523A09">
                              <w:rPr>
                                <w:b/>
                                <w:bCs/>
                                <w:u w:val="single"/>
                              </w:rPr>
                              <w:t>Strategie voor invulling klimaatdoel</w:t>
                            </w:r>
                            <w:r>
                              <w:rPr>
                                <w:b/>
                                <w:bCs/>
                                <w:u w:val="single"/>
                              </w:rPr>
                              <w:t xml:space="preserve"> </w:t>
                            </w:r>
                          </w:p>
                          <w:p w:rsidR="00523A09" w:rsidP="00F84052" w:rsidRDefault="00125707" w14:paraId="35AE02A4" w14:textId="64A58827">
                            <w:pPr>
                              <w:pStyle w:val="Lijstalinea"/>
                              <w:numPr>
                                <w:ilvl w:val="0"/>
                                <w:numId w:val="10"/>
                              </w:numPr>
                              <w:spacing w:before="240"/>
                              <w:rPr>
                                <w:i/>
                                <w:iCs/>
                              </w:rPr>
                            </w:pPr>
                            <w:r w:rsidRPr="0081624C">
                              <w:rPr>
                                <w:i/>
                                <w:iCs/>
                              </w:rPr>
                              <w:t xml:space="preserve">Bent u akkoord om richting het voorjaar </w:t>
                            </w:r>
                            <w:r w:rsidR="00AE558D">
                              <w:rPr>
                                <w:i/>
                                <w:iCs/>
                              </w:rPr>
                              <w:t xml:space="preserve">de verschillende mogelijkheden </w:t>
                            </w:r>
                            <w:r w:rsidRPr="0081624C">
                              <w:rPr>
                                <w:i/>
                                <w:iCs/>
                              </w:rPr>
                              <w:t>een maatregelenpakket uit te werken, waarmee overtuigend het doel van 55%-reductie in 2030</w:t>
                            </w:r>
                            <w:r w:rsidR="00C9204D">
                              <w:rPr>
                                <w:i/>
                                <w:iCs/>
                              </w:rPr>
                              <w:t xml:space="preserve"> (of kort daarna) </w:t>
                            </w:r>
                            <w:r w:rsidRPr="0081624C" w:rsidR="0081624C">
                              <w:rPr>
                                <w:i/>
                                <w:iCs/>
                              </w:rPr>
                              <w:t xml:space="preserve">kan worden ingevuld </w:t>
                            </w:r>
                            <w:r w:rsidRPr="00474384" w:rsidR="00474384">
                              <w:rPr>
                                <w:i/>
                                <w:iCs/>
                              </w:rPr>
                              <w:t>en nadere invulling van de beleidsmix na 2030 (eerste verdere stappen)</w:t>
                            </w:r>
                            <w:r w:rsidR="00ED7355">
                              <w:rPr>
                                <w:i/>
                                <w:iCs/>
                              </w:rPr>
                              <w:t xml:space="preserve"> wordt gegeven</w:t>
                            </w:r>
                            <w:r w:rsidR="00474384">
                              <w:rPr>
                                <w:i/>
                                <w:iCs/>
                              </w:rPr>
                              <w:t xml:space="preserve"> </w:t>
                            </w:r>
                            <w:r w:rsidRPr="0081624C" w:rsidR="0081624C">
                              <w:rPr>
                                <w:i/>
                                <w:iCs/>
                              </w:rPr>
                              <w:t>- bestaande uit de hieronder genoemde elementen?</w:t>
                            </w:r>
                          </w:p>
                          <w:p w:rsidR="00125707" w:rsidP="00F84052" w:rsidRDefault="00523A09" w14:paraId="2118C0C1" w14:textId="7E45160B">
                            <w:pPr>
                              <w:pStyle w:val="Lijstalinea"/>
                              <w:numPr>
                                <w:ilvl w:val="0"/>
                                <w:numId w:val="10"/>
                              </w:numPr>
                              <w:spacing w:before="240"/>
                              <w:rPr>
                                <w:i/>
                                <w:iCs/>
                              </w:rPr>
                            </w:pPr>
                            <w:r w:rsidRPr="00F84052">
                              <w:rPr>
                                <w:i/>
                                <w:iCs/>
                              </w:rPr>
                              <w:t xml:space="preserve">Bent u akkoord om dit najaar in de voortgangsoverleggen in te zetten op het maken van een afspraak dat richting het voorjaar </w:t>
                            </w:r>
                            <w:r>
                              <w:rPr>
                                <w:i/>
                                <w:iCs/>
                              </w:rPr>
                              <w:t>(</w:t>
                            </w:r>
                            <w:r w:rsidRPr="00F84052">
                              <w:rPr>
                                <w:i/>
                                <w:iCs/>
                              </w:rPr>
                              <w:t>zonder taboes</w:t>
                            </w:r>
                            <w:r>
                              <w:rPr>
                                <w:i/>
                                <w:iCs/>
                              </w:rPr>
                              <w:t>)</w:t>
                            </w:r>
                            <w:r w:rsidRPr="00F84052">
                              <w:rPr>
                                <w:i/>
                                <w:iCs/>
                              </w:rPr>
                              <w:t xml:space="preserve"> opties ambtelijk worden uitgewerkt</w:t>
                            </w:r>
                            <w:r>
                              <w:rPr>
                                <w:i/>
                                <w:iCs/>
                              </w:rPr>
                              <w:t xml:space="preserve"> die passen bij de onderstaande elementen?</w:t>
                            </w:r>
                            <w:r w:rsidRPr="00F84052">
                              <w:rPr>
                                <w:i/>
                                <w:iCs/>
                              </w:rPr>
                              <w:t xml:space="preserve"> Op basis van uitgewerkte opties kan in het voorjaar vervolgens een politieke weging plaatsvinden.</w:t>
                            </w:r>
                          </w:p>
                          <w:p w:rsidRPr="00F84052" w:rsidR="00523A09" w:rsidP="00F84052" w:rsidRDefault="00523A09" w14:paraId="087BF275" w14:textId="22A9E714">
                            <w:pPr>
                              <w:pStyle w:val="Lijstalinea"/>
                              <w:numPr>
                                <w:ilvl w:val="0"/>
                                <w:numId w:val="10"/>
                              </w:numPr>
                              <w:spacing w:before="240"/>
                              <w:rPr>
                                <w:i/>
                                <w:iCs/>
                              </w:rPr>
                            </w:pPr>
                            <w:r w:rsidRPr="00523A09">
                              <w:rPr>
                                <w:i/>
                                <w:iCs/>
                              </w:rPr>
                              <w:t>Bent u akkoord om op basis van de input opgehaald uit de gesprekken met sectorministers, evenals kennissessies van het PBL, voor de kerst gezamenlijk de tussenstand van de besluitvorming voor het voorjaar te bespreken</w:t>
                            </w:r>
                            <w:r w:rsidR="009B1C38">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57FA6C4">
                <v:stroke joinstyle="miter"/>
                <v:path gradientshapeok="t" o:connecttype="rect"/>
              </v:shapetype>
              <v:shape id="Tekstvak 2" style="position:absolute;margin-left:0;margin-top:20.65pt;width:448.5pt;height:17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color="#d5dce4 [6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">
                <v:textbox>
                  <w:txbxContent>
                    <w:p w:rsidRPr="00D67104" w:rsidR="00EE19EF" w:rsidP="00EE19EF" w:rsidRDefault="00EE19EF" w14:paraId="394076B1" w14:textId="5FD15206">
                      <w:pPr>
                        <w:rPr>
                          <w:b/>
                          <w:bCs/>
                          <w:u w:val="single"/>
                        </w:rPr>
                      </w:pPr>
                      <w:r w:rsidRPr="00D67104">
                        <w:rPr>
                          <w:b/>
                          <w:bCs/>
                          <w:u w:val="single"/>
                        </w:rPr>
                        <w:t>Bespreekpunt:</w:t>
                      </w:r>
                      <w:r>
                        <w:rPr>
                          <w:b/>
                          <w:bCs/>
                          <w:u w:val="single"/>
                        </w:rPr>
                        <w:t xml:space="preserve"> </w:t>
                      </w:r>
                      <w:r w:rsidR="00523A09">
                        <w:rPr>
                          <w:b/>
                          <w:bCs/>
                          <w:u w:val="single"/>
                        </w:rPr>
                        <w:t>Strategie voor invulling klimaatdoel</w:t>
                      </w:r>
                      <w:r>
                        <w:rPr>
                          <w:b/>
                          <w:bCs/>
                          <w:u w:val="single"/>
                        </w:rPr>
                        <w:t xml:space="preserve"> </w:t>
                      </w:r>
                    </w:p>
                    <w:p w:rsidR="00523A09" w:rsidP="00F84052" w:rsidRDefault="00125707" w14:paraId="35AE02A4" w14:textId="64A58827">
                      <w:pPr>
                        <w:pStyle w:val="Lijstalinea"/>
                        <w:numPr>
                          <w:ilvl w:val="0"/>
                          <w:numId w:val="10"/>
                        </w:numPr>
                        <w:spacing w:before="240"/>
                        <w:rPr>
                          <w:i/>
                          <w:iCs/>
                        </w:rPr>
                      </w:pPr>
                      <w:r w:rsidRPr="0081624C">
                        <w:rPr>
                          <w:i/>
                          <w:iCs/>
                        </w:rPr>
                        <w:t xml:space="preserve">Bent u akkoord om richting het voorjaar </w:t>
                      </w:r>
                      <w:r w:rsidR="00AE558D">
                        <w:rPr>
                          <w:i/>
                          <w:iCs/>
                        </w:rPr>
                        <w:t xml:space="preserve">de verschillende mogelijkheden </w:t>
                      </w:r>
                      <w:r w:rsidRPr="0081624C">
                        <w:rPr>
                          <w:i/>
                          <w:iCs/>
                        </w:rPr>
                        <w:t>een maatregelenpakket uit te werken, waarmee overtuigend het doel van 55%-reductie in 2030</w:t>
                      </w:r>
                      <w:r w:rsidR="00C9204D">
                        <w:rPr>
                          <w:i/>
                          <w:iCs/>
                        </w:rPr>
                        <w:t xml:space="preserve"> (of kort daarna) </w:t>
                      </w:r>
                      <w:r w:rsidRPr="0081624C" w:rsidR="0081624C">
                        <w:rPr>
                          <w:i/>
                          <w:iCs/>
                        </w:rPr>
                        <w:t xml:space="preserve">kan worden ingevuld </w:t>
                      </w:r>
                      <w:r w:rsidRPr="00474384" w:rsidR="00474384">
                        <w:rPr>
                          <w:i/>
                          <w:iCs/>
                        </w:rPr>
                        <w:t>en nadere invulling van de beleidsmix na 2030 (eerste verdere stappen)</w:t>
                      </w:r>
                      <w:r w:rsidR="00ED7355">
                        <w:rPr>
                          <w:i/>
                          <w:iCs/>
                        </w:rPr>
                        <w:t xml:space="preserve"> wordt gegeven</w:t>
                      </w:r>
                      <w:r w:rsidR="00474384">
                        <w:rPr>
                          <w:i/>
                          <w:iCs/>
                        </w:rPr>
                        <w:t xml:space="preserve"> </w:t>
                      </w:r>
                      <w:r w:rsidRPr="0081624C" w:rsidR="0081624C">
                        <w:rPr>
                          <w:i/>
                          <w:iCs/>
                        </w:rPr>
                        <w:t>- bestaande uit de hieronder genoemde elementen?</w:t>
                      </w:r>
                    </w:p>
                    <w:p w:rsidR="00125707" w:rsidP="00F84052" w:rsidRDefault="00523A09" w14:paraId="2118C0C1" w14:textId="7E45160B">
                      <w:pPr>
                        <w:pStyle w:val="Lijstalinea"/>
                        <w:numPr>
                          <w:ilvl w:val="0"/>
                          <w:numId w:val="10"/>
                        </w:numPr>
                        <w:spacing w:before="240"/>
                        <w:rPr>
                          <w:i/>
                          <w:iCs/>
                        </w:rPr>
                      </w:pPr>
                      <w:r w:rsidRPr="00F84052">
                        <w:rPr>
                          <w:i/>
                          <w:iCs/>
                        </w:rPr>
                        <w:t xml:space="preserve">Bent u akkoord om dit najaar in de voortgangsoverleggen in te zetten op het maken van een afspraak dat richting het voorjaar </w:t>
                      </w:r>
                      <w:r>
                        <w:rPr>
                          <w:i/>
                          <w:iCs/>
                        </w:rPr>
                        <w:t>(</w:t>
                      </w:r>
                      <w:r w:rsidRPr="00F84052">
                        <w:rPr>
                          <w:i/>
                          <w:iCs/>
                        </w:rPr>
                        <w:t>zonder taboes</w:t>
                      </w:r>
                      <w:r>
                        <w:rPr>
                          <w:i/>
                          <w:iCs/>
                        </w:rPr>
                        <w:t>)</w:t>
                      </w:r>
                      <w:r w:rsidRPr="00F84052">
                        <w:rPr>
                          <w:i/>
                          <w:iCs/>
                        </w:rPr>
                        <w:t xml:space="preserve"> opties ambtelijk worden uitgewerkt</w:t>
                      </w:r>
                      <w:r>
                        <w:rPr>
                          <w:i/>
                          <w:iCs/>
                        </w:rPr>
                        <w:t xml:space="preserve"> die passen bij de onderstaande elementen?</w:t>
                      </w:r>
                      <w:r w:rsidRPr="00F84052">
                        <w:rPr>
                          <w:i/>
                          <w:iCs/>
                        </w:rPr>
                        <w:t xml:space="preserve"> Op basis van uitgewerkte opties kan in het voorjaar vervolgens een politieke weging plaatsvinden.</w:t>
                      </w:r>
                    </w:p>
                    <w:p w:rsidRPr="00F84052" w:rsidR="00523A09" w:rsidP="00F84052" w:rsidRDefault="00523A09" w14:paraId="087BF275" w14:textId="22A9E714">
                      <w:pPr>
                        <w:pStyle w:val="Lijstalinea"/>
                        <w:numPr>
                          <w:ilvl w:val="0"/>
                          <w:numId w:val="10"/>
                        </w:numPr>
                        <w:spacing w:before="240"/>
                        <w:rPr>
                          <w:i/>
                          <w:iCs/>
                        </w:rPr>
                      </w:pPr>
                      <w:r w:rsidRPr="00523A09">
                        <w:rPr>
                          <w:i/>
                          <w:iCs/>
                        </w:rPr>
                        <w:t>Bent u akkoord om op basis van de input opgehaald uit de gesprekken met sectorministers, evenals kennissessies van het PBL, voor de kerst gezamenlijk de tussenstand van de besluitvorming voor het voorjaar te bespreken</w:t>
                      </w:r>
                      <w:r w:rsidR="009B1C38">
                        <w:rPr>
                          <w:i/>
                          <w:iCs/>
                        </w:rPr>
                        <w:t>?</w:t>
                      </w:r>
                    </w:p>
                  </w:txbxContent>
                </v:textbox>
                <w10:wrap type="square" anchorx="margin"/>
              </v:shape>
            </w:pict>
          </mc:Fallback>
        </mc:AlternateContent>
      </w:r>
      <w:r w:rsidR="002A1912">
        <w:rPr>
          <w:b/>
          <w:bCs/>
          <w:u w:val="single"/>
        </w:rPr>
        <w:t xml:space="preserve">Stuk 1. </w:t>
      </w:r>
      <w:r w:rsidRPr="002F4256" w:rsidR="00551671">
        <w:rPr>
          <w:b/>
          <w:bCs/>
          <w:u w:val="single"/>
        </w:rPr>
        <w:t>Gezamenlijke bespreekpuntennotitie BWO Klimaat – woensdag 9 oktober 2024</w:t>
      </w:r>
    </w:p>
    <w:p w:rsidR="00810579" w:rsidP="00EE19EF" w:rsidRDefault="00810579" w14:paraId="4532EE0F" w14:textId="77777777">
      <w:pPr>
        <w:pStyle w:val="Geenafstand"/>
        <w:rPr>
          <w:b/>
          <w:bCs/>
        </w:rPr>
      </w:pPr>
    </w:p>
    <w:p w:rsidRPr="00F84052" w:rsidR="00810579" w:rsidP="00EE19EF" w:rsidRDefault="00474384" w14:paraId="5C7BCB02" w14:textId="1ED2E71E">
      <w:pPr>
        <w:pStyle w:val="Geenafstand"/>
        <w:rPr>
          <w:b/>
          <w:bCs/>
          <w:u w:val="single"/>
        </w:rPr>
      </w:pPr>
      <w:r>
        <w:rPr>
          <w:b/>
          <w:bCs/>
          <w:u w:val="single"/>
        </w:rPr>
        <w:t>Aanleiding</w:t>
      </w:r>
    </w:p>
    <w:p w:rsidR="00BC6FD8" w:rsidP="00BC6FD8" w:rsidRDefault="00BC6FD8" w14:paraId="0E1DFAE3" w14:textId="7247E9AA">
      <w:pPr>
        <w:pStyle w:val="Lijstalinea"/>
        <w:numPr>
          <w:ilvl w:val="0"/>
          <w:numId w:val="4"/>
        </w:numPr>
      </w:pPr>
      <w:r>
        <w:t xml:space="preserve">Op 24 oktober publiceert PBL de nieuwe Klimaat- en Energieverkenning. Hierin zal naar verwachting naar voren komen dat klimaat- en energiedoelen verder uit beeld zijn dan vorig jaar in de KEV2023 werd verwacht. </w:t>
      </w:r>
      <w:r w:rsidRPr="00BC6FD8">
        <w:t xml:space="preserve">Ook wanneer we rekening houden met het beleid dat al is aangekondigd, maar nog niet is vastgesteld in wet- en regelgeving, blijft dit het geval. </w:t>
      </w:r>
      <w:r>
        <w:t>Conform de klimaatcyclus is in het voorjaar van 2025 het eerstvolgende moment om het klimaatbeleid en eventueel alternatief beleid te wegen.</w:t>
      </w:r>
    </w:p>
    <w:p w:rsidR="00C847C2" w:rsidP="00BC6FD8" w:rsidRDefault="00C847C2" w14:paraId="6A5ACE18" w14:textId="407EC7D5">
      <w:pPr>
        <w:pStyle w:val="Lijstalinea"/>
        <w:numPr>
          <w:ilvl w:val="0"/>
          <w:numId w:val="4"/>
        </w:numPr>
      </w:pPr>
      <w:r>
        <w:t xml:space="preserve">In het BWO van </w:t>
      </w:r>
      <w:r w:rsidR="009B1C38">
        <w:t xml:space="preserve">24 september jl. </w:t>
      </w:r>
      <w:r>
        <w:t>heeft u afgesproken gezamenlijk op te trekken in de gesprekken met sectorbewindspersonen over klimaatmaatregelen die worden voorbereid ten behoeve van de VJN2025. De komende maanden wordt me</w:t>
      </w:r>
      <w:r w:rsidR="00ED7355">
        <w:t>t</w:t>
      </w:r>
      <w:r>
        <w:t xml:space="preserve"> de betrokken departementen gewerkt aan de voorbereiding van dit </w:t>
      </w:r>
      <w:r w:rsidR="00ED7355">
        <w:t>p</w:t>
      </w:r>
      <w:r>
        <w:t>akket</w:t>
      </w:r>
      <w:r w:rsidR="00ED7355">
        <w:t xml:space="preserve"> met alternatief beleid, d</w:t>
      </w:r>
      <w:r>
        <w:t>at bestaat uit de volgende elementen:</w:t>
      </w:r>
    </w:p>
    <w:p w:rsidR="00474384" w:rsidP="00474384" w:rsidRDefault="00324C6C" w14:paraId="0B1FCE92" w14:textId="5AC50C2C">
      <w:pPr>
        <w:pStyle w:val="Geenafstand"/>
        <w:rPr>
          <w:b/>
          <w:bCs/>
          <w:u w:val="single"/>
        </w:rPr>
      </w:pPr>
      <w:r>
        <w:rPr>
          <w:b/>
          <w:bCs/>
          <w:u w:val="single"/>
        </w:rPr>
        <w:t>Mogelijke e</w:t>
      </w:r>
      <w:r w:rsidRPr="00DE774C" w:rsidR="00474384">
        <w:rPr>
          <w:b/>
          <w:bCs/>
          <w:u w:val="single"/>
        </w:rPr>
        <w:t xml:space="preserve">lementen van </w:t>
      </w:r>
      <w:r w:rsidR="00474384">
        <w:rPr>
          <w:b/>
          <w:bCs/>
          <w:u w:val="single"/>
        </w:rPr>
        <w:t>een alternatief</w:t>
      </w:r>
      <w:r w:rsidRPr="00DE774C" w:rsidR="00474384">
        <w:rPr>
          <w:b/>
          <w:bCs/>
          <w:u w:val="single"/>
        </w:rPr>
        <w:t xml:space="preserve"> maatregelenpakket</w:t>
      </w:r>
    </w:p>
    <w:p w:rsidRPr="00F84052" w:rsidR="00474384" w:rsidP="00F84052" w:rsidRDefault="00474384" w14:paraId="49ECA887" w14:textId="77777777">
      <w:pPr>
        <w:pStyle w:val="Geenafstand"/>
        <w:rPr>
          <w:b/>
          <w:bCs/>
          <w:u w:val="single"/>
        </w:rPr>
      </w:pPr>
    </w:p>
    <w:p w:rsidRPr="00F84052" w:rsidR="00C847C2" w:rsidP="00C847C2" w:rsidRDefault="00C847C2" w14:paraId="1361ACAE" w14:textId="261B7A16">
      <w:pPr>
        <w:pStyle w:val="Lijstalinea"/>
        <w:numPr>
          <w:ilvl w:val="0"/>
          <w:numId w:val="6"/>
        </w:numPr>
        <w:rPr>
          <w:b/>
          <w:bCs/>
        </w:rPr>
      </w:pPr>
      <w:r w:rsidRPr="00F84052">
        <w:rPr>
          <w:b/>
          <w:bCs/>
        </w:rPr>
        <w:t xml:space="preserve">(versnelling van) Uitvoering en uitwerking van bestaande klimaatafspraken </w:t>
      </w:r>
    </w:p>
    <w:p w:rsidRPr="00474384" w:rsidR="00C847C2" w:rsidP="00F84052" w:rsidRDefault="00C847C2" w14:paraId="5027A580" w14:textId="385B22C4">
      <w:pPr>
        <w:pStyle w:val="Geenafstand"/>
        <w:numPr>
          <w:ilvl w:val="0"/>
          <w:numId w:val="8"/>
        </w:numPr>
      </w:pPr>
      <w:r w:rsidRPr="00474384">
        <w:t xml:space="preserve">Sommige maatregelen die het kabinet de afgelopen jaren heeft vastgesteld moeten nog verder worden geconcretiseerd. </w:t>
      </w:r>
      <w:r w:rsidRPr="00474384" w:rsidR="007308B6">
        <w:t xml:space="preserve">Dit geldt zowel voor maatregelen op het gebied van normeren en beprijzen als voor de reserveringen uit het Klimaatfonds. </w:t>
      </w:r>
      <w:r w:rsidRPr="00474384">
        <w:t>Inzet is erop gericht om uitwerking en implementatie zoveel mogelijk te concretiseren en te laten meelopen in de VJN2025.</w:t>
      </w:r>
    </w:p>
    <w:p w:rsidRPr="00F84052" w:rsidR="00810579" w:rsidP="00F84052" w:rsidRDefault="007308B6" w14:paraId="7091C991" w14:textId="7FA41DE8">
      <w:pPr>
        <w:pStyle w:val="Geenafstand"/>
        <w:ind w:left="360"/>
      </w:pPr>
      <w:r w:rsidRPr="00474384">
        <w:t>In</w:t>
      </w:r>
      <w:r w:rsidRPr="00474384" w:rsidR="00810579">
        <w:t xml:space="preserve"> sommige gevallen b</w:t>
      </w:r>
      <w:r w:rsidRPr="00F84052" w:rsidR="00E47C8A">
        <w:t xml:space="preserve">estaande </w:t>
      </w:r>
      <w:r w:rsidRPr="00474384">
        <w:t xml:space="preserve">maatregelen, w.o. </w:t>
      </w:r>
      <w:r w:rsidRPr="00F84052" w:rsidR="00810579">
        <w:t>reserveringen uit het Klimaatfonds</w:t>
      </w:r>
      <w:r w:rsidRPr="00474384">
        <w:t xml:space="preserve">, </w:t>
      </w:r>
      <w:r w:rsidRPr="00F84052" w:rsidR="00E47C8A">
        <w:t xml:space="preserve">mogelijk efficiënter/gerichter </w:t>
      </w:r>
      <w:r w:rsidRPr="00474384" w:rsidR="00810579">
        <w:t>worden ingezet om een grotere impact mee te realiseren</w:t>
      </w:r>
      <w:r w:rsidRPr="00F84052" w:rsidR="00E47C8A">
        <w:t xml:space="preserve">. </w:t>
      </w:r>
    </w:p>
    <w:p w:rsidRPr="00474384" w:rsidR="00E47C8A" w:rsidP="00F84052" w:rsidRDefault="00E47C8A" w14:paraId="65E213D5" w14:textId="77777777">
      <w:pPr>
        <w:pStyle w:val="Geenafstand"/>
      </w:pPr>
    </w:p>
    <w:p w:rsidRPr="00474384" w:rsidR="00EE19EF" w:rsidP="0007265E" w:rsidRDefault="00324C6C" w14:paraId="4557D3FE" w14:textId="06754AC0">
      <w:pPr>
        <w:pStyle w:val="Geenafstand"/>
        <w:numPr>
          <w:ilvl w:val="0"/>
          <w:numId w:val="6"/>
        </w:numPr>
        <w:rPr>
          <w:b/>
          <w:bCs/>
        </w:rPr>
      </w:pPr>
      <w:r w:rsidRPr="00F84052">
        <w:rPr>
          <w:b/>
          <w:bCs/>
        </w:rPr>
        <w:t xml:space="preserve">Alternatieve maatregelen </w:t>
      </w:r>
      <w:r w:rsidRPr="00F84052" w:rsidR="0007265E">
        <w:rPr>
          <w:b/>
          <w:bCs/>
        </w:rPr>
        <w:t>om knelpunten (o.a. beschikbaarheid infrastructuur) in de transitie weg te nemen</w:t>
      </w:r>
      <w:r w:rsidRPr="00474384" w:rsidR="0081624C">
        <w:rPr>
          <w:b/>
          <w:bCs/>
        </w:rPr>
        <w:t xml:space="preserve"> en (de bekostiging van) de elektriciteitsinfrastructuur en nettarieven</w:t>
      </w:r>
    </w:p>
    <w:p w:rsidRPr="00474384" w:rsidR="00C847C2" w:rsidP="00F84052" w:rsidRDefault="00C847C2" w14:paraId="42BA5F55" w14:textId="2E03394A">
      <w:pPr>
        <w:pStyle w:val="Geenafstand"/>
        <w:numPr>
          <w:ilvl w:val="0"/>
          <w:numId w:val="8"/>
        </w:numPr>
      </w:pPr>
      <w:r w:rsidRPr="00474384">
        <w:t xml:space="preserve">Knelpunten in de uitvoering van maatregelen zijn steeds vaker de vertragende factor in de implementatie van klimaatmaatregelen. Bijvoorbeeld de aanleg van infrastructuur en de </w:t>
      </w:r>
      <w:r w:rsidR="00ED7355">
        <w:t xml:space="preserve">aanpak van </w:t>
      </w:r>
      <w:r w:rsidRPr="00474384">
        <w:t xml:space="preserve">netcongestieproblematiek zijn randvoorwaardelijk om te voorkomen dat (verdere) vertraging optreedt. Alhoewel deze maatregelen in zichzelf niet leiden tot </w:t>
      </w:r>
      <w:r w:rsidRPr="00474384">
        <w:rPr>
          <w:i/>
          <w:iCs/>
        </w:rPr>
        <w:t>directe</w:t>
      </w:r>
      <w:r w:rsidRPr="00474384">
        <w:t xml:space="preserve"> emissiereductie</w:t>
      </w:r>
      <w:r w:rsidR="00ED7355">
        <w:t>,</w:t>
      </w:r>
      <w:r w:rsidRPr="00474384">
        <w:t xml:space="preserve"> zijn deze wel noodzakelijk voor een geloofwaardig maatregelenpakket. </w:t>
      </w:r>
    </w:p>
    <w:p w:rsidRPr="00474384" w:rsidR="00C9204D" w:rsidP="00F84052" w:rsidRDefault="0081624C" w14:paraId="04FE266A" w14:textId="4CB998FC">
      <w:pPr>
        <w:pStyle w:val="Geenafstand"/>
        <w:numPr>
          <w:ilvl w:val="0"/>
          <w:numId w:val="8"/>
        </w:numPr>
      </w:pPr>
      <w:r w:rsidRPr="00F84052">
        <w:t xml:space="preserve">Aanbevelingen van het IBO </w:t>
      </w:r>
      <w:r w:rsidR="00ED7355">
        <w:t xml:space="preserve">Bekostiging Elektriciteitsinfrastructuur </w:t>
      </w:r>
      <w:r w:rsidRPr="00474384" w:rsidR="007308B6">
        <w:t xml:space="preserve">worden verwacht </w:t>
      </w:r>
      <w:r w:rsidRPr="00F84052">
        <w:t>t.a.v. de bekostiging van de elektriciteitsinfrastructuur en mogelijke oplossingen voor de hoge nettarieven</w:t>
      </w:r>
      <w:r w:rsidRPr="00474384">
        <w:t>, die met name in de industrie momenteel de transitie belemmeren. Het IBO wordt in februari 2025 opgeleverd.</w:t>
      </w:r>
    </w:p>
    <w:p w:rsidRPr="00F84052" w:rsidR="0081624C" w:rsidP="00F84052" w:rsidRDefault="0081624C" w14:paraId="21D0AE13" w14:textId="77777777">
      <w:pPr>
        <w:pStyle w:val="Geenafstand"/>
        <w:ind w:left="1800"/>
        <w:rPr>
          <w:b/>
          <w:bCs/>
        </w:rPr>
      </w:pPr>
    </w:p>
    <w:p w:rsidRPr="00F84052" w:rsidR="0081624C" w:rsidP="0007265E" w:rsidRDefault="0081624C" w14:paraId="3EAEBA20" w14:textId="7213BDBE">
      <w:pPr>
        <w:pStyle w:val="Geenafstand"/>
        <w:numPr>
          <w:ilvl w:val="0"/>
          <w:numId w:val="6"/>
        </w:numPr>
      </w:pPr>
      <w:r w:rsidRPr="00F84052">
        <w:rPr>
          <w:b/>
          <w:bCs/>
        </w:rPr>
        <w:t xml:space="preserve">Alternatieve </w:t>
      </w:r>
      <w:r w:rsidRPr="00F84052" w:rsidR="0007265E">
        <w:rPr>
          <w:b/>
          <w:bCs/>
        </w:rPr>
        <w:t xml:space="preserve">maatregelen </w:t>
      </w:r>
      <w:r w:rsidRPr="00F84052">
        <w:rPr>
          <w:b/>
          <w:bCs/>
        </w:rPr>
        <w:t xml:space="preserve">gericht op emissiereductie </w:t>
      </w:r>
      <w:r w:rsidRPr="00F84052" w:rsidR="0007265E">
        <w:rPr>
          <w:b/>
          <w:bCs/>
        </w:rPr>
        <w:t>(“prikkels in het systeem de goede kant op zetten”)</w:t>
      </w:r>
      <w:r w:rsidRPr="00474384" w:rsidR="0007265E">
        <w:t xml:space="preserve"> </w:t>
      </w:r>
    </w:p>
    <w:p w:rsidR="00852F73" w:rsidP="00F84052" w:rsidRDefault="00A72C96" w14:paraId="739958DF" w14:textId="01CFA67F">
      <w:pPr>
        <w:pStyle w:val="Geenafstand"/>
        <w:numPr>
          <w:ilvl w:val="0"/>
          <w:numId w:val="8"/>
        </w:numPr>
        <w:spacing w:before="240"/>
      </w:pPr>
      <w:r>
        <w:t xml:space="preserve">Om overtuigend invulling te geven aan het doel van 55% in 2030 zullen </w:t>
      </w:r>
      <w:r w:rsidR="00324C6C">
        <w:t xml:space="preserve">ook </w:t>
      </w:r>
      <w:r>
        <w:t xml:space="preserve">alternatieve maatregelen nodig zijn die ‘de prikkels in het systeem’ de goede kant op zetten. Dit betreft per </w:t>
      </w:r>
      <w:proofErr w:type="spellStart"/>
      <w:r>
        <w:t>subsector</w:t>
      </w:r>
      <w:proofErr w:type="spellEnd"/>
      <w:r>
        <w:t xml:space="preserve"> vaak een samenhangend pakket waarin een juiste balans is tussen </w:t>
      </w:r>
      <w:r>
        <w:lastRenderedPageBreak/>
        <w:t>normering/beprijzing/subsidies.</w:t>
      </w:r>
      <w:r w:rsidR="00ED7355">
        <w:t xml:space="preserve"> Het overtuigend behalen van het 55%-doel is niet mogelijk met alleen maximaal uitvoeren van bestaand beleid en aanpakken van knelpunten. </w:t>
      </w:r>
      <w:r w:rsidR="00F84052">
        <w:br/>
      </w:r>
      <w:r w:rsidR="00852F73">
        <w:t xml:space="preserve">Als dit niet gebeurt, kan dat juridisch kwetsbaar zijn. Tevens dient opgemerkt te worden dat naarmate de 55% later dan 2030 behaald wordt, de opgave richting 2050 (fors) moeilijker wordt. Immers moet er dan in &lt;20 jaar nog 45% reductie gerealiseerd worden, terwijl de makkelijke maatregelen reeds genomen zijn. </w:t>
      </w:r>
    </w:p>
    <w:p w:rsidR="0081624C" w:rsidP="00F84052" w:rsidRDefault="0081624C" w14:paraId="68F9E5B5" w14:textId="49F2CD00">
      <w:pPr>
        <w:pStyle w:val="Geenafstand"/>
        <w:numPr>
          <w:ilvl w:val="0"/>
          <w:numId w:val="8"/>
        </w:numPr>
      </w:pPr>
      <w:r>
        <w:t>I</w:t>
      </w:r>
      <w:r w:rsidR="0007265E">
        <w:t xml:space="preserve">n de fiscale beleids- en uitvoeringsagenda van FIN reeds een onderzoek aangekondigd naar de benodigde beprijzingsniveaus om de klimaatdoelen per sector te borgen. </w:t>
      </w:r>
      <w:r w:rsidR="00A72C96">
        <w:t>De uitkomsten hiervan kunnen worden benut voor uitwerking en invulling van alternatief beleid per sector</w:t>
      </w:r>
      <w:r w:rsidR="0007265E">
        <w:t>.</w:t>
      </w:r>
    </w:p>
    <w:p w:rsidR="0007265E" w:rsidP="00810579" w:rsidRDefault="0081624C" w14:paraId="58FF193D" w14:textId="1632FBE7">
      <w:pPr>
        <w:pStyle w:val="Geenafstand"/>
        <w:numPr>
          <w:ilvl w:val="0"/>
          <w:numId w:val="8"/>
        </w:numPr>
      </w:pPr>
      <w:r>
        <w:t xml:space="preserve">Gegeven de opgave om 55% emissiereductie te realiseren, dienen </w:t>
      </w:r>
      <w:r w:rsidR="00C9204D">
        <w:t xml:space="preserve">ook maatregelen te worden </w:t>
      </w:r>
      <w:r w:rsidR="00324C6C">
        <w:t xml:space="preserve">uitgewerkt </w:t>
      </w:r>
      <w:r w:rsidR="00C9204D">
        <w:t xml:space="preserve">die op gespannen voet </w:t>
      </w:r>
      <w:r w:rsidR="00324C6C">
        <w:t xml:space="preserve">(kunnen) </w:t>
      </w:r>
      <w:r w:rsidR="00C9204D">
        <w:t>staan met het HLA.</w:t>
      </w:r>
      <w:r w:rsidR="00A72C96">
        <w:t xml:space="preserve"> Het is daarom van belang dat er in de sectordepartementen afspraken worden gemaakt om komende maanden ‘zonder taboes’ maatregelen uit te werken.</w:t>
      </w:r>
      <w:r w:rsidR="00324C6C">
        <w:t xml:space="preserve"> In het voorjaar kan het kabinet op basis van deze brede set dan besluiten over welke maatregelen wel en niet wenselijk zijn.</w:t>
      </w:r>
    </w:p>
    <w:p w:rsidR="00810579" w:rsidP="00810579" w:rsidRDefault="00810579" w14:paraId="767D3321" w14:textId="77777777">
      <w:pPr>
        <w:pStyle w:val="Geenafstand"/>
      </w:pPr>
    </w:p>
    <w:p w:rsidRPr="0060046D" w:rsidR="00810579" w:rsidP="00810579" w:rsidRDefault="00810579" w14:paraId="16B0BF51" w14:textId="799B3CF5">
      <w:pPr>
        <w:pStyle w:val="Geenafstand"/>
        <w:rPr>
          <w:b/>
          <w:bCs/>
          <w:u w:val="single"/>
        </w:rPr>
      </w:pPr>
      <w:r>
        <w:rPr>
          <w:b/>
          <w:bCs/>
          <w:u w:val="single"/>
        </w:rPr>
        <w:t>Vervolgproces en werkafspraken</w:t>
      </w:r>
    </w:p>
    <w:p w:rsidR="00192345" w:rsidP="00192345" w:rsidRDefault="00810579" w14:paraId="5CDFA9A6" w14:textId="47D2053A">
      <w:pPr>
        <w:pStyle w:val="Geenafstand"/>
        <w:numPr>
          <w:ilvl w:val="0"/>
          <w:numId w:val="9"/>
        </w:numPr>
      </w:pPr>
      <w:r>
        <w:t xml:space="preserve">In de bijlage is de huidige stand van zaken opgenomen van de maatregelen die door FIN en KGG zijn </w:t>
      </w:r>
      <w:r w:rsidR="00192345">
        <w:t>geïnventariseerd</w:t>
      </w:r>
      <w:r w:rsidR="00F84052">
        <w:t xml:space="preserve"> – dit betreft met name maatregelen gericht op categorie 1 en 3 zoals hierboven beschreven</w:t>
      </w:r>
      <w:r>
        <w:t xml:space="preserve">. </w:t>
      </w:r>
      <w:r w:rsidR="00192345">
        <w:t>Deze zullen de komende weken worden verrijkt door gesprekken met de sectordepartementen, maar ook door kennissessies met het PBL.</w:t>
      </w:r>
    </w:p>
    <w:p w:rsidR="00810579" w:rsidP="00810579" w:rsidRDefault="00810579" w14:paraId="740710C2" w14:textId="261D7AE5">
      <w:pPr>
        <w:pStyle w:val="Geenafstand"/>
        <w:numPr>
          <w:ilvl w:val="0"/>
          <w:numId w:val="9"/>
        </w:numPr>
      </w:pPr>
      <w:r>
        <w:t>De</w:t>
      </w:r>
      <w:r w:rsidR="00192345">
        <w:t>ze</w:t>
      </w:r>
      <w:r>
        <w:t xml:space="preserve"> maatregelen die</w:t>
      </w:r>
      <w:r w:rsidR="00192345">
        <w:t xml:space="preserve"> in deze gesprekken naar voren komen zullen </w:t>
      </w:r>
      <w:r>
        <w:t>in</w:t>
      </w:r>
      <w:r w:rsidR="00F84052">
        <w:t xml:space="preserve">terdepartementaal (KGG, FIN en sectordepartement) </w:t>
      </w:r>
      <w:r w:rsidR="00192345">
        <w:t xml:space="preserve">de komende maanden </w:t>
      </w:r>
      <w:r>
        <w:t>ambtelijk</w:t>
      </w:r>
      <w:r w:rsidR="00192345">
        <w:t xml:space="preserve"> worden</w:t>
      </w:r>
      <w:r>
        <w:t xml:space="preserve"> uitgewerkt t.b.v. besluitvorming in het </w:t>
      </w:r>
      <w:r w:rsidR="00ED7355">
        <w:t>v</w:t>
      </w:r>
      <w:r>
        <w:t>oorjaar.</w:t>
      </w:r>
      <w:r w:rsidR="00192345">
        <w:t xml:space="preserve"> Hierin trekken KGG en FIN gezamenlijk op.</w:t>
      </w:r>
      <w:r w:rsidR="00FD4F7F">
        <w:t xml:space="preserve"> Doel is om mogelijke beleidspakketten uit te werken gericht op het wettelijke reductiedoel.</w:t>
      </w:r>
    </w:p>
    <w:p w:rsidR="00056450" w:rsidP="00810579" w:rsidRDefault="00056450" w14:paraId="6C250327" w14:textId="18A404CF">
      <w:pPr>
        <w:pStyle w:val="Geenafstand"/>
        <w:numPr>
          <w:ilvl w:val="0"/>
          <w:numId w:val="9"/>
        </w:numPr>
      </w:pPr>
      <w:r>
        <w:t xml:space="preserve">Onderdeel van de uitwerking en inventarisatie van afzonderlijke maatregelen zal daarnaast een gedetailleerdere analyse van het doelbereik per sector zijn (wat het is het reductie gat, wat zijn de oorzaken hiervan, welke maatregelen zijn er al die aangrijpen op het reductiepotentieel en kunnen evt. worden aangescherpt). </w:t>
      </w:r>
    </w:p>
    <w:p w:rsidR="00192345" w:rsidRDefault="00192345" w14:paraId="2D7322E1" w14:textId="418A9E7C">
      <w:pPr>
        <w:pStyle w:val="Lijstalinea"/>
        <w:numPr>
          <w:ilvl w:val="0"/>
          <w:numId w:val="9"/>
        </w:numPr>
      </w:pPr>
      <w:r>
        <w:t>O</w:t>
      </w:r>
      <w:r w:rsidRPr="00192345">
        <w:t>p basis van de input opgehaald uit de gesprekken met sector</w:t>
      </w:r>
      <w:r>
        <w:t>bewindspersonen</w:t>
      </w:r>
      <w:r w:rsidRPr="00192345">
        <w:t xml:space="preserve">, evenals kennissessies van het PBL, </w:t>
      </w:r>
      <w:r>
        <w:t xml:space="preserve">is het voorstel om </w:t>
      </w:r>
      <w:r w:rsidRPr="00192345">
        <w:t xml:space="preserve">voor de kerst gezamenlijk </w:t>
      </w:r>
      <w:r>
        <w:t>(</w:t>
      </w:r>
      <w:r w:rsidR="009B1C38">
        <w:t>M</w:t>
      </w:r>
      <w:r>
        <w:t xml:space="preserve">KGG en </w:t>
      </w:r>
      <w:r w:rsidR="009B1C38">
        <w:t>S</w:t>
      </w:r>
      <w:r>
        <w:t xml:space="preserve">FIN) </w:t>
      </w:r>
      <w:r w:rsidRPr="00192345">
        <w:t>de tussenstand van de besluitvorming voor het voorjaar te bespreken.</w:t>
      </w:r>
    </w:p>
    <w:p w:rsidR="00EF5706" w:rsidP="00EF5706" w:rsidRDefault="00EF5706" w14:paraId="18B1A1BA" w14:textId="3E80F600">
      <w:pPr>
        <w:pStyle w:val="Lijstalinea"/>
        <w:numPr>
          <w:ilvl w:val="0"/>
          <w:numId w:val="9"/>
        </w:numPr>
      </w:pPr>
      <w:r>
        <w:t xml:space="preserve">Aandachtspunt bij de besluitvorming is het vervallen van de eindejaarsmarge op overgehevelde middelen uit het Klimaatfonds. Hierdoor bestaat het risico dat maatregelen in geval van onderuitputting, over het geheel minder middelen tot beschikking hebben, terwijl de middelen wel essentieel zijn voor de transitie. </w:t>
      </w:r>
    </w:p>
    <w:p w:rsidR="00DC5D39" w:rsidP="00F84052" w:rsidRDefault="00EF5706" w14:paraId="7752D89F" w14:textId="77777777">
      <w:pPr>
        <w:pStyle w:val="Lijstalinea"/>
        <w:numPr>
          <w:ilvl w:val="0"/>
          <w:numId w:val="9"/>
        </w:numPr>
      </w:pPr>
      <w:r w:rsidRPr="00EF5706">
        <w:t>Bij Najaarsnota wordt (opnieuw) bezien in hoeverre, op basis van laatste realisatiecijfers en prognoses, verwacht wordt dat overgehevelde Klimaatfondsmiddelen niet meer tot besteding komen.</w:t>
      </w:r>
      <w:r>
        <w:t xml:space="preserve"> KGG levert bij FIN een overzicht aan van de onderuitputting en de consequenties daarvan.</w:t>
      </w:r>
      <w:r w:rsidRPr="00EF5706">
        <w:t xml:space="preserve"> </w:t>
      </w:r>
      <w:r>
        <w:t>Het is mogelijk dat de onderuitputting op specifieke maatregelen onderdeel wordt van sectorale gesprekken</w:t>
      </w:r>
      <w:r w:rsidR="00DC5D39">
        <w:t>.</w:t>
      </w:r>
    </w:p>
    <w:p w:rsidRPr="00DC5D39" w:rsidR="00F00624" w:rsidP="00F84052" w:rsidRDefault="00FD4F7F" w14:paraId="7F7840F5" w14:textId="6114D596">
      <w:pPr>
        <w:pStyle w:val="Lijstalinea"/>
        <w:numPr>
          <w:ilvl w:val="0"/>
          <w:numId w:val="9"/>
        </w:numPr>
      </w:pPr>
      <w:r>
        <w:t xml:space="preserve">Discussies over de middelen in het Klimaatfonds kunnen voor een </w:t>
      </w:r>
      <w:r w:rsidR="006B67E5">
        <w:t>goede beleidsmix in samenhang met normerende en beprijzende maatregelen worden gezien. Koppelingen van uitgaven aan maatregelen met effectieve reductie-effecten kan helpen om tot een beleidspakket voor daadwerkelijk doelbereik te komen.</w:t>
      </w:r>
    </w:p>
    <w:p w:rsidR="00192345" w:rsidRDefault="00192345" w14:paraId="356D2B1C" w14:textId="1E4E4BCC"/>
    <w:p w:rsidRPr="00551671" w:rsidR="002F4256" w:rsidRDefault="002F4256" w14:paraId="1519A0AE" w14:textId="77777777"/>
    <w:sectPr w:rsidRPr="00551671" w:rsidR="002F4256" w:rsidSect="001E6A24">
      <w:footerReference w:type="even" r:id="rId7"/>
      <w:footerReference w:type="default" r:id="rId8"/>
      <w:footerReference w:type="firs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B5B9F" w14:textId="77777777" w:rsidR="007139F8" w:rsidRDefault="007139F8" w:rsidP="002F4256">
      <w:pPr>
        <w:spacing w:after="0" w:line="240" w:lineRule="auto"/>
      </w:pPr>
      <w:r>
        <w:separator/>
      </w:r>
    </w:p>
  </w:endnote>
  <w:endnote w:type="continuationSeparator" w:id="0">
    <w:p w14:paraId="65362516" w14:textId="77777777" w:rsidR="007139F8" w:rsidRDefault="007139F8" w:rsidP="002F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8C2F" w14:textId="3C3CABE6" w:rsidR="00CA61F0" w:rsidRDefault="00CA61F0">
    <w:pPr>
      <w:pStyle w:val="Voettekst"/>
    </w:pPr>
    <w:r>
      <w:rPr>
        <w:noProof/>
      </w:rPr>
      <mc:AlternateContent>
        <mc:Choice Requires="wps">
          <w:drawing>
            <wp:anchor distT="0" distB="0" distL="0" distR="0" simplePos="0" relativeHeight="251659264" behindDoc="0" locked="0" layoutInCell="1" allowOverlap="1" wp14:anchorId="7E9B59E9" wp14:editId="08E6114C">
              <wp:simplePos x="635" y="635"/>
              <wp:positionH relativeFrom="page">
                <wp:align>left</wp:align>
              </wp:positionH>
              <wp:positionV relativeFrom="page">
                <wp:align>bottom</wp:align>
              </wp:positionV>
              <wp:extent cx="982345" cy="357505"/>
              <wp:effectExtent l="0" t="0" r="8255" b="0"/>
              <wp:wrapNone/>
              <wp:docPr id="143616490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0DC187C" w14:textId="56A4253D" w:rsidR="00CA61F0" w:rsidRPr="00CA61F0" w:rsidRDefault="00CA61F0" w:rsidP="00CA61F0">
                          <w:pPr>
                            <w:spacing w:after="0"/>
                            <w:rPr>
                              <w:rFonts w:ascii="Calibri" w:eastAsia="Calibri" w:hAnsi="Calibri" w:cs="Calibri"/>
                              <w:noProof/>
                              <w:color w:val="000000"/>
                              <w:sz w:val="20"/>
                              <w:szCs w:val="20"/>
                            </w:rPr>
                          </w:pPr>
                          <w:r w:rsidRPr="00CA61F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9B59E9" id="_x0000_t202" coordsize="21600,21600" o:spt="202" path="m,l,21600r21600,l21600,xe">
              <v:stroke joinstyle="miter"/>
              <v:path gradientshapeok="t" o:connecttype="rect"/>
            </v:shapetype>
            <v:shape id="_x0000_s1027"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40DC187C" w14:textId="56A4253D" w:rsidR="00CA61F0" w:rsidRPr="00CA61F0" w:rsidRDefault="00CA61F0" w:rsidP="00CA61F0">
                    <w:pPr>
                      <w:spacing w:after="0"/>
                      <w:rPr>
                        <w:rFonts w:ascii="Calibri" w:eastAsia="Calibri" w:hAnsi="Calibri" w:cs="Calibri"/>
                        <w:noProof/>
                        <w:color w:val="000000"/>
                        <w:sz w:val="20"/>
                        <w:szCs w:val="20"/>
                      </w:rPr>
                    </w:pPr>
                    <w:r w:rsidRPr="00CA61F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F804" w14:textId="0CB2AE6F" w:rsidR="002F4256" w:rsidRDefault="00CA61F0">
    <w:pPr>
      <w:pStyle w:val="Voettekst"/>
      <w:jc w:val="right"/>
    </w:pPr>
    <w:r>
      <w:rPr>
        <w:noProof/>
      </w:rPr>
      <mc:AlternateContent>
        <mc:Choice Requires="wps">
          <w:drawing>
            <wp:anchor distT="0" distB="0" distL="0" distR="0" simplePos="0" relativeHeight="251660288" behindDoc="0" locked="0" layoutInCell="1" allowOverlap="1" wp14:anchorId="3DDA977D" wp14:editId="1DFC75E1">
              <wp:simplePos x="914400" y="9963150"/>
              <wp:positionH relativeFrom="page">
                <wp:align>left</wp:align>
              </wp:positionH>
              <wp:positionV relativeFrom="page">
                <wp:align>bottom</wp:align>
              </wp:positionV>
              <wp:extent cx="982345" cy="357505"/>
              <wp:effectExtent l="0" t="0" r="8255" b="0"/>
              <wp:wrapNone/>
              <wp:docPr id="14961790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121FE3D" w14:textId="302329A0" w:rsidR="00CA61F0" w:rsidRPr="00CA61F0" w:rsidRDefault="00CA61F0" w:rsidP="00CA61F0">
                          <w:pPr>
                            <w:spacing w:after="0"/>
                            <w:rPr>
                              <w:rFonts w:ascii="Calibri" w:eastAsia="Calibri" w:hAnsi="Calibri" w:cs="Calibri"/>
                              <w:noProof/>
                              <w:color w:val="000000"/>
                              <w:sz w:val="20"/>
                              <w:szCs w:val="20"/>
                            </w:rPr>
                          </w:pPr>
                          <w:r w:rsidRPr="00CA61F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DA977D"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3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2121FE3D" w14:textId="302329A0" w:rsidR="00CA61F0" w:rsidRPr="00CA61F0" w:rsidRDefault="00CA61F0" w:rsidP="00CA61F0">
                    <w:pPr>
                      <w:spacing w:after="0"/>
                      <w:rPr>
                        <w:rFonts w:ascii="Calibri" w:eastAsia="Calibri" w:hAnsi="Calibri" w:cs="Calibri"/>
                        <w:noProof/>
                        <w:color w:val="000000"/>
                        <w:sz w:val="20"/>
                        <w:szCs w:val="20"/>
                      </w:rPr>
                    </w:pPr>
                    <w:r w:rsidRPr="00CA61F0">
                      <w:rPr>
                        <w:rFonts w:ascii="Calibri" w:eastAsia="Calibri" w:hAnsi="Calibri" w:cs="Calibri"/>
                        <w:noProof/>
                        <w:color w:val="000000"/>
                        <w:sz w:val="20"/>
                        <w:szCs w:val="20"/>
                      </w:rPr>
                      <w:t>Intern gebruik</w:t>
                    </w:r>
                  </w:p>
                </w:txbxContent>
              </v:textbox>
              <w10:wrap anchorx="page" anchory="page"/>
            </v:shape>
          </w:pict>
        </mc:Fallback>
      </mc:AlternateContent>
    </w:r>
    <w:sdt>
      <w:sdtPr>
        <w:id w:val="1861083957"/>
        <w:docPartObj>
          <w:docPartGallery w:val="Page Numbers (Bottom of Page)"/>
          <w:docPartUnique/>
        </w:docPartObj>
      </w:sdtPr>
      <w:sdtEndPr/>
      <w:sdtContent>
        <w:r w:rsidR="002F4256">
          <w:fldChar w:fldCharType="begin"/>
        </w:r>
        <w:r w:rsidR="002F4256">
          <w:instrText>PAGE   \* MERGEFORMAT</w:instrText>
        </w:r>
        <w:r w:rsidR="002F4256">
          <w:fldChar w:fldCharType="separate"/>
        </w:r>
        <w:r w:rsidR="002F4256">
          <w:t>2</w:t>
        </w:r>
        <w:r w:rsidR="002F4256">
          <w:fldChar w:fldCharType="end"/>
        </w:r>
      </w:sdtContent>
    </w:sdt>
  </w:p>
  <w:p w14:paraId="03B3A5E8" w14:textId="77777777" w:rsidR="002F4256" w:rsidRDefault="002F42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A90E" w14:textId="139ACB9D" w:rsidR="00CA61F0" w:rsidRDefault="00CA61F0">
    <w:pPr>
      <w:pStyle w:val="Voettekst"/>
    </w:pPr>
    <w:r>
      <w:rPr>
        <w:noProof/>
      </w:rPr>
      <mc:AlternateContent>
        <mc:Choice Requires="wps">
          <w:drawing>
            <wp:anchor distT="0" distB="0" distL="0" distR="0" simplePos="0" relativeHeight="251658240" behindDoc="0" locked="0" layoutInCell="1" allowOverlap="1" wp14:anchorId="3482098C" wp14:editId="640911DD">
              <wp:simplePos x="635" y="635"/>
              <wp:positionH relativeFrom="page">
                <wp:align>left</wp:align>
              </wp:positionH>
              <wp:positionV relativeFrom="page">
                <wp:align>bottom</wp:align>
              </wp:positionV>
              <wp:extent cx="982345" cy="357505"/>
              <wp:effectExtent l="0" t="0" r="8255" b="0"/>
              <wp:wrapNone/>
              <wp:docPr id="7602957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74697E9F" w14:textId="0E2BA090" w:rsidR="00CA61F0" w:rsidRPr="00CA61F0" w:rsidRDefault="00CA61F0" w:rsidP="00CA61F0">
                          <w:pPr>
                            <w:spacing w:after="0"/>
                            <w:rPr>
                              <w:rFonts w:ascii="Calibri" w:eastAsia="Calibri" w:hAnsi="Calibri" w:cs="Calibri"/>
                              <w:noProof/>
                              <w:color w:val="000000"/>
                              <w:sz w:val="20"/>
                              <w:szCs w:val="20"/>
                            </w:rPr>
                          </w:pPr>
                          <w:r w:rsidRPr="00CA61F0">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82098C" id="_x0000_t202" coordsize="21600,21600" o:spt="202" path="m,l,21600r21600,l21600,xe">
              <v:stroke joinstyle="miter"/>
              <v:path gradientshapeok="t" o:connecttype="rect"/>
            </v:shapetype>
            <v:shape id="Tekstvak 1" o:spid="_x0000_s1029" type="#_x0000_t202" alt="Intern gebruik" style="position:absolute;margin-left:0;margin-top:0;width:77.3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ALFA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" filled="f" stroked="f">
              <v:textbox style="mso-fit-shape-to-text:t" inset="20pt,0,0,15pt">
                <w:txbxContent>
                  <w:p w14:paraId="74697E9F" w14:textId="0E2BA090" w:rsidR="00CA61F0" w:rsidRPr="00CA61F0" w:rsidRDefault="00CA61F0" w:rsidP="00CA61F0">
                    <w:pPr>
                      <w:spacing w:after="0"/>
                      <w:rPr>
                        <w:rFonts w:ascii="Calibri" w:eastAsia="Calibri" w:hAnsi="Calibri" w:cs="Calibri"/>
                        <w:noProof/>
                        <w:color w:val="000000"/>
                        <w:sz w:val="20"/>
                        <w:szCs w:val="20"/>
                      </w:rPr>
                    </w:pPr>
                    <w:r w:rsidRPr="00CA61F0">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C23D" w14:textId="77777777" w:rsidR="007139F8" w:rsidRDefault="007139F8" w:rsidP="002F4256">
      <w:pPr>
        <w:spacing w:after="0" w:line="240" w:lineRule="auto"/>
      </w:pPr>
      <w:r>
        <w:separator/>
      </w:r>
    </w:p>
  </w:footnote>
  <w:footnote w:type="continuationSeparator" w:id="0">
    <w:p w14:paraId="6972F795" w14:textId="77777777" w:rsidR="007139F8" w:rsidRDefault="007139F8" w:rsidP="002F42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7B4"/>
    <w:multiLevelType w:val="hybridMultilevel"/>
    <w:tmpl w:val="9C2E34E6"/>
    <w:lvl w:ilvl="0" w:tplc="03DED4C4">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60482B"/>
    <w:multiLevelType w:val="hybridMultilevel"/>
    <w:tmpl w:val="7C6CAE6E"/>
    <w:lvl w:ilvl="0" w:tplc="4432ABEA">
      <w:start w:val="1"/>
      <w:numFmt w:val="decimal"/>
      <w:lvlText w:val="%1."/>
      <w:lvlJc w:val="left"/>
      <w:pPr>
        <w:ind w:left="1080" w:hanging="360"/>
      </w:pPr>
      <w:rPr>
        <w:rFonts w:hint="default"/>
        <w:b/>
        <w:bCs/>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72F0C79"/>
    <w:multiLevelType w:val="hybridMultilevel"/>
    <w:tmpl w:val="B172F69C"/>
    <w:lvl w:ilvl="0" w:tplc="24BA5524">
      <w:start w:val="2030"/>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D2E1F2D"/>
    <w:multiLevelType w:val="hybridMultilevel"/>
    <w:tmpl w:val="52B8C800"/>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CA37B5D"/>
    <w:multiLevelType w:val="hybridMultilevel"/>
    <w:tmpl w:val="14E86B1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6C0A89"/>
    <w:multiLevelType w:val="hybridMultilevel"/>
    <w:tmpl w:val="9BCA45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8BA54B6"/>
    <w:multiLevelType w:val="hybridMultilevel"/>
    <w:tmpl w:val="2EEC9966"/>
    <w:lvl w:ilvl="0" w:tplc="EA24FE76">
      <w:numFmt w:val="bullet"/>
      <w:lvlText w:val=""/>
      <w:lvlJc w:val="left"/>
      <w:pPr>
        <w:ind w:left="360" w:hanging="360"/>
      </w:pPr>
      <w:rPr>
        <w:rFonts w:ascii="Symbol" w:eastAsiaTheme="minorHAnsi" w:hAnsi="Symbol"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DD53AE0"/>
    <w:multiLevelType w:val="hybridMultilevel"/>
    <w:tmpl w:val="EDD803BE"/>
    <w:lvl w:ilvl="0" w:tplc="03DED4C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47599B"/>
    <w:multiLevelType w:val="hybridMultilevel"/>
    <w:tmpl w:val="67D82852"/>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753267C"/>
    <w:multiLevelType w:val="hybridMultilevel"/>
    <w:tmpl w:val="D458EAE8"/>
    <w:lvl w:ilvl="0" w:tplc="57166BC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1986334">
    <w:abstractNumId w:val="3"/>
  </w:num>
  <w:num w:numId="2" w16cid:durableId="1777795566">
    <w:abstractNumId w:val="5"/>
  </w:num>
  <w:num w:numId="3" w16cid:durableId="547453246">
    <w:abstractNumId w:val="7"/>
  </w:num>
  <w:num w:numId="4" w16cid:durableId="123043100">
    <w:abstractNumId w:val="0"/>
  </w:num>
  <w:num w:numId="5" w16cid:durableId="440686868">
    <w:abstractNumId w:val="9"/>
  </w:num>
  <w:num w:numId="6" w16cid:durableId="915700889">
    <w:abstractNumId w:val="1"/>
  </w:num>
  <w:num w:numId="7" w16cid:durableId="793406894">
    <w:abstractNumId w:val="6"/>
  </w:num>
  <w:num w:numId="8" w16cid:durableId="1166945059">
    <w:abstractNumId w:val="8"/>
  </w:num>
  <w:num w:numId="9" w16cid:durableId="203252889">
    <w:abstractNumId w:val="2"/>
  </w:num>
  <w:num w:numId="10" w16cid:durableId="1676617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671"/>
    <w:rsid w:val="00002602"/>
    <w:rsid w:val="00056450"/>
    <w:rsid w:val="0007265E"/>
    <w:rsid w:val="000833F7"/>
    <w:rsid w:val="00125707"/>
    <w:rsid w:val="00192345"/>
    <w:rsid w:val="001E6A24"/>
    <w:rsid w:val="002903CB"/>
    <w:rsid w:val="002A1912"/>
    <w:rsid w:val="002D5D1F"/>
    <w:rsid w:val="002F4256"/>
    <w:rsid w:val="003117F7"/>
    <w:rsid w:val="00324C6C"/>
    <w:rsid w:val="00407CEB"/>
    <w:rsid w:val="00474384"/>
    <w:rsid w:val="00523A09"/>
    <w:rsid w:val="00551671"/>
    <w:rsid w:val="0066088F"/>
    <w:rsid w:val="006839EB"/>
    <w:rsid w:val="006B67E5"/>
    <w:rsid w:val="007139F8"/>
    <w:rsid w:val="007308B6"/>
    <w:rsid w:val="00810579"/>
    <w:rsid w:val="0081624C"/>
    <w:rsid w:val="00852F73"/>
    <w:rsid w:val="008B0CD0"/>
    <w:rsid w:val="009705A0"/>
    <w:rsid w:val="009B1C38"/>
    <w:rsid w:val="009F70D1"/>
    <w:rsid w:val="00A72C96"/>
    <w:rsid w:val="00AA6488"/>
    <w:rsid w:val="00AE558D"/>
    <w:rsid w:val="00AF75BF"/>
    <w:rsid w:val="00B06701"/>
    <w:rsid w:val="00B21806"/>
    <w:rsid w:val="00B45931"/>
    <w:rsid w:val="00BC6FD8"/>
    <w:rsid w:val="00C03590"/>
    <w:rsid w:val="00C847C2"/>
    <w:rsid w:val="00C9204D"/>
    <w:rsid w:val="00CA61F0"/>
    <w:rsid w:val="00D00947"/>
    <w:rsid w:val="00D62DF2"/>
    <w:rsid w:val="00DB06C5"/>
    <w:rsid w:val="00DC5D39"/>
    <w:rsid w:val="00E47C8A"/>
    <w:rsid w:val="00ED7355"/>
    <w:rsid w:val="00EE19EF"/>
    <w:rsid w:val="00EF5706"/>
    <w:rsid w:val="00F00624"/>
    <w:rsid w:val="00F22839"/>
    <w:rsid w:val="00F84052"/>
    <w:rsid w:val="00FD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BD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at"/>
    <w:basedOn w:val="Standaard"/>
    <w:link w:val="LijstalineaChar"/>
    <w:uiPriority w:val="34"/>
    <w:qFormat/>
    <w:rsid w:val="002F4256"/>
    <w:pPr>
      <w:ind w:left="720"/>
      <w:contextualSpacing/>
    </w:p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2F4256"/>
    <w:rPr>
      <w:lang w:val="nl-NL"/>
    </w:rPr>
  </w:style>
  <w:style w:type="paragraph" w:styleId="Koptekst">
    <w:name w:val="header"/>
    <w:basedOn w:val="Standaard"/>
    <w:link w:val="KoptekstChar"/>
    <w:uiPriority w:val="99"/>
    <w:unhideWhenUsed/>
    <w:rsid w:val="002F42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4256"/>
    <w:rPr>
      <w:lang w:val="nl-NL"/>
    </w:rPr>
  </w:style>
  <w:style w:type="paragraph" w:styleId="Voettekst">
    <w:name w:val="footer"/>
    <w:basedOn w:val="Standaard"/>
    <w:link w:val="VoettekstChar"/>
    <w:uiPriority w:val="99"/>
    <w:unhideWhenUsed/>
    <w:rsid w:val="002F42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4256"/>
    <w:rPr>
      <w:lang w:val="nl-NL"/>
    </w:rPr>
  </w:style>
  <w:style w:type="paragraph" w:styleId="Geenafstand">
    <w:name w:val="No Spacing"/>
    <w:uiPriority w:val="1"/>
    <w:qFormat/>
    <w:rsid w:val="00EE19EF"/>
    <w:pPr>
      <w:spacing w:after="0" w:line="240" w:lineRule="auto"/>
    </w:pPr>
    <w:rPr>
      <w:lang w:val="nl-NL"/>
    </w:rPr>
  </w:style>
  <w:style w:type="character" w:styleId="Verwijzingopmerking">
    <w:name w:val="annotation reference"/>
    <w:basedOn w:val="Standaardalinea-lettertype"/>
    <w:uiPriority w:val="99"/>
    <w:semiHidden/>
    <w:unhideWhenUsed/>
    <w:rsid w:val="00125707"/>
    <w:rPr>
      <w:sz w:val="16"/>
      <w:szCs w:val="16"/>
    </w:rPr>
  </w:style>
  <w:style w:type="paragraph" w:styleId="Tekstopmerking">
    <w:name w:val="annotation text"/>
    <w:basedOn w:val="Standaard"/>
    <w:link w:val="TekstopmerkingChar"/>
    <w:uiPriority w:val="99"/>
    <w:unhideWhenUsed/>
    <w:rsid w:val="00125707"/>
    <w:pPr>
      <w:spacing w:line="240" w:lineRule="auto"/>
    </w:pPr>
    <w:rPr>
      <w:sz w:val="20"/>
      <w:szCs w:val="20"/>
    </w:rPr>
  </w:style>
  <w:style w:type="character" w:customStyle="1" w:styleId="TekstopmerkingChar">
    <w:name w:val="Tekst opmerking Char"/>
    <w:basedOn w:val="Standaardalinea-lettertype"/>
    <w:link w:val="Tekstopmerking"/>
    <w:uiPriority w:val="99"/>
    <w:rsid w:val="00125707"/>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125707"/>
    <w:rPr>
      <w:b/>
      <w:bCs/>
    </w:rPr>
  </w:style>
  <w:style w:type="character" w:customStyle="1" w:styleId="OnderwerpvanopmerkingChar">
    <w:name w:val="Onderwerp van opmerking Char"/>
    <w:basedOn w:val="TekstopmerkingChar"/>
    <w:link w:val="Onderwerpvanopmerking"/>
    <w:uiPriority w:val="99"/>
    <w:semiHidden/>
    <w:rsid w:val="00125707"/>
    <w:rPr>
      <w:b/>
      <w:bCs/>
      <w:sz w:val="20"/>
      <w:szCs w:val="20"/>
      <w:lang w:val="nl-NL"/>
    </w:rPr>
  </w:style>
  <w:style w:type="paragraph" w:styleId="Revisie">
    <w:name w:val="Revision"/>
    <w:hidden/>
    <w:uiPriority w:val="99"/>
    <w:semiHidden/>
    <w:rsid w:val="00BC6FD8"/>
    <w:pPr>
      <w:spacing w:after="0" w:line="240" w:lineRule="auto"/>
    </w:pPr>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974</ap:Words>
  <ap:Characters>5358</ap:Characters>
  <ap:DocSecurity>0</ap:DocSecurity>
  <ap:Lines>44</ap:Lines>
  <ap:Paragraphs>12</ap:Paragraphs>
  <ap:ScaleCrop>false</ap:ScaleCrop>
  <ap:LinksUpToDate>false</ap:LinksUpToDate>
  <ap:CharactersWithSpaces>6320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2025-06-02T13:35:00.0000000Z</dcterms:created>
  <dcterms:modified xsi:type="dcterms:W3CDTF">2025-06-02T13:35:00.0000000Z</dcterms:modified>
  <version/>
  <category/>
</coreProperties>
</file>