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D3DD2" w:rsidP="000E75BA" w:rsidRDefault="00CD3DD2" w14:paraId="0FE1B045" w14:textId="77777777">
      <w:pPr>
        <w:rPr>
          <w:b/>
        </w:rPr>
      </w:pPr>
      <w:r>
        <w:rPr>
          <w:b/>
        </w:rPr>
        <w:t>Stuk 14A</w:t>
      </w:r>
    </w:p>
    <w:p w:rsidR="00D3081A" w:rsidP="000E75BA" w:rsidRDefault="00562E04" w14:paraId="7FCA4E75" w14:textId="26867921">
      <w:pPr>
        <w:rPr>
          <w:b/>
        </w:rPr>
      </w:pPr>
      <w:r>
        <w:rPr>
          <w:b/>
        </w:rPr>
        <w:t>AGENDA</w:t>
      </w:r>
      <w:r w:rsidR="00C60C9B">
        <w:rPr>
          <w:b/>
        </w:rPr>
        <w:t xml:space="preserve"> </w:t>
      </w:r>
    </w:p>
    <w:p w:rsidR="000E75BA" w:rsidP="000E75BA" w:rsidRDefault="00D3081A" w14:paraId="0C331C2D" w14:textId="39031E85">
      <w:pPr>
        <w:rPr>
          <w:b/>
        </w:rPr>
      </w:pPr>
      <w:r>
        <w:rPr>
          <w:b/>
        </w:rPr>
        <w:t>Bestuurlijk overleg energietransitie glastuinbouw</w:t>
      </w:r>
      <w:r w:rsidR="00C60C9B">
        <w:rPr>
          <w:b/>
        </w:rPr>
        <w:t xml:space="preserve"> d.d.</w:t>
      </w:r>
      <w:r w:rsidR="0028293C">
        <w:rPr>
          <w:b/>
        </w:rPr>
        <w:t xml:space="preserve"> 14 februari</w:t>
      </w:r>
      <w:r>
        <w:rPr>
          <w:b/>
        </w:rPr>
        <w:t xml:space="preserve"> </w:t>
      </w:r>
      <w:r w:rsidR="00C60C9B">
        <w:rPr>
          <w:b/>
        </w:rPr>
        <w:t>202</w:t>
      </w:r>
      <w:r w:rsidR="0028293C">
        <w:rPr>
          <w:b/>
        </w:rPr>
        <w:t>5</w:t>
      </w:r>
    </w:p>
    <w:p w:rsidR="00130F98" w:rsidP="000E75BA" w:rsidRDefault="00130F98" w14:paraId="6D4E3387" w14:textId="77777777">
      <w:pPr>
        <w:rPr>
          <w:b/>
        </w:rPr>
      </w:pPr>
    </w:p>
    <w:p w:rsidRPr="001A07A8" w:rsidR="00A27263" w:rsidP="000E75BA" w:rsidRDefault="001A07A8" w14:paraId="31D7A948" w14:textId="048CDA22">
      <w:pPr>
        <w:rPr>
          <w:bCs/>
        </w:rPr>
      </w:pPr>
      <w:r w:rsidRPr="001A07A8">
        <w:rPr>
          <w:bCs/>
        </w:rPr>
        <w:t xml:space="preserve">Noot: </w:t>
      </w:r>
      <w:r w:rsidRPr="001A07A8" w:rsidR="00162FFC">
        <w:rPr>
          <w:bCs/>
        </w:rPr>
        <w:t>Conform besluit van bestuurlijk overleg 10 juli 2024 zal dit bestuurlijk overleg plaatsvinden met de</w:t>
      </w:r>
      <w:r w:rsidRPr="001A07A8" w:rsidR="00F0649B">
        <w:rPr>
          <w:bCs/>
        </w:rPr>
        <w:t xml:space="preserve"> nieuwe bewindspersonen</w:t>
      </w:r>
      <w:r w:rsidRPr="001A07A8" w:rsidR="00162FFC">
        <w:rPr>
          <w:bCs/>
        </w:rPr>
        <w:t xml:space="preserve"> en geco</w:t>
      </w:r>
      <w:r w:rsidRPr="001A07A8" w:rsidR="00A27263">
        <w:rPr>
          <w:bCs/>
        </w:rPr>
        <w:t>mbin</w:t>
      </w:r>
      <w:r w:rsidRPr="001A07A8" w:rsidR="00162FFC">
        <w:rPr>
          <w:bCs/>
        </w:rPr>
        <w:t xml:space="preserve">eerd worden </w:t>
      </w:r>
      <w:r w:rsidRPr="001A07A8" w:rsidR="00A27263">
        <w:rPr>
          <w:bCs/>
        </w:rPr>
        <w:t xml:space="preserve">met </w:t>
      </w:r>
      <w:r w:rsidRPr="001A07A8" w:rsidR="00162FFC">
        <w:rPr>
          <w:bCs/>
        </w:rPr>
        <w:t xml:space="preserve">een </w:t>
      </w:r>
      <w:r w:rsidRPr="001A07A8" w:rsidR="00A27263">
        <w:rPr>
          <w:bCs/>
        </w:rPr>
        <w:t>werkbezoek</w:t>
      </w:r>
      <w:r w:rsidRPr="001A07A8" w:rsidR="00162FFC">
        <w:rPr>
          <w:bCs/>
        </w:rPr>
        <w:t>.</w:t>
      </w:r>
    </w:p>
    <w:p w:rsidR="00C60C9B" w:rsidP="000E75BA" w:rsidRDefault="00C60C9B" w14:paraId="1E6DD440" w14:textId="77777777">
      <w:pPr>
        <w:rPr>
          <w:bCs/>
        </w:rPr>
      </w:pPr>
    </w:p>
    <w:p w:rsidR="00562E04" w:rsidP="000E75BA" w:rsidRDefault="00562E04" w14:paraId="79DA51EE" w14:textId="77777777">
      <w:pPr>
        <w:rPr>
          <w:bCs/>
        </w:rPr>
      </w:pPr>
    </w:p>
    <w:p w:rsidRPr="001A07A8" w:rsidR="00831CE1" w:rsidP="000E75BA" w:rsidRDefault="00831CE1" w14:paraId="332A57AD" w14:textId="77777777">
      <w:pPr>
        <w:rPr>
          <w:bCs/>
        </w:rPr>
      </w:pPr>
    </w:p>
    <w:p w:rsidRPr="001A07A8" w:rsidR="00130F98" w:rsidP="000E75BA" w:rsidRDefault="00130F98" w14:paraId="6732DC26" w14:textId="77777777">
      <w:pPr>
        <w:rPr>
          <w:b/>
        </w:rPr>
      </w:pPr>
    </w:p>
    <w:p w:rsidRPr="001A07A8" w:rsidR="000E75BA" w:rsidP="00EB671C" w:rsidRDefault="000E75BA" w14:paraId="1FCCAF5C" w14:textId="38DFC3AE">
      <w:pPr>
        <w:numPr>
          <w:ilvl w:val="0"/>
          <w:numId w:val="2"/>
        </w:numPr>
        <w:tabs>
          <w:tab w:val="num" w:pos="360"/>
        </w:tabs>
        <w:ind w:left="360"/>
        <w:rPr>
          <w:u w:val="single"/>
        </w:rPr>
      </w:pPr>
      <w:r w:rsidRPr="001A07A8">
        <w:rPr>
          <w:u w:val="single"/>
        </w:rPr>
        <w:t>Opening</w:t>
      </w:r>
    </w:p>
    <w:p w:rsidRPr="005B4242" w:rsidR="002257D9" w:rsidP="002257D9" w:rsidRDefault="005E4D5F" w14:paraId="5CB6A7F2" w14:textId="5E12D24B">
      <w:pPr>
        <w:rPr>
          <w:i/>
          <w:iCs/>
          <w:szCs w:val="18"/>
        </w:rPr>
      </w:pPr>
      <w:r>
        <w:rPr>
          <w:i/>
          <w:iCs/>
          <w:szCs w:val="18"/>
        </w:rPr>
        <w:t>De afspraken in h</w:t>
      </w:r>
      <w:r w:rsidRPr="005B4242" w:rsidR="002257D9">
        <w:rPr>
          <w:i/>
          <w:iCs/>
          <w:szCs w:val="18"/>
        </w:rPr>
        <w:t xml:space="preserve">et convenant 2022-3030 Energietransitie glastuinbouw en het daaruit </w:t>
      </w:r>
      <w:r w:rsidR="00562E04">
        <w:rPr>
          <w:i/>
          <w:iCs/>
          <w:szCs w:val="18"/>
        </w:rPr>
        <w:t>volgende</w:t>
      </w:r>
      <w:r w:rsidRPr="005B4242" w:rsidR="00562E04">
        <w:rPr>
          <w:i/>
          <w:iCs/>
          <w:szCs w:val="18"/>
        </w:rPr>
        <w:t xml:space="preserve"> </w:t>
      </w:r>
      <w:r w:rsidRPr="005B4242" w:rsidR="002257D9">
        <w:rPr>
          <w:i/>
          <w:iCs/>
          <w:szCs w:val="18"/>
        </w:rPr>
        <w:t xml:space="preserve">samenhangend pakket aan maatregelen </w:t>
      </w:r>
      <w:r w:rsidR="00562E04">
        <w:rPr>
          <w:i/>
          <w:iCs/>
          <w:szCs w:val="18"/>
        </w:rPr>
        <w:t>geven</w:t>
      </w:r>
      <w:r w:rsidRPr="005B4242" w:rsidR="00562E04">
        <w:rPr>
          <w:i/>
          <w:iCs/>
          <w:szCs w:val="18"/>
        </w:rPr>
        <w:t xml:space="preserve"> </w:t>
      </w:r>
      <w:r w:rsidRPr="005B4242" w:rsidR="002257D9">
        <w:rPr>
          <w:i/>
          <w:iCs/>
          <w:szCs w:val="18"/>
        </w:rPr>
        <w:t xml:space="preserve">een solide, stabiele </w:t>
      </w:r>
      <w:r w:rsidR="00562E04">
        <w:rPr>
          <w:i/>
          <w:iCs/>
          <w:szCs w:val="18"/>
        </w:rPr>
        <w:t>uitgangspositie</w:t>
      </w:r>
      <w:r w:rsidRPr="005B4242" w:rsidR="002257D9">
        <w:rPr>
          <w:i/>
          <w:iCs/>
          <w:szCs w:val="18"/>
        </w:rPr>
        <w:t xml:space="preserve"> voor ondernemers en beleid. De convenantspartijen zijn gecommitteerd aan de </w:t>
      </w:r>
      <w:proofErr w:type="spellStart"/>
      <w:r w:rsidRPr="005B4242" w:rsidR="002257D9">
        <w:rPr>
          <w:i/>
          <w:iCs/>
          <w:szCs w:val="18"/>
        </w:rPr>
        <w:t>convenantsafspraken</w:t>
      </w:r>
      <w:proofErr w:type="spellEnd"/>
      <w:r w:rsidRPr="005B4242" w:rsidR="002257D9">
        <w:rPr>
          <w:i/>
          <w:iCs/>
          <w:szCs w:val="18"/>
        </w:rPr>
        <w:t xml:space="preserve">. </w:t>
      </w:r>
      <w:r w:rsidRPr="005B4242" w:rsidR="003E2AE8">
        <w:rPr>
          <w:i/>
          <w:iCs/>
          <w:szCs w:val="18"/>
        </w:rPr>
        <w:t xml:space="preserve">Met </w:t>
      </w:r>
      <w:r w:rsidRPr="005B4242" w:rsidR="001A07A8">
        <w:rPr>
          <w:i/>
          <w:iCs/>
          <w:szCs w:val="18"/>
        </w:rPr>
        <w:t xml:space="preserve">bestuurlijk </w:t>
      </w:r>
      <w:r w:rsidRPr="005B4242" w:rsidR="002257D9">
        <w:rPr>
          <w:i/>
          <w:iCs/>
          <w:szCs w:val="18"/>
        </w:rPr>
        <w:t>overleg beo</w:t>
      </w:r>
      <w:r w:rsidRPr="005B4242" w:rsidR="003E2AE8">
        <w:rPr>
          <w:i/>
          <w:iCs/>
          <w:szCs w:val="18"/>
        </w:rPr>
        <w:t xml:space="preserve">gen de </w:t>
      </w:r>
      <w:proofErr w:type="spellStart"/>
      <w:r w:rsidRPr="005B4242" w:rsidR="003E2AE8">
        <w:rPr>
          <w:i/>
          <w:iCs/>
          <w:szCs w:val="18"/>
        </w:rPr>
        <w:t>convenantspartners</w:t>
      </w:r>
      <w:proofErr w:type="spellEnd"/>
      <w:r w:rsidRPr="005B4242" w:rsidR="003E2AE8">
        <w:rPr>
          <w:i/>
          <w:iCs/>
          <w:szCs w:val="18"/>
        </w:rPr>
        <w:t xml:space="preserve"> besluiten te nemen en stappen te zetten die helpend zijn in het realiseren van afspraken en (sub)doelen van het convenant. Naast de onderwerpen die in het convenant geadresseerd zijn, zijn ontwikkelingen onderwerp van gesprek die aanpalend zijn en effect (kunnen) hebben op hetgeen in het convenant is afgesproken. </w:t>
      </w:r>
    </w:p>
    <w:p w:rsidR="001A07A8" w:rsidP="001A07A8" w:rsidRDefault="001A07A8" w14:paraId="38868CBF" w14:textId="35A98ECC">
      <w:pPr>
        <w:rPr>
          <w:i/>
          <w:iCs/>
        </w:rPr>
      </w:pPr>
      <w:r w:rsidRPr="005B4242">
        <w:rPr>
          <w:i/>
          <w:iCs/>
        </w:rPr>
        <w:t>In</w:t>
      </w:r>
      <w:r w:rsidR="00913869">
        <w:rPr>
          <w:i/>
          <w:iCs/>
        </w:rPr>
        <w:t xml:space="preserve"> dit</w:t>
      </w:r>
      <w:r w:rsidRPr="005B4242">
        <w:rPr>
          <w:i/>
          <w:iCs/>
        </w:rPr>
        <w:t xml:space="preserve"> bestuurlijk overleg zijn de onderwerpen geagendeerd waarover ten tijde van de voorjaarsnotabesluitvorming 2025 door het kabinet besluiten zullen worden genomen.</w:t>
      </w:r>
    </w:p>
    <w:p w:rsidR="00913869" w:rsidP="00452954" w:rsidRDefault="005B4242" w14:paraId="6DE1F6B7" w14:textId="4109F128">
      <w:pPr>
        <w:pStyle w:val="Lijstalinea"/>
        <w:ind w:left="0"/>
        <w:rPr>
          <w:szCs w:val="18"/>
        </w:rPr>
      </w:pPr>
      <w:r w:rsidRPr="00913869">
        <w:rPr>
          <w:szCs w:val="18"/>
          <w:u w:val="single"/>
        </w:rPr>
        <w:t>Besluiten:</w:t>
      </w:r>
      <w:r>
        <w:rPr>
          <w:szCs w:val="18"/>
        </w:rPr>
        <w:t xml:space="preserve"> H</w:t>
      </w:r>
      <w:r w:rsidRPr="005B4242" w:rsidR="00AB1394">
        <w:rPr>
          <w:szCs w:val="18"/>
        </w:rPr>
        <w:t xml:space="preserve">et verslag </w:t>
      </w:r>
      <w:r>
        <w:rPr>
          <w:szCs w:val="18"/>
        </w:rPr>
        <w:t xml:space="preserve">kan </w:t>
      </w:r>
      <w:r w:rsidR="00AD1828">
        <w:rPr>
          <w:szCs w:val="18"/>
        </w:rPr>
        <w:t xml:space="preserve">– na bespreking van de acties die erin staan vermeld - </w:t>
      </w:r>
      <w:r w:rsidRPr="005B4242" w:rsidR="00AB1394">
        <w:rPr>
          <w:szCs w:val="18"/>
        </w:rPr>
        <w:t xml:space="preserve">worden vastgesteld (bijlage </w:t>
      </w:r>
      <w:r w:rsidRPr="005B4242" w:rsidR="000614B8">
        <w:rPr>
          <w:szCs w:val="18"/>
        </w:rPr>
        <w:t>1</w:t>
      </w:r>
      <w:r w:rsidR="00452954">
        <w:rPr>
          <w:szCs w:val="18"/>
        </w:rPr>
        <w:t>)</w:t>
      </w:r>
      <w:r w:rsidR="00913869">
        <w:rPr>
          <w:szCs w:val="18"/>
        </w:rPr>
        <w:t>.</w:t>
      </w:r>
    </w:p>
    <w:p w:rsidRPr="00AA5E95" w:rsidR="00452954" w:rsidP="00452954" w:rsidRDefault="00452954" w14:paraId="34245CB3" w14:textId="77777777">
      <w:pPr>
        <w:rPr>
          <w:szCs w:val="18"/>
        </w:rPr>
      </w:pPr>
      <w:r w:rsidRPr="00913869">
        <w:rPr>
          <w:szCs w:val="18"/>
          <w:u w:val="single"/>
        </w:rPr>
        <w:t>Bespreken:</w:t>
      </w:r>
      <w:r w:rsidRPr="00AA5E95">
        <w:rPr>
          <w:szCs w:val="18"/>
        </w:rPr>
        <w:t xml:space="preserve"> Wanneer zijn alle convenantspartijen blij met uitkomsten van de voorjaarsbesluitvorming? Waar zitten zorgen van partijen en hoe kunnen we elkaar helpen?</w:t>
      </w:r>
    </w:p>
    <w:p w:rsidR="00452954" w:rsidP="00130F98" w:rsidRDefault="00452954" w14:paraId="13F89CEE" w14:textId="77777777">
      <w:pPr>
        <w:rPr>
          <w:szCs w:val="18"/>
        </w:rPr>
      </w:pPr>
    </w:p>
    <w:p w:rsidRPr="00E8390C" w:rsidR="00562E04" w:rsidP="00130F98" w:rsidRDefault="00562E04" w14:paraId="55C29308" w14:textId="77777777">
      <w:pPr>
        <w:rPr>
          <w:szCs w:val="18"/>
        </w:rPr>
      </w:pPr>
    </w:p>
    <w:p w:rsidRPr="00E8390C" w:rsidR="00211331" w:rsidP="00E12A7E" w:rsidRDefault="00077E28" w14:paraId="427DE4CE" w14:textId="6F0C739C">
      <w:pPr>
        <w:numPr>
          <w:ilvl w:val="0"/>
          <w:numId w:val="2"/>
        </w:numPr>
        <w:tabs>
          <w:tab w:val="num" w:pos="360"/>
        </w:tabs>
        <w:ind w:left="360"/>
        <w:rPr>
          <w:szCs w:val="18"/>
        </w:rPr>
      </w:pPr>
      <w:proofErr w:type="spellStart"/>
      <w:r w:rsidRPr="00E8390C">
        <w:rPr>
          <w:u w:val="single"/>
        </w:rPr>
        <w:t>B</w:t>
      </w:r>
      <w:r w:rsidRPr="00E8390C" w:rsidR="001A07A8">
        <w:rPr>
          <w:u w:val="single"/>
        </w:rPr>
        <w:t>eprijzende</w:t>
      </w:r>
      <w:proofErr w:type="spellEnd"/>
      <w:r w:rsidRPr="00E8390C">
        <w:rPr>
          <w:u w:val="single"/>
        </w:rPr>
        <w:t xml:space="preserve"> en normerende</w:t>
      </w:r>
      <w:r w:rsidRPr="00E8390C" w:rsidR="001A07A8">
        <w:rPr>
          <w:u w:val="single"/>
        </w:rPr>
        <w:t xml:space="preserve"> maatregelen </w:t>
      </w:r>
    </w:p>
    <w:p w:rsidRPr="005B4242" w:rsidR="00077E28" w:rsidP="00193945" w:rsidRDefault="00831CE1" w14:paraId="201E48ED" w14:textId="2BA76B48">
      <w:pPr>
        <w:rPr>
          <w:i/>
          <w:iCs/>
          <w:szCs w:val="18"/>
        </w:rPr>
      </w:pPr>
      <w:r>
        <w:rPr>
          <w:i/>
          <w:iCs/>
          <w:szCs w:val="18"/>
        </w:rPr>
        <w:t>E</w:t>
      </w:r>
      <w:r w:rsidR="00913869">
        <w:rPr>
          <w:i/>
          <w:iCs/>
          <w:szCs w:val="18"/>
        </w:rPr>
        <w:t xml:space="preserve">r </w:t>
      </w:r>
      <w:r>
        <w:rPr>
          <w:i/>
          <w:iCs/>
          <w:szCs w:val="18"/>
        </w:rPr>
        <w:t xml:space="preserve">wordt </w:t>
      </w:r>
      <w:r w:rsidR="00913869">
        <w:rPr>
          <w:i/>
          <w:iCs/>
          <w:szCs w:val="18"/>
        </w:rPr>
        <w:t xml:space="preserve">momenteel gesproken over </w:t>
      </w:r>
      <w:r w:rsidR="00233813">
        <w:rPr>
          <w:i/>
          <w:iCs/>
          <w:szCs w:val="18"/>
        </w:rPr>
        <w:t xml:space="preserve">de </w:t>
      </w:r>
      <w:proofErr w:type="spellStart"/>
      <w:r w:rsidR="00913869">
        <w:rPr>
          <w:i/>
          <w:iCs/>
          <w:szCs w:val="18"/>
        </w:rPr>
        <w:t>beprijzende</w:t>
      </w:r>
      <w:proofErr w:type="spellEnd"/>
      <w:r w:rsidR="00913869">
        <w:rPr>
          <w:i/>
          <w:iCs/>
          <w:szCs w:val="18"/>
        </w:rPr>
        <w:t xml:space="preserve"> maatregelen: </w:t>
      </w:r>
      <w:r w:rsidR="00233813">
        <w:rPr>
          <w:i/>
          <w:iCs/>
          <w:szCs w:val="18"/>
        </w:rPr>
        <w:t>herijking tarief CO2-heffing</w:t>
      </w:r>
      <w:r w:rsidR="00600A01">
        <w:rPr>
          <w:rStyle w:val="Voetnootmarkering"/>
          <w:i/>
          <w:iCs/>
          <w:szCs w:val="18"/>
        </w:rPr>
        <w:footnoteReference w:id="1"/>
      </w:r>
      <w:r w:rsidR="00233813">
        <w:rPr>
          <w:i/>
          <w:iCs/>
          <w:szCs w:val="18"/>
        </w:rPr>
        <w:t xml:space="preserve">, </w:t>
      </w:r>
      <w:r w:rsidRPr="005B4242" w:rsidR="00077E28">
        <w:rPr>
          <w:i/>
          <w:iCs/>
          <w:szCs w:val="18"/>
        </w:rPr>
        <w:t>ETS2</w:t>
      </w:r>
      <w:r w:rsidR="00913869">
        <w:rPr>
          <w:i/>
          <w:iCs/>
          <w:szCs w:val="18"/>
        </w:rPr>
        <w:t>-</w:t>
      </w:r>
      <w:r w:rsidRPr="005B4242" w:rsidR="00077E28">
        <w:rPr>
          <w:i/>
          <w:iCs/>
          <w:szCs w:val="18"/>
        </w:rPr>
        <w:t>optin</w:t>
      </w:r>
      <w:r w:rsidR="005E4D5F">
        <w:rPr>
          <w:rStyle w:val="Voetnootmarkering"/>
          <w:i/>
          <w:iCs/>
          <w:szCs w:val="18"/>
        </w:rPr>
        <w:footnoteReference w:id="2"/>
      </w:r>
      <w:r w:rsidRPr="005B4242" w:rsidR="00077E28">
        <w:rPr>
          <w:i/>
          <w:iCs/>
          <w:szCs w:val="18"/>
        </w:rPr>
        <w:t xml:space="preserve"> </w:t>
      </w:r>
      <w:r w:rsidR="00913869">
        <w:rPr>
          <w:i/>
          <w:iCs/>
          <w:szCs w:val="18"/>
        </w:rPr>
        <w:t xml:space="preserve">en </w:t>
      </w:r>
      <w:r w:rsidRPr="005B4242" w:rsidR="00E8390C">
        <w:rPr>
          <w:i/>
          <w:iCs/>
          <w:szCs w:val="18"/>
        </w:rPr>
        <w:t>bijmengverplichting groen gas</w:t>
      </w:r>
      <w:r w:rsidR="005E4D5F">
        <w:rPr>
          <w:rStyle w:val="Voetnootmarkering"/>
          <w:i/>
          <w:iCs/>
          <w:szCs w:val="18"/>
        </w:rPr>
        <w:footnoteReference w:id="3"/>
      </w:r>
      <w:r w:rsidR="00600A01">
        <w:rPr>
          <w:i/>
          <w:iCs/>
          <w:szCs w:val="18"/>
        </w:rPr>
        <w:t xml:space="preserve">. </w:t>
      </w:r>
      <w:r w:rsidRPr="005B4242" w:rsidR="00077E28">
        <w:rPr>
          <w:i/>
          <w:iCs/>
          <w:szCs w:val="18"/>
        </w:rPr>
        <w:t>Als deze maatregelen ingevoerd worden, betekenen ze voor glastuinbouwbedrijven een lastenverzwaring – die verder gaat dan nodig is voor doelbereik in 2030.</w:t>
      </w:r>
      <w:r w:rsidR="001C1238">
        <w:rPr>
          <w:i/>
          <w:iCs/>
          <w:szCs w:val="18"/>
        </w:rPr>
        <w:t xml:space="preserve"> </w:t>
      </w:r>
      <w:r w:rsidR="00913869">
        <w:rPr>
          <w:i/>
          <w:iCs/>
          <w:szCs w:val="18"/>
        </w:rPr>
        <w:t xml:space="preserve">Dit geldt </w:t>
      </w:r>
      <w:r w:rsidR="00600A01">
        <w:rPr>
          <w:i/>
          <w:iCs/>
          <w:szCs w:val="18"/>
        </w:rPr>
        <w:t xml:space="preserve">mogelijk </w:t>
      </w:r>
      <w:r w:rsidR="00913869">
        <w:rPr>
          <w:i/>
          <w:iCs/>
          <w:szCs w:val="18"/>
        </w:rPr>
        <w:t xml:space="preserve">ook voor het </w:t>
      </w:r>
      <w:r w:rsidR="001C1238">
        <w:rPr>
          <w:i/>
          <w:iCs/>
          <w:szCs w:val="18"/>
        </w:rPr>
        <w:t xml:space="preserve">voornemen om sectorale streefwaarden energieverbruik vast te stellen bij voorjaarsbesluitvorming </w:t>
      </w:r>
      <w:r w:rsidR="00913869">
        <w:rPr>
          <w:i/>
          <w:iCs/>
          <w:szCs w:val="18"/>
        </w:rPr>
        <w:t>voor de</w:t>
      </w:r>
      <w:r w:rsidR="001C1238">
        <w:rPr>
          <w:i/>
          <w:iCs/>
          <w:szCs w:val="18"/>
        </w:rPr>
        <w:t xml:space="preserve"> nationale opgave uit Energy Efficiency Directive.</w:t>
      </w:r>
      <w:r>
        <w:rPr>
          <w:i/>
          <w:iCs/>
          <w:szCs w:val="18"/>
        </w:rPr>
        <w:t xml:space="preserve"> </w:t>
      </w:r>
      <w:r w:rsidRPr="005B4242" w:rsidR="00077E28">
        <w:rPr>
          <w:i/>
          <w:iCs/>
          <w:szCs w:val="18"/>
        </w:rPr>
        <w:t>Een werkgroep heeft gekeken naar de effecten en de mogelijkheden om te komen tot compensatie daarvan</w:t>
      </w:r>
      <w:r>
        <w:rPr>
          <w:i/>
          <w:iCs/>
          <w:szCs w:val="18"/>
        </w:rPr>
        <w:t xml:space="preserve">. </w:t>
      </w:r>
      <w:r w:rsidR="00913869">
        <w:rPr>
          <w:i/>
          <w:iCs/>
          <w:szCs w:val="18"/>
        </w:rPr>
        <w:t xml:space="preserve"> </w:t>
      </w:r>
    </w:p>
    <w:p w:rsidRPr="00913869" w:rsidR="00CB6E5E" w:rsidP="00617E09" w:rsidRDefault="00077E28" w14:paraId="1A0A4F95" w14:textId="77777777">
      <w:pPr>
        <w:rPr>
          <w:szCs w:val="18"/>
          <w:u w:val="single"/>
        </w:rPr>
      </w:pPr>
      <w:r w:rsidRPr="00913869">
        <w:rPr>
          <w:szCs w:val="18"/>
          <w:u w:val="single"/>
        </w:rPr>
        <w:t>Bespreken:</w:t>
      </w:r>
      <w:r w:rsidRPr="00913869" w:rsidR="00617E09">
        <w:rPr>
          <w:szCs w:val="18"/>
          <w:u w:val="single"/>
        </w:rPr>
        <w:t xml:space="preserve"> </w:t>
      </w:r>
    </w:p>
    <w:p w:rsidRPr="00617E09" w:rsidR="00617E09" w:rsidP="00617E09" w:rsidRDefault="00617E09" w14:paraId="712D09EC" w14:textId="2D8D0E17">
      <w:pPr>
        <w:rPr>
          <w:szCs w:val="18"/>
        </w:rPr>
      </w:pPr>
      <w:r>
        <w:rPr>
          <w:szCs w:val="18"/>
        </w:rPr>
        <w:t xml:space="preserve">Zijn alle </w:t>
      </w:r>
      <w:r w:rsidR="00913869">
        <w:rPr>
          <w:szCs w:val="18"/>
        </w:rPr>
        <w:t>aspecten</w:t>
      </w:r>
      <w:r>
        <w:rPr>
          <w:szCs w:val="18"/>
        </w:rPr>
        <w:t xml:space="preserve"> </w:t>
      </w:r>
      <w:r w:rsidRPr="00617E09">
        <w:rPr>
          <w:szCs w:val="18"/>
        </w:rPr>
        <w:t xml:space="preserve">goed </w:t>
      </w:r>
      <w:r>
        <w:rPr>
          <w:szCs w:val="18"/>
        </w:rPr>
        <w:t>meegenomen</w:t>
      </w:r>
      <w:r w:rsidR="00CB6E5E">
        <w:rPr>
          <w:szCs w:val="18"/>
        </w:rPr>
        <w:t xml:space="preserve"> en in beeld</w:t>
      </w:r>
      <w:r>
        <w:rPr>
          <w:szCs w:val="18"/>
        </w:rPr>
        <w:t>? H</w:t>
      </w:r>
      <w:r w:rsidRPr="00617E09">
        <w:rPr>
          <w:szCs w:val="18"/>
        </w:rPr>
        <w:t xml:space="preserve">ebben </w:t>
      </w:r>
      <w:r w:rsidR="00831CE1">
        <w:rPr>
          <w:szCs w:val="18"/>
        </w:rPr>
        <w:t xml:space="preserve">de </w:t>
      </w:r>
      <w:proofErr w:type="spellStart"/>
      <w:r w:rsidR="00831CE1">
        <w:rPr>
          <w:szCs w:val="18"/>
        </w:rPr>
        <w:t>convenantspartners</w:t>
      </w:r>
      <w:proofErr w:type="spellEnd"/>
      <w:r w:rsidRPr="00617E09">
        <w:rPr>
          <w:szCs w:val="18"/>
        </w:rPr>
        <w:t xml:space="preserve"> vertrouwen in de uitkomsten </w:t>
      </w:r>
      <w:r>
        <w:rPr>
          <w:szCs w:val="18"/>
        </w:rPr>
        <w:t>die op tafel komen</w:t>
      </w:r>
      <w:r w:rsidRPr="00617E09">
        <w:rPr>
          <w:szCs w:val="18"/>
        </w:rPr>
        <w:t xml:space="preserve">? Wat spreken we af over hoe </w:t>
      </w:r>
      <w:r w:rsidR="00831CE1">
        <w:rPr>
          <w:szCs w:val="18"/>
        </w:rPr>
        <w:t xml:space="preserve">en wie </w:t>
      </w:r>
      <w:r w:rsidRPr="00617E09">
        <w:rPr>
          <w:szCs w:val="18"/>
        </w:rPr>
        <w:t>opvolging ge</w:t>
      </w:r>
      <w:r w:rsidR="00831CE1">
        <w:rPr>
          <w:szCs w:val="18"/>
        </w:rPr>
        <w:t>eft</w:t>
      </w:r>
      <w:r w:rsidRPr="00617E09">
        <w:rPr>
          <w:szCs w:val="18"/>
        </w:rPr>
        <w:t xml:space="preserve"> </w:t>
      </w:r>
      <w:r>
        <w:rPr>
          <w:szCs w:val="18"/>
        </w:rPr>
        <w:t xml:space="preserve">aan </w:t>
      </w:r>
      <w:r w:rsidRPr="00617E09">
        <w:rPr>
          <w:szCs w:val="18"/>
        </w:rPr>
        <w:t xml:space="preserve">de uitkomsten </w:t>
      </w:r>
      <w:r>
        <w:rPr>
          <w:szCs w:val="18"/>
        </w:rPr>
        <w:t>(</w:t>
      </w:r>
      <w:r w:rsidR="00831CE1">
        <w:rPr>
          <w:szCs w:val="18"/>
        </w:rPr>
        <w:t xml:space="preserve">en, </w:t>
      </w:r>
      <w:r w:rsidRPr="00617E09">
        <w:rPr>
          <w:szCs w:val="18"/>
        </w:rPr>
        <w:t>wanneer spreken we elkaar hierover</w:t>
      </w:r>
      <w:r>
        <w:rPr>
          <w:szCs w:val="18"/>
        </w:rPr>
        <w:t>)</w:t>
      </w:r>
      <w:r w:rsidRPr="00617E09">
        <w:rPr>
          <w:szCs w:val="18"/>
        </w:rPr>
        <w:t>?</w:t>
      </w:r>
      <w:r w:rsidR="00831CE1">
        <w:rPr>
          <w:szCs w:val="18"/>
        </w:rPr>
        <w:t xml:space="preserve"> </w:t>
      </w:r>
    </w:p>
    <w:p w:rsidR="00562E04" w:rsidP="00193945" w:rsidRDefault="00562E04" w14:paraId="77778787" w14:textId="77777777">
      <w:pPr>
        <w:rPr>
          <w:szCs w:val="18"/>
        </w:rPr>
      </w:pPr>
    </w:p>
    <w:p w:rsidRPr="00420C02" w:rsidR="00831CE1" w:rsidP="00193945" w:rsidRDefault="00831CE1" w14:paraId="68694B3B" w14:textId="77777777">
      <w:pPr>
        <w:rPr>
          <w:szCs w:val="18"/>
        </w:rPr>
      </w:pPr>
    </w:p>
    <w:p w:rsidRPr="00420C02" w:rsidR="001A07A8" w:rsidP="00562E04" w:rsidRDefault="001A07A8" w14:paraId="5751F797" w14:textId="2BCEFDD4">
      <w:pPr>
        <w:numPr>
          <w:ilvl w:val="0"/>
          <w:numId w:val="2"/>
        </w:numPr>
        <w:tabs>
          <w:tab w:val="num" w:pos="360"/>
        </w:tabs>
        <w:ind w:left="360"/>
        <w:rPr>
          <w:u w:val="single"/>
        </w:rPr>
      </w:pPr>
      <w:r w:rsidRPr="00420C02">
        <w:rPr>
          <w:u w:val="single"/>
        </w:rPr>
        <w:t>Stimulerende maatregelen</w:t>
      </w:r>
      <w:r w:rsidRPr="00420C02" w:rsidR="002039FB">
        <w:rPr>
          <w:u w:val="single"/>
        </w:rPr>
        <w:t xml:space="preserve"> en randvoorwaarden</w:t>
      </w:r>
      <w:r w:rsidRPr="00420C02" w:rsidR="002257D9">
        <w:rPr>
          <w:u w:val="single"/>
        </w:rPr>
        <w:t xml:space="preserve"> </w:t>
      </w:r>
    </w:p>
    <w:p w:rsidRPr="005B4242" w:rsidR="00E8390C" w:rsidP="00193945" w:rsidRDefault="00E8390C" w14:paraId="12349D1F" w14:textId="6CC4DF5F">
      <w:pPr>
        <w:rPr>
          <w:i/>
          <w:iCs/>
          <w:szCs w:val="18"/>
        </w:rPr>
      </w:pPr>
      <w:r w:rsidRPr="005B4242">
        <w:rPr>
          <w:i/>
          <w:iCs/>
          <w:szCs w:val="18"/>
        </w:rPr>
        <w:t>Om het sectordoel te kunnen realis</w:t>
      </w:r>
      <w:r w:rsidR="00706F56">
        <w:rPr>
          <w:i/>
          <w:iCs/>
          <w:szCs w:val="18"/>
        </w:rPr>
        <w:t>e</w:t>
      </w:r>
      <w:r w:rsidRPr="005B4242">
        <w:rPr>
          <w:i/>
          <w:iCs/>
          <w:szCs w:val="18"/>
        </w:rPr>
        <w:t>ren is beschikbaarheid (toegang tot) duurzame warmte, CO2 en elektriciteit nodig voor individuele tuinders</w:t>
      </w:r>
      <w:r w:rsidRPr="005B4242" w:rsidR="003B384B">
        <w:rPr>
          <w:i/>
          <w:iCs/>
          <w:szCs w:val="18"/>
        </w:rPr>
        <w:t xml:space="preserve"> om de keuze te maken zonder aardgas te produceren</w:t>
      </w:r>
      <w:r w:rsidRPr="005B4242">
        <w:rPr>
          <w:i/>
          <w:iCs/>
          <w:szCs w:val="18"/>
        </w:rPr>
        <w:t xml:space="preserve">. </w:t>
      </w:r>
      <w:r w:rsidRPr="005B4242" w:rsidR="003B384B">
        <w:rPr>
          <w:i/>
          <w:iCs/>
          <w:szCs w:val="18"/>
        </w:rPr>
        <w:t xml:space="preserve">In het convenant staan deze </w:t>
      </w:r>
      <w:proofErr w:type="spellStart"/>
      <w:r w:rsidRPr="005B4242" w:rsidR="003B384B">
        <w:rPr>
          <w:i/>
          <w:iCs/>
          <w:szCs w:val="18"/>
        </w:rPr>
        <w:t>feedstocks</w:t>
      </w:r>
      <w:proofErr w:type="spellEnd"/>
      <w:r w:rsidRPr="005B4242" w:rsidR="003B384B">
        <w:rPr>
          <w:i/>
          <w:iCs/>
          <w:szCs w:val="18"/>
        </w:rPr>
        <w:t xml:space="preserve"> als randvoorwaarden voor de energietransitie benoemd. </w:t>
      </w:r>
    </w:p>
    <w:p w:rsidRPr="00E8390C" w:rsidR="00E8390C" w:rsidP="00193945" w:rsidRDefault="00E8390C" w14:paraId="53E8BE00" w14:textId="2E26B93C">
      <w:pPr>
        <w:rPr>
          <w:szCs w:val="18"/>
        </w:rPr>
      </w:pPr>
      <w:r w:rsidRPr="00814023">
        <w:rPr>
          <w:szCs w:val="18"/>
          <w:u w:val="single"/>
        </w:rPr>
        <w:t>Bespreken:</w:t>
      </w:r>
      <w:r w:rsidR="005B4242">
        <w:rPr>
          <w:szCs w:val="18"/>
        </w:rPr>
        <w:t xml:space="preserve"> </w:t>
      </w:r>
      <w:r w:rsidRPr="00420C02">
        <w:rPr>
          <w:szCs w:val="18"/>
        </w:rPr>
        <w:t xml:space="preserve">Welke </w:t>
      </w:r>
      <w:r w:rsidR="00706F56">
        <w:rPr>
          <w:szCs w:val="18"/>
        </w:rPr>
        <w:t xml:space="preserve">maatregelen kunnen worden onderzocht </w:t>
      </w:r>
      <w:r w:rsidRPr="00420C02">
        <w:rPr>
          <w:szCs w:val="18"/>
        </w:rPr>
        <w:t>om meer ruimte</w:t>
      </w:r>
      <w:r w:rsidRPr="00420C02" w:rsidR="003B384B">
        <w:rPr>
          <w:szCs w:val="18"/>
        </w:rPr>
        <w:t xml:space="preserve"> (handelingsperspectief)</w:t>
      </w:r>
      <w:r w:rsidRPr="00420C02">
        <w:rPr>
          <w:szCs w:val="18"/>
        </w:rPr>
        <w:t xml:space="preserve"> te </w:t>
      </w:r>
      <w:r w:rsidRPr="00420C02" w:rsidR="003B384B">
        <w:rPr>
          <w:szCs w:val="18"/>
        </w:rPr>
        <w:t>creëren</w:t>
      </w:r>
      <w:r w:rsidRPr="00420C02">
        <w:rPr>
          <w:szCs w:val="18"/>
        </w:rPr>
        <w:t xml:space="preserve"> </w:t>
      </w:r>
      <w:r w:rsidRPr="00420C02" w:rsidR="003B384B">
        <w:rPr>
          <w:szCs w:val="18"/>
        </w:rPr>
        <w:t xml:space="preserve">voor verduurzaming door glastuinbouwbedrijven? </w:t>
      </w:r>
      <w:r w:rsidRPr="00420C02" w:rsidR="003B384B">
        <w:rPr>
          <w:szCs w:val="18"/>
        </w:rPr>
        <w:lastRenderedPageBreak/>
        <w:t xml:space="preserve">Welke eventuele aanvullende afspraken zijn behulpzaam om meer zekerheid te </w:t>
      </w:r>
      <w:proofErr w:type="spellStart"/>
      <w:r w:rsidRPr="00420C02" w:rsidR="003B384B">
        <w:rPr>
          <w:szCs w:val="18"/>
        </w:rPr>
        <w:t>creeren</w:t>
      </w:r>
      <w:proofErr w:type="spellEnd"/>
      <w:r w:rsidRPr="00420C02" w:rsidR="003B384B">
        <w:rPr>
          <w:szCs w:val="18"/>
        </w:rPr>
        <w:t xml:space="preserve"> ten aanzien van de beschikbaarheid van duurzame </w:t>
      </w:r>
      <w:proofErr w:type="spellStart"/>
      <w:r w:rsidRPr="00420C02" w:rsidR="003B384B">
        <w:rPr>
          <w:szCs w:val="18"/>
        </w:rPr>
        <w:t>feedstocks</w:t>
      </w:r>
      <w:proofErr w:type="spellEnd"/>
      <w:r w:rsidRPr="00420C02" w:rsidR="003B384B">
        <w:rPr>
          <w:szCs w:val="18"/>
        </w:rPr>
        <w:t xml:space="preserve"> voor de glastuinbouw?</w:t>
      </w:r>
    </w:p>
    <w:p w:rsidR="00E8390C" w:rsidP="00193945" w:rsidRDefault="00E8390C" w14:paraId="3D6C72D2" w14:textId="77777777">
      <w:pPr>
        <w:rPr>
          <w:szCs w:val="18"/>
        </w:rPr>
      </w:pPr>
    </w:p>
    <w:p w:rsidRPr="00E8390C" w:rsidR="00562E04" w:rsidP="00193945" w:rsidRDefault="00562E04" w14:paraId="13328014" w14:textId="77777777">
      <w:pPr>
        <w:rPr>
          <w:szCs w:val="18"/>
        </w:rPr>
      </w:pPr>
    </w:p>
    <w:p w:rsidRPr="00E8390C" w:rsidR="001A07A8" w:rsidP="00562E04" w:rsidRDefault="002257D9" w14:paraId="0424DAB6" w14:textId="2C5D4E48">
      <w:pPr>
        <w:numPr>
          <w:ilvl w:val="0"/>
          <w:numId w:val="2"/>
        </w:numPr>
        <w:tabs>
          <w:tab w:val="num" w:pos="360"/>
        </w:tabs>
        <w:ind w:left="360"/>
        <w:rPr>
          <w:u w:val="single"/>
        </w:rPr>
      </w:pPr>
      <w:r w:rsidRPr="00E8390C">
        <w:rPr>
          <w:u w:val="single"/>
        </w:rPr>
        <w:t>Bredere context voorjaarsnotabesluitvorming</w:t>
      </w:r>
      <w:r w:rsidR="00706F56">
        <w:rPr>
          <w:u w:val="single"/>
        </w:rPr>
        <w:t xml:space="preserve"> en samenwerking binnen het convenant</w:t>
      </w:r>
    </w:p>
    <w:p w:rsidRPr="005B4242" w:rsidR="00E92CFF" w:rsidP="00193945" w:rsidRDefault="00E92CFF" w14:paraId="01D4ADB7" w14:textId="12B3A8AF">
      <w:pPr>
        <w:rPr>
          <w:i/>
          <w:iCs/>
          <w:szCs w:val="18"/>
        </w:rPr>
      </w:pPr>
      <w:r w:rsidRPr="005B4242">
        <w:rPr>
          <w:i/>
          <w:iCs/>
          <w:szCs w:val="18"/>
        </w:rPr>
        <w:t xml:space="preserve">In de voorjaarsbesluitvorming komen mogelijk ook aanpalende onderwerpen aan de orde </w:t>
      </w:r>
      <w:r w:rsidR="00233813">
        <w:rPr>
          <w:i/>
          <w:iCs/>
          <w:szCs w:val="18"/>
        </w:rPr>
        <w:t xml:space="preserve">die indirecter invloed hebben op realisatie van de klimaatdoelen in de glastuinbouwsector. </w:t>
      </w:r>
      <w:r w:rsidR="00706F56">
        <w:rPr>
          <w:i/>
          <w:iCs/>
          <w:szCs w:val="18"/>
        </w:rPr>
        <w:t xml:space="preserve">Ook gedurende het jaar kunnen zich zaken voordoen. Het is van belang dat we elkaar als </w:t>
      </w:r>
      <w:proofErr w:type="spellStart"/>
      <w:r w:rsidR="00706F56">
        <w:rPr>
          <w:i/>
          <w:iCs/>
          <w:szCs w:val="18"/>
        </w:rPr>
        <w:t>convenantspartners</w:t>
      </w:r>
      <w:proofErr w:type="spellEnd"/>
      <w:r w:rsidR="00706F56">
        <w:rPr>
          <w:i/>
          <w:iCs/>
          <w:szCs w:val="18"/>
        </w:rPr>
        <w:t xml:space="preserve"> zo min mogelijk verrassen, en in gezamenlijkheid besluiten hoe met veranderende omstandigheden om te gaan.</w:t>
      </w:r>
    </w:p>
    <w:p w:rsidRPr="00E8390C" w:rsidR="00E92CFF" w:rsidP="00193945" w:rsidRDefault="00E92CFF" w14:paraId="3850916E" w14:textId="32EFA25E">
      <w:pPr>
        <w:rPr>
          <w:szCs w:val="18"/>
        </w:rPr>
      </w:pPr>
      <w:r w:rsidRPr="00814023">
        <w:rPr>
          <w:szCs w:val="18"/>
          <w:u w:val="single"/>
        </w:rPr>
        <w:t>Bespreken:</w:t>
      </w:r>
      <w:r w:rsidR="005B4242">
        <w:rPr>
          <w:szCs w:val="18"/>
        </w:rPr>
        <w:t xml:space="preserve"> </w:t>
      </w:r>
      <w:r w:rsidRPr="00E8390C">
        <w:rPr>
          <w:szCs w:val="18"/>
        </w:rPr>
        <w:t>Hoe houden we de afspraken in het convenant levend?</w:t>
      </w:r>
    </w:p>
    <w:p w:rsidR="00562E04" w:rsidP="00562E04" w:rsidRDefault="00562E04" w14:paraId="5463F464" w14:textId="77777777">
      <w:pPr>
        <w:rPr>
          <w:u w:val="single"/>
        </w:rPr>
      </w:pPr>
    </w:p>
    <w:p w:rsidR="00562E04" w:rsidP="00562E04" w:rsidRDefault="00562E04" w14:paraId="6C1F6D44" w14:textId="77777777">
      <w:pPr>
        <w:rPr>
          <w:u w:val="single"/>
        </w:rPr>
      </w:pPr>
    </w:p>
    <w:p w:rsidRPr="00E8390C" w:rsidR="000E75BA" w:rsidP="00562E04" w:rsidRDefault="000614B8" w14:paraId="50D672A8" w14:textId="6318F7E5">
      <w:pPr>
        <w:numPr>
          <w:ilvl w:val="0"/>
          <w:numId w:val="2"/>
        </w:numPr>
        <w:tabs>
          <w:tab w:val="num" w:pos="360"/>
        </w:tabs>
        <w:ind w:left="360"/>
        <w:rPr>
          <w:u w:val="single"/>
        </w:rPr>
      </w:pPr>
      <w:r w:rsidRPr="00E8390C">
        <w:rPr>
          <w:u w:val="single"/>
        </w:rPr>
        <w:t>S</w:t>
      </w:r>
      <w:r w:rsidRPr="00E8390C" w:rsidR="000E75BA">
        <w:rPr>
          <w:u w:val="single"/>
        </w:rPr>
        <w:t>luiting</w:t>
      </w:r>
    </w:p>
    <w:p w:rsidRPr="00E8390C" w:rsidR="00175419" w:rsidP="00175419" w:rsidRDefault="005B4242" w14:paraId="760ED570" w14:textId="6DDBCCA1">
      <w:pPr>
        <w:rPr>
          <w:szCs w:val="18"/>
        </w:rPr>
      </w:pPr>
      <w:r w:rsidRPr="00814023">
        <w:rPr>
          <w:szCs w:val="18"/>
          <w:u w:val="single"/>
        </w:rPr>
        <w:t>Besluiten:</w:t>
      </w:r>
      <w:r>
        <w:rPr>
          <w:szCs w:val="18"/>
        </w:rPr>
        <w:t xml:space="preserve"> </w:t>
      </w:r>
      <w:r w:rsidRPr="00E8390C" w:rsidR="007C6536">
        <w:rPr>
          <w:szCs w:val="18"/>
        </w:rPr>
        <w:t>Bepalen volgend geschikt moment voor BO</w:t>
      </w:r>
    </w:p>
    <w:p w:rsidRPr="00E8390C" w:rsidR="00175419" w:rsidP="00175419" w:rsidRDefault="00175419" w14:paraId="321F2000" w14:textId="77777777">
      <w:pPr>
        <w:rPr>
          <w:szCs w:val="18"/>
        </w:rPr>
      </w:pPr>
    </w:p>
    <w:sectPr w:rsidRPr="00E8390C" w:rsidR="00175419" w:rsidSect="00F96CC5">
      <w:pgSz w:w="11906" w:h="16838"/>
      <w:pgMar w:top="1843" w:right="2125" w:bottom="1560" w:left="156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41953C" w14:textId="77777777" w:rsidR="00CC7B16" w:rsidRDefault="00CC7B16" w:rsidP="000E75BA">
      <w:pPr>
        <w:spacing w:line="240" w:lineRule="auto"/>
      </w:pPr>
      <w:r>
        <w:separator/>
      </w:r>
    </w:p>
  </w:endnote>
  <w:endnote w:type="continuationSeparator" w:id="0">
    <w:p w14:paraId="033EC7C7" w14:textId="77777777" w:rsidR="00CC7B16" w:rsidRDefault="00CC7B16" w:rsidP="000E75B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75191E" w14:textId="77777777" w:rsidR="00CC7B16" w:rsidRDefault="00CC7B16" w:rsidP="000E75BA">
      <w:pPr>
        <w:spacing w:line="240" w:lineRule="auto"/>
      </w:pPr>
      <w:r>
        <w:separator/>
      </w:r>
    </w:p>
  </w:footnote>
  <w:footnote w:type="continuationSeparator" w:id="0">
    <w:p w14:paraId="5DDD897D" w14:textId="77777777" w:rsidR="00CC7B16" w:rsidRDefault="00CC7B16" w:rsidP="000E75BA">
      <w:pPr>
        <w:spacing w:line="240" w:lineRule="auto"/>
      </w:pPr>
      <w:r>
        <w:continuationSeparator/>
      </w:r>
    </w:p>
  </w:footnote>
  <w:footnote w:id="1">
    <w:p w14:paraId="50CB60D4" w14:textId="217ED0E8" w:rsidR="00600A01" w:rsidRPr="00600A01" w:rsidRDefault="00600A01">
      <w:pPr>
        <w:pStyle w:val="Voetnoottekst"/>
        <w:rPr>
          <w:sz w:val="16"/>
          <w:szCs w:val="16"/>
        </w:rPr>
      </w:pPr>
      <w:r>
        <w:rPr>
          <w:rStyle w:val="Voetnootmarkering"/>
        </w:rPr>
        <w:footnoteRef/>
      </w:r>
      <w:r>
        <w:t xml:space="preserve"> </w:t>
      </w:r>
      <w:r w:rsidRPr="00600A01">
        <w:rPr>
          <w:sz w:val="16"/>
          <w:szCs w:val="16"/>
        </w:rPr>
        <w:t xml:space="preserve">Zoals afgesproken in het convenant Energietransitie Glastuinbouw 2022-2030 volgt de CO2-heffing glastuinbouw het CO2-sectorsysteem glastuinbouw op per 2025. De CO2-heffing glastuinbouw borgt het restemissiedoel van 4,3 </w:t>
      </w:r>
      <w:proofErr w:type="spellStart"/>
      <w:r w:rsidRPr="00600A01">
        <w:rPr>
          <w:sz w:val="16"/>
          <w:szCs w:val="16"/>
        </w:rPr>
        <w:t>Mton</w:t>
      </w:r>
      <w:proofErr w:type="spellEnd"/>
      <w:r w:rsidRPr="00600A01">
        <w:rPr>
          <w:sz w:val="16"/>
          <w:szCs w:val="16"/>
        </w:rPr>
        <w:t xml:space="preserve"> CO2- equivalenten in 2030.</w:t>
      </w:r>
    </w:p>
  </w:footnote>
  <w:footnote w:id="2">
    <w:p w14:paraId="018A6AC9" w14:textId="4DA8258F" w:rsidR="005E4D5F" w:rsidRPr="00562E04" w:rsidRDefault="005E4D5F">
      <w:pPr>
        <w:pStyle w:val="Voetnoottekst"/>
        <w:rPr>
          <w:sz w:val="16"/>
          <w:szCs w:val="16"/>
        </w:rPr>
      </w:pPr>
      <w:r>
        <w:rPr>
          <w:rStyle w:val="Voetnootmarkering"/>
        </w:rPr>
        <w:footnoteRef/>
      </w:r>
      <w:r>
        <w:t xml:space="preserve"> </w:t>
      </w:r>
      <w:r w:rsidRPr="00562E04">
        <w:rPr>
          <w:sz w:val="16"/>
          <w:szCs w:val="16"/>
        </w:rPr>
        <w:t xml:space="preserve">Motie </w:t>
      </w:r>
      <w:proofErr w:type="spellStart"/>
      <w:r w:rsidRPr="00562E04">
        <w:rPr>
          <w:sz w:val="16"/>
          <w:szCs w:val="16"/>
        </w:rPr>
        <w:t>Flach</w:t>
      </w:r>
      <w:proofErr w:type="spellEnd"/>
      <w:r w:rsidRPr="00562E04">
        <w:rPr>
          <w:sz w:val="16"/>
          <w:szCs w:val="16"/>
        </w:rPr>
        <w:t xml:space="preserve"> en </w:t>
      </w:r>
      <w:proofErr w:type="spellStart"/>
      <w:r w:rsidRPr="00562E04">
        <w:rPr>
          <w:sz w:val="16"/>
          <w:szCs w:val="16"/>
        </w:rPr>
        <w:t>Grinwis</w:t>
      </w:r>
      <w:proofErr w:type="spellEnd"/>
      <w:r w:rsidRPr="00562E04">
        <w:rPr>
          <w:sz w:val="16"/>
          <w:szCs w:val="16"/>
        </w:rPr>
        <w:t xml:space="preserve"> 36600-XIV-24 </w:t>
      </w:r>
    </w:p>
  </w:footnote>
  <w:footnote w:id="3">
    <w:p w14:paraId="29D08A0E" w14:textId="5AFD7B05" w:rsidR="005E4D5F" w:rsidRPr="00562E04" w:rsidRDefault="005E4D5F">
      <w:pPr>
        <w:pStyle w:val="Voetnoottekst"/>
        <w:rPr>
          <w:sz w:val="16"/>
          <w:szCs w:val="16"/>
        </w:rPr>
      </w:pPr>
      <w:r>
        <w:rPr>
          <w:rStyle w:val="Voetnootmarkering"/>
        </w:rPr>
        <w:footnoteRef/>
      </w:r>
      <w:r>
        <w:t xml:space="preserve"> </w:t>
      </w:r>
      <w:r w:rsidRPr="00562E04">
        <w:rPr>
          <w:sz w:val="16"/>
          <w:szCs w:val="16"/>
        </w:rPr>
        <w:t>Motie Erkens en Vermeer 36600-XXIII-28</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E2614"/>
    <w:multiLevelType w:val="hybridMultilevel"/>
    <w:tmpl w:val="FB3A6C48"/>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 w15:restartNumberingAfterBreak="0">
    <w:nsid w:val="0F706393"/>
    <w:multiLevelType w:val="multilevel"/>
    <w:tmpl w:val="EE4C9750"/>
    <w:styleLink w:val="Nummeringagenda"/>
    <w:lvl w:ilvl="0">
      <w:start w:val="1"/>
      <w:numFmt w:val="decimal"/>
      <w:lvlText w:val="%1."/>
      <w:lvlJc w:val="left"/>
      <w:pPr>
        <w:tabs>
          <w:tab w:val="num" w:pos="502"/>
        </w:tabs>
        <w:ind w:left="502" w:hanging="360"/>
      </w:pPr>
      <w:rPr>
        <w:rFonts w:ascii="Verdana" w:hAnsi="Verdana" w:cs="Times New Roman" w:hint="default"/>
        <w:sz w:val="18"/>
      </w:rPr>
    </w:lvl>
    <w:lvl w:ilvl="1">
      <w:start w:val="1"/>
      <w:numFmt w:val="lowerLetter"/>
      <w:lvlText w:val="%2."/>
      <w:lvlJc w:val="left"/>
      <w:pPr>
        <w:tabs>
          <w:tab w:val="num" w:pos="1353"/>
        </w:tabs>
        <w:ind w:left="1353"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 w15:restartNumberingAfterBreak="0">
    <w:nsid w:val="14A110D1"/>
    <w:multiLevelType w:val="hybridMultilevel"/>
    <w:tmpl w:val="E96A3CA8"/>
    <w:lvl w:ilvl="0" w:tplc="286645FA">
      <w:start w:val="2"/>
      <w:numFmt w:val="bullet"/>
      <w:lvlText w:val="-"/>
      <w:lvlJc w:val="left"/>
      <w:pPr>
        <w:ind w:left="1080" w:hanging="360"/>
      </w:pPr>
      <w:rPr>
        <w:rFonts w:ascii="Verdana" w:eastAsiaTheme="minorHAnsi" w:hAnsi="Verdana" w:cstheme="minorBidi" w:hint="default"/>
        <w:b/>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3" w15:restartNumberingAfterBreak="0">
    <w:nsid w:val="194521A1"/>
    <w:multiLevelType w:val="hybridMultilevel"/>
    <w:tmpl w:val="CEC29F16"/>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4" w15:restartNumberingAfterBreak="0">
    <w:nsid w:val="1E0602EE"/>
    <w:multiLevelType w:val="multilevel"/>
    <w:tmpl w:val="4C84EB00"/>
    <w:lvl w:ilvl="0">
      <w:start w:val="1"/>
      <w:numFmt w:val="lowerLetter"/>
      <w:lvlText w:val="%1."/>
      <w:lvlJc w:val="left"/>
      <w:pPr>
        <w:tabs>
          <w:tab w:val="num" w:pos="1068"/>
        </w:tabs>
        <w:ind w:left="1068" w:hanging="360"/>
      </w:pPr>
      <w:rPr>
        <w:rFonts w:hint="default"/>
        <w:sz w:val="18"/>
      </w:rPr>
    </w:lvl>
    <w:lvl w:ilvl="1">
      <w:start w:val="1"/>
      <w:numFmt w:val="lowerLetter"/>
      <w:lvlText w:val="%2."/>
      <w:lvlJc w:val="left"/>
      <w:pPr>
        <w:ind w:left="1701" w:hanging="360"/>
      </w:pPr>
    </w:lvl>
    <w:lvl w:ilvl="2">
      <w:start w:val="1"/>
      <w:numFmt w:val="lowerRoman"/>
      <w:lvlText w:val="%3."/>
      <w:lvlJc w:val="right"/>
      <w:pPr>
        <w:tabs>
          <w:tab w:val="num" w:pos="2508"/>
        </w:tabs>
        <w:ind w:left="2508" w:hanging="180"/>
      </w:pPr>
      <w:rPr>
        <w:rFonts w:cs="Times New Roman" w:hint="default"/>
      </w:rPr>
    </w:lvl>
    <w:lvl w:ilvl="3">
      <w:start w:val="1"/>
      <w:numFmt w:val="decimal"/>
      <w:lvlText w:val="%4."/>
      <w:lvlJc w:val="left"/>
      <w:pPr>
        <w:tabs>
          <w:tab w:val="num" w:pos="3228"/>
        </w:tabs>
        <w:ind w:left="3228" w:hanging="360"/>
      </w:pPr>
      <w:rPr>
        <w:rFonts w:cs="Times New Roman" w:hint="default"/>
      </w:rPr>
    </w:lvl>
    <w:lvl w:ilvl="4">
      <w:start w:val="1"/>
      <w:numFmt w:val="lowerLetter"/>
      <w:lvlText w:val="%5."/>
      <w:lvlJc w:val="left"/>
      <w:pPr>
        <w:tabs>
          <w:tab w:val="num" w:pos="3948"/>
        </w:tabs>
        <w:ind w:left="3948" w:hanging="360"/>
      </w:pPr>
      <w:rPr>
        <w:rFonts w:cs="Times New Roman" w:hint="default"/>
      </w:rPr>
    </w:lvl>
    <w:lvl w:ilvl="5">
      <w:start w:val="1"/>
      <w:numFmt w:val="lowerRoman"/>
      <w:lvlText w:val="%6."/>
      <w:lvlJc w:val="right"/>
      <w:pPr>
        <w:tabs>
          <w:tab w:val="num" w:pos="4668"/>
        </w:tabs>
        <w:ind w:left="4668" w:hanging="180"/>
      </w:pPr>
      <w:rPr>
        <w:rFonts w:cs="Times New Roman" w:hint="default"/>
      </w:rPr>
    </w:lvl>
    <w:lvl w:ilvl="6">
      <w:start w:val="1"/>
      <w:numFmt w:val="decimal"/>
      <w:lvlText w:val="%7."/>
      <w:lvlJc w:val="left"/>
      <w:pPr>
        <w:tabs>
          <w:tab w:val="num" w:pos="5388"/>
        </w:tabs>
        <w:ind w:left="5388" w:hanging="360"/>
      </w:pPr>
      <w:rPr>
        <w:rFonts w:cs="Times New Roman" w:hint="default"/>
      </w:rPr>
    </w:lvl>
    <w:lvl w:ilvl="7">
      <w:start w:val="1"/>
      <w:numFmt w:val="lowerLetter"/>
      <w:lvlText w:val="%8."/>
      <w:lvlJc w:val="left"/>
      <w:pPr>
        <w:tabs>
          <w:tab w:val="num" w:pos="6108"/>
        </w:tabs>
        <w:ind w:left="6108" w:hanging="360"/>
      </w:pPr>
      <w:rPr>
        <w:rFonts w:cs="Times New Roman" w:hint="default"/>
      </w:rPr>
    </w:lvl>
    <w:lvl w:ilvl="8">
      <w:start w:val="1"/>
      <w:numFmt w:val="lowerRoman"/>
      <w:lvlText w:val="%9."/>
      <w:lvlJc w:val="right"/>
      <w:pPr>
        <w:tabs>
          <w:tab w:val="num" w:pos="6828"/>
        </w:tabs>
        <w:ind w:left="6828" w:hanging="180"/>
      </w:pPr>
      <w:rPr>
        <w:rFonts w:cs="Times New Roman" w:hint="default"/>
      </w:rPr>
    </w:lvl>
  </w:abstractNum>
  <w:abstractNum w:abstractNumId="5" w15:restartNumberingAfterBreak="0">
    <w:nsid w:val="20C14C90"/>
    <w:multiLevelType w:val="hybridMultilevel"/>
    <w:tmpl w:val="F1863524"/>
    <w:lvl w:ilvl="0" w:tplc="A5AAFA38">
      <w:numFmt w:val="bullet"/>
      <w:lvlText w:val="-"/>
      <w:lvlJc w:val="left"/>
      <w:pPr>
        <w:ind w:left="720" w:hanging="360"/>
      </w:pPr>
      <w:rPr>
        <w:rFonts w:ascii="Verdana" w:eastAsia="Times New Roman"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212137AD"/>
    <w:multiLevelType w:val="hybridMultilevel"/>
    <w:tmpl w:val="5C7455A2"/>
    <w:lvl w:ilvl="0" w:tplc="72F6B864">
      <w:start w:val="1"/>
      <w:numFmt w:val="low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279E1F7B"/>
    <w:multiLevelType w:val="hybridMultilevel"/>
    <w:tmpl w:val="E69C94A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15:restartNumberingAfterBreak="0">
    <w:nsid w:val="37893E2F"/>
    <w:multiLevelType w:val="hybridMultilevel"/>
    <w:tmpl w:val="10A4D9AA"/>
    <w:lvl w:ilvl="0" w:tplc="04130003">
      <w:start w:val="1"/>
      <w:numFmt w:val="bullet"/>
      <w:lvlText w:val="o"/>
      <w:lvlJc w:val="left"/>
      <w:pPr>
        <w:ind w:left="1068" w:hanging="360"/>
      </w:pPr>
      <w:rPr>
        <w:rFonts w:ascii="Courier New" w:hAnsi="Courier New" w:cs="Courier New"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9" w15:restartNumberingAfterBreak="0">
    <w:nsid w:val="3BAD0B39"/>
    <w:multiLevelType w:val="hybridMultilevel"/>
    <w:tmpl w:val="8FE49162"/>
    <w:lvl w:ilvl="0" w:tplc="04130019">
      <w:start w:val="1"/>
      <w:numFmt w:val="lowerLetter"/>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0" w15:restartNumberingAfterBreak="0">
    <w:nsid w:val="49922127"/>
    <w:multiLevelType w:val="hybridMultilevel"/>
    <w:tmpl w:val="048CCCEC"/>
    <w:lvl w:ilvl="0" w:tplc="A09E771C">
      <w:numFmt w:val="bullet"/>
      <w:lvlText w:val="-"/>
      <w:lvlJc w:val="left"/>
      <w:pPr>
        <w:ind w:left="720" w:hanging="360"/>
      </w:pPr>
      <w:rPr>
        <w:rFonts w:ascii="Verdana" w:eastAsiaTheme="minorHAnsi" w:hAnsi="Verdana"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4E822659"/>
    <w:multiLevelType w:val="multilevel"/>
    <w:tmpl w:val="E59667E4"/>
    <w:lvl w:ilvl="0">
      <w:start w:val="1"/>
      <w:numFmt w:val="decimal"/>
      <w:lvlText w:val="%1."/>
      <w:lvlJc w:val="left"/>
      <w:pPr>
        <w:tabs>
          <w:tab w:val="num" w:pos="1068"/>
        </w:tabs>
        <w:ind w:left="1068" w:hanging="360"/>
      </w:pPr>
      <w:rPr>
        <w:rFonts w:ascii="Verdana" w:hAnsi="Verdana" w:cs="Times New Roman" w:hint="default"/>
        <w:sz w:val="18"/>
      </w:rPr>
    </w:lvl>
    <w:lvl w:ilvl="1">
      <w:start w:val="1"/>
      <w:numFmt w:val="lowerLetter"/>
      <w:lvlText w:val="%2."/>
      <w:lvlJc w:val="left"/>
      <w:pPr>
        <w:ind w:left="1701" w:hanging="360"/>
      </w:pPr>
    </w:lvl>
    <w:lvl w:ilvl="2">
      <w:start w:val="1"/>
      <w:numFmt w:val="lowerRoman"/>
      <w:lvlText w:val="%3."/>
      <w:lvlJc w:val="right"/>
      <w:pPr>
        <w:tabs>
          <w:tab w:val="num" w:pos="2508"/>
        </w:tabs>
        <w:ind w:left="2508" w:hanging="180"/>
      </w:pPr>
      <w:rPr>
        <w:rFonts w:cs="Times New Roman" w:hint="default"/>
      </w:rPr>
    </w:lvl>
    <w:lvl w:ilvl="3">
      <w:start w:val="1"/>
      <w:numFmt w:val="decimal"/>
      <w:lvlText w:val="%4."/>
      <w:lvlJc w:val="left"/>
      <w:pPr>
        <w:tabs>
          <w:tab w:val="num" w:pos="3228"/>
        </w:tabs>
        <w:ind w:left="3228" w:hanging="360"/>
      </w:pPr>
      <w:rPr>
        <w:rFonts w:cs="Times New Roman" w:hint="default"/>
      </w:rPr>
    </w:lvl>
    <w:lvl w:ilvl="4">
      <w:start w:val="1"/>
      <w:numFmt w:val="lowerLetter"/>
      <w:lvlText w:val="%5."/>
      <w:lvlJc w:val="left"/>
      <w:pPr>
        <w:tabs>
          <w:tab w:val="num" w:pos="3948"/>
        </w:tabs>
        <w:ind w:left="3948" w:hanging="360"/>
      </w:pPr>
      <w:rPr>
        <w:rFonts w:cs="Times New Roman" w:hint="default"/>
      </w:rPr>
    </w:lvl>
    <w:lvl w:ilvl="5">
      <w:start w:val="1"/>
      <w:numFmt w:val="lowerRoman"/>
      <w:lvlText w:val="%6."/>
      <w:lvlJc w:val="right"/>
      <w:pPr>
        <w:tabs>
          <w:tab w:val="num" w:pos="4668"/>
        </w:tabs>
        <w:ind w:left="4668" w:hanging="180"/>
      </w:pPr>
      <w:rPr>
        <w:rFonts w:cs="Times New Roman" w:hint="default"/>
      </w:rPr>
    </w:lvl>
    <w:lvl w:ilvl="6">
      <w:start w:val="1"/>
      <w:numFmt w:val="decimal"/>
      <w:lvlText w:val="%7."/>
      <w:lvlJc w:val="left"/>
      <w:pPr>
        <w:tabs>
          <w:tab w:val="num" w:pos="5388"/>
        </w:tabs>
        <w:ind w:left="5388" w:hanging="360"/>
      </w:pPr>
      <w:rPr>
        <w:rFonts w:cs="Times New Roman" w:hint="default"/>
      </w:rPr>
    </w:lvl>
    <w:lvl w:ilvl="7">
      <w:start w:val="1"/>
      <w:numFmt w:val="lowerLetter"/>
      <w:lvlText w:val="%8."/>
      <w:lvlJc w:val="left"/>
      <w:pPr>
        <w:tabs>
          <w:tab w:val="num" w:pos="6108"/>
        </w:tabs>
        <w:ind w:left="6108" w:hanging="360"/>
      </w:pPr>
      <w:rPr>
        <w:rFonts w:cs="Times New Roman" w:hint="default"/>
      </w:rPr>
    </w:lvl>
    <w:lvl w:ilvl="8">
      <w:start w:val="1"/>
      <w:numFmt w:val="lowerRoman"/>
      <w:lvlText w:val="%9."/>
      <w:lvlJc w:val="right"/>
      <w:pPr>
        <w:tabs>
          <w:tab w:val="num" w:pos="6828"/>
        </w:tabs>
        <w:ind w:left="6828" w:hanging="180"/>
      </w:pPr>
      <w:rPr>
        <w:rFonts w:cs="Times New Roman" w:hint="default"/>
      </w:rPr>
    </w:lvl>
  </w:abstractNum>
  <w:abstractNum w:abstractNumId="12" w15:restartNumberingAfterBreak="0">
    <w:nsid w:val="5EBC1AC8"/>
    <w:multiLevelType w:val="hybridMultilevel"/>
    <w:tmpl w:val="3E8CCCE6"/>
    <w:lvl w:ilvl="0" w:tplc="04130003">
      <w:start w:val="1"/>
      <w:numFmt w:val="bullet"/>
      <w:lvlText w:val="o"/>
      <w:lvlJc w:val="left"/>
      <w:pPr>
        <w:ind w:left="1440" w:hanging="360"/>
      </w:pPr>
      <w:rPr>
        <w:rFonts w:ascii="Courier New" w:hAnsi="Courier New" w:cs="Courier New" w:hint="default"/>
      </w:rPr>
    </w:lvl>
    <w:lvl w:ilvl="1" w:tplc="04130003">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3" w15:restartNumberingAfterBreak="0">
    <w:nsid w:val="61251FF2"/>
    <w:multiLevelType w:val="hybridMultilevel"/>
    <w:tmpl w:val="29088366"/>
    <w:lvl w:ilvl="0" w:tplc="78747440">
      <w:numFmt w:val="bullet"/>
      <w:lvlText w:val="-"/>
      <w:lvlJc w:val="left"/>
      <w:pPr>
        <w:ind w:left="720" w:hanging="360"/>
      </w:pPr>
      <w:rPr>
        <w:rFonts w:ascii="Calibri" w:eastAsia="Times New Roman"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4" w15:restartNumberingAfterBreak="0">
    <w:nsid w:val="6B241803"/>
    <w:multiLevelType w:val="hybridMultilevel"/>
    <w:tmpl w:val="FD507B5A"/>
    <w:lvl w:ilvl="0" w:tplc="F634D0CE">
      <w:numFmt w:val="bullet"/>
      <w:lvlText w:val="-"/>
      <w:lvlJc w:val="left"/>
      <w:pPr>
        <w:ind w:left="720" w:hanging="360"/>
      </w:pPr>
      <w:rPr>
        <w:rFonts w:ascii="Trebuchet MS" w:eastAsia="Calibri" w:hAnsi="Trebuchet MS"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5" w15:restartNumberingAfterBreak="0">
    <w:nsid w:val="73473DE8"/>
    <w:multiLevelType w:val="hybridMultilevel"/>
    <w:tmpl w:val="5C361428"/>
    <w:lvl w:ilvl="0" w:tplc="04130017">
      <w:start w:val="1"/>
      <w:numFmt w:val="lowerLetter"/>
      <w:lvlText w:val="%1)"/>
      <w:lvlJc w:val="left"/>
      <w:pPr>
        <w:ind w:left="108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6" w15:restartNumberingAfterBreak="0">
    <w:nsid w:val="7D4A4B2F"/>
    <w:multiLevelType w:val="multilevel"/>
    <w:tmpl w:val="EE4C9750"/>
    <w:numStyleLink w:val="Nummeringagenda"/>
  </w:abstractNum>
  <w:abstractNum w:abstractNumId="17" w15:restartNumberingAfterBreak="0">
    <w:nsid w:val="7F606702"/>
    <w:multiLevelType w:val="hybridMultilevel"/>
    <w:tmpl w:val="28DA9F3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131437308">
    <w:abstractNumId w:val="1"/>
  </w:num>
  <w:num w:numId="2" w16cid:durableId="1293242995">
    <w:abstractNumId w:val="16"/>
  </w:num>
  <w:num w:numId="3" w16cid:durableId="1934972525">
    <w:abstractNumId w:val="3"/>
  </w:num>
  <w:num w:numId="4" w16cid:durableId="995108974">
    <w:abstractNumId w:val="5"/>
  </w:num>
  <w:num w:numId="5" w16cid:durableId="2015372340">
    <w:abstractNumId w:val="8"/>
  </w:num>
  <w:num w:numId="6" w16cid:durableId="1241598461">
    <w:abstractNumId w:val="12"/>
  </w:num>
  <w:num w:numId="7" w16cid:durableId="329215130">
    <w:abstractNumId w:val="0"/>
  </w:num>
  <w:num w:numId="8" w16cid:durableId="212029318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0180065">
    <w:abstractNumId w:val="13"/>
  </w:num>
  <w:num w:numId="10" w16cid:durableId="1965648320">
    <w:abstractNumId w:val="9"/>
  </w:num>
  <w:num w:numId="11" w16cid:durableId="1474175147">
    <w:abstractNumId w:val="11"/>
  </w:num>
  <w:num w:numId="12" w16cid:durableId="480511623">
    <w:abstractNumId w:val="4"/>
  </w:num>
  <w:num w:numId="13" w16cid:durableId="1571622081">
    <w:abstractNumId w:val="15"/>
  </w:num>
  <w:num w:numId="14" w16cid:durableId="1371683494">
    <w:abstractNumId w:val="6"/>
  </w:num>
  <w:num w:numId="15" w16cid:durableId="210728198">
    <w:abstractNumId w:val="7"/>
  </w:num>
  <w:num w:numId="16" w16cid:durableId="101998385">
    <w:abstractNumId w:val="2"/>
  </w:num>
  <w:num w:numId="17" w16cid:durableId="860165533">
    <w:abstractNumId w:val="10"/>
  </w:num>
  <w:num w:numId="18" w16cid:durableId="2107800981">
    <w:abstractNumId w:val="14"/>
  </w:num>
  <w:num w:numId="19" w16cid:durableId="28385105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75BA"/>
    <w:rsid w:val="00004CA7"/>
    <w:rsid w:val="00005A3E"/>
    <w:rsid w:val="00006ABC"/>
    <w:rsid w:val="00032D4E"/>
    <w:rsid w:val="00055C6A"/>
    <w:rsid w:val="000614B8"/>
    <w:rsid w:val="00062C2B"/>
    <w:rsid w:val="0007017C"/>
    <w:rsid w:val="00077E28"/>
    <w:rsid w:val="000A2796"/>
    <w:rsid w:val="000A5D7C"/>
    <w:rsid w:val="000E1DD6"/>
    <w:rsid w:val="000E75BA"/>
    <w:rsid w:val="000F06BB"/>
    <w:rsid w:val="00112DF7"/>
    <w:rsid w:val="0011370F"/>
    <w:rsid w:val="00114B27"/>
    <w:rsid w:val="0012782E"/>
    <w:rsid w:val="00127C7F"/>
    <w:rsid w:val="00130F98"/>
    <w:rsid w:val="00134DB0"/>
    <w:rsid w:val="001415D1"/>
    <w:rsid w:val="00152E5A"/>
    <w:rsid w:val="00162FFC"/>
    <w:rsid w:val="0016650B"/>
    <w:rsid w:val="00170632"/>
    <w:rsid w:val="00171465"/>
    <w:rsid w:val="00175419"/>
    <w:rsid w:val="00191CA9"/>
    <w:rsid w:val="00193945"/>
    <w:rsid w:val="001A07A8"/>
    <w:rsid w:val="001A3B18"/>
    <w:rsid w:val="001B560E"/>
    <w:rsid w:val="001C1238"/>
    <w:rsid w:val="001F1C82"/>
    <w:rsid w:val="002039FB"/>
    <w:rsid w:val="00211331"/>
    <w:rsid w:val="002257D9"/>
    <w:rsid w:val="002326FC"/>
    <w:rsid w:val="00233813"/>
    <w:rsid w:val="00265DCE"/>
    <w:rsid w:val="0028293C"/>
    <w:rsid w:val="00290513"/>
    <w:rsid w:val="002A377C"/>
    <w:rsid w:val="002A6563"/>
    <w:rsid w:val="002B3FF3"/>
    <w:rsid w:val="002D5BB9"/>
    <w:rsid w:val="002E15DE"/>
    <w:rsid w:val="00303210"/>
    <w:rsid w:val="00336D8B"/>
    <w:rsid w:val="003423C1"/>
    <w:rsid w:val="0037001E"/>
    <w:rsid w:val="00383F52"/>
    <w:rsid w:val="003A15EB"/>
    <w:rsid w:val="003A584E"/>
    <w:rsid w:val="003B2FFE"/>
    <w:rsid w:val="003B384B"/>
    <w:rsid w:val="003B5211"/>
    <w:rsid w:val="003B72AA"/>
    <w:rsid w:val="003C2866"/>
    <w:rsid w:val="003D27C9"/>
    <w:rsid w:val="003D7A06"/>
    <w:rsid w:val="003E2AE8"/>
    <w:rsid w:val="00412839"/>
    <w:rsid w:val="00420C02"/>
    <w:rsid w:val="004213FB"/>
    <w:rsid w:val="00431106"/>
    <w:rsid w:val="00452954"/>
    <w:rsid w:val="0046137F"/>
    <w:rsid w:val="00485004"/>
    <w:rsid w:val="004A7C3E"/>
    <w:rsid w:val="004B63E6"/>
    <w:rsid w:val="004C6E92"/>
    <w:rsid w:val="00515085"/>
    <w:rsid w:val="0051679D"/>
    <w:rsid w:val="005312BF"/>
    <w:rsid w:val="005503A4"/>
    <w:rsid w:val="00562E04"/>
    <w:rsid w:val="005801C5"/>
    <w:rsid w:val="005A030A"/>
    <w:rsid w:val="005A22AD"/>
    <w:rsid w:val="005B3784"/>
    <w:rsid w:val="005B4242"/>
    <w:rsid w:val="005C54CF"/>
    <w:rsid w:val="005D1E8E"/>
    <w:rsid w:val="005E4AEE"/>
    <w:rsid w:val="005E4D5F"/>
    <w:rsid w:val="005E7787"/>
    <w:rsid w:val="005F2E67"/>
    <w:rsid w:val="005F6EE8"/>
    <w:rsid w:val="00600A01"/>
    <w:rsid w:val="00612135"/>
    <w:rsid w:val="006168E8"/>
    <w:rsid w:val="00617E09"/>
    <w:rsid w:val="00626A22"/>
    <w:rsid w:val="006850D6"/>
    <w:rsid w:val="006B026F"/>
    <w:rsid w:val="006E0D56"/>
    <w:rsid w:val="006E71B8"/>
    <w:rsid w:val="00706F56"/>
    <w:rsid w:val="00712C06"/>
    <w:rsid w:val="00743A32"/>
    <w:rsid w:val="00782B56"/>
    <w:rsid w:val="007A73A9"/>
    <w:rsid w:val="007C5D09"/>
    <w:rsid w:val="007C6536"/>
    <w:rsid w:val="007D6295"/>
    <w:rsid w:val="007E1925"/>
    <w:rsid w:val="00804E6A"/>
    <w:rsid w:val="00814023"/>
    <w:rsid w:val="00830760"/>
    <w:rsid w:val="00831CE1"/>
    <w:rsid w:val="00834B41"/>
    <w:rsid w:val="0083561E"/>
    <w:rsid w:val="0083654E"/>
    <w:rsid w:val="008410B6"/>
    <w:rsid w:val="00863877"/>
    <w:rsid w:val="00892407"/>
    <w:rsid w:val="008B1459"/>
    <w:rsid w:val="008B164B"/>
    <w:rsid w:val="00905F24"/>
    <w:rsid w:val="00913869"/>
    <w:rsid w:val="00934E3A"/>
    <w:rsid w:val="009850A4"/>
    <w:rsid w:val="009A1C48"/>
    <w:rsid w:val="009B0DE3"/>
    <w:rsid w:val="009C0643"/>
    <w:rsid w:val="009C1265"/>
    <w:rsid w:val="009C609C"/>
    <w:rsid w:val="009D5D01"/>
    <w:rsid w:val="009E2F41"/>
    <w:rsid w:val="009F7A5C"/>
    <w:rsid w:val="00A067EE"/>
    <w:rsid w:val="00A0740B"/>
    <w:rsid w:val="00A2008B"/>
    <w:rsid w:val="00A27263"/>
    <w:rsid w:val="00A5772B"/>
    <w:rsid w:val="00A75DD2"/>
    <w:rsid w:val="00AA0572"/>
    <w:rsid w:val="00AA5E95"/>
    <w:rsid w:val="00AA6A41"/>
    <w:rsid w:val="00AB08D0"/>
    <w:rsid w:val="00AB1394"/>
    <w:rsid w:val="00AC2720"/>
    <w:rsid w:val="00AD1828"/>
    <w:rsid w:val="00AD2302"/>
    <w:rsid w:val="00AE469F"/>
    <w:rsid w:val="00AE6146"/>
    <w:rsid w:val="00AF1606"/>
    <w:rsid w:val="00B051C2"/>
    <w:rsid w:val="00B23389"/>
    <w:rsid w:val="00B36F1B"/>
    <w:rsid w:val="00B57E68"/>
    <w:rsid w:val="00B67F93"/>
    <w:rsid w:val="00B857E9"/>
    <w:rsid w:val="00BB2543"/>
    <w:rsid w:val="00BD5FC1"/>
    <w:rsid w:val="00BE06F8"/>
    <w:rsid w:val="00C106C8"/>
    <w:rsid w:val="00C30009"/>
    <w:rsid w:val="00C37292"/>
    <w:rsid w:val="00C60C9B"/>
    <w:rsid w:val="00C71719"/>
    <w:rsid w:val="00C737AE"/>
    <w:rsid w:val="00C76506"/>
    <w:rsid w:val="00CA1000"/>
    <w:rsid w:val="00CA5287"/>
    <w:rsid w:val="00CB6E5E"/>
    <w:rsid w:val="00CB734F"/>
    <w:rsid w:val="00CC7B16"/>
    <w:rsid w:val="00CD3DD2"/>
    <w:rsid w:val="00CD45BA"/>
    <w:rsid w:val="00D154EA"/>
    <w:rsid w:val="00D240AC"/>
    <w:rsid w:val="00D3081A"/>
    <w:rsid w:val="00D6595D"/>
    <w:rsid w:val="00D65A18"/>
    <w:rsid w:val="00D9098D"/>
    <w:rsid w:val="00DA2F36"/>
    <w:rsid w:val="00DB06C5"/>
    <w:rsid w:val="00DE3431"/>
    <w:rsid w:val="00DF052F"/>
    <w:rsid w:val="00DF703E"/>
    <w:rsid w:val="00E0643C"/>
    <w:rsid w:val="00E24FBA"/>
    <w:rsid w:val="00E357E2"/>
    <w:rsid w:val="00E645A1"/>
    <w:rsid w:val="00E8390C"/>
    <w:rsid w:val="00E913C8"/>
    <w:rsid w:val="00E92CFF"/>
    <w:rsid w:val="00EA75B1"/>
    <w:rsid w:val="00EB0B10"/>
    <w:rsid w:val="00EB4374"/>
    <w:rsid w:val="00EB671C"/>
    <w:rsid w:val="00EE6A73"/>
    <w:rsid w:val="00F03AC9"/>
    <w:rsid w:val="00F0649B"/>
    <w:rsid w:val="00F13792"/>
    <w:rsid w:val="00F75309"/>
    <w:rsid w:val="00F81A57"/>
    <w:rsid w:val="00F96CC5"/>
    <w:rsid w:val="00FA6C18"/>
    <w:rsid w:val="00FA725C"/>
    <w:rsid w:val="00FB124A"/>
    <w:rsid w:val="00FC3CB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C7AC8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E75BA"/>
    <w:pPr>
      <w:spacing w:after="0" w:line="240" w:lineRule="atLeast"/>
    </w:pPr>
    <w:rPr>
      <w:rFonts w:ascii="Verdana" w:eastAsia="Times New Roman" w:hAnsi="Verdana" w:cs="Times New Roman"/>
      <w:sz w:val="18"/>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0E75BA"/>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0E75BA"/>
  </w:style>
  <w:style w:type="paragraph" w:styleId="Voettekst">
    <w:name w:val="footer"/>
    <w:basedOn w:val="Standaard"/>
    <w:link w:val="VoettekstChar"/>
    <w:uiPriority w:val="99"/>
    <w:unhideWhenUsed/>
    <w:rsid w:val="000E75BA"/>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0E75BA"/>
  </w:style>
  <w:style w:type="numbering" w:customStyle="1" w:styleId="Nummeringagenda">
    <w:name w:val="Nummering agenda"/>
    <w:basedOn w:val="Geenlijst"/>
    <w:rsid w:val="000E75BA"/>
    <w:pPr>
      <w:numPr>
        <w:numId w:val="1"/>
      </w:numPr>
    </w:pPr>
  </w:style>
  <w:style w:type="paragraph" w:styleId="Lijstalinea">
    <w:name w:val="List Paragraph"/>
    <w:aliases w:val="Lijst meerdere niveaus,Dot pt,F5 List Paragraph,List Paragraph1,No Spacing1,List Paragraph Char Char Char,Indicator Text,Numbered Para 1,Bullet 1,Bullet Points,Párrafo de lista,MAIN CONTENT,Recommendation,List Paragraph2,Normal numbere"/>
    <w:basedOn w:val="Standaard"/>
    <w:link w:val="LijstalineaChar"/>
    <w:uiPriority w:val="34"/>
    <w:qFormat/>
    <w:rsid w:val="000E75BA"/>
    <w:pPr>
      <w:ind w:left="720"/>
      <w:contextualSpacing/>
    </w:pPr>
  </w:style>
  <w:style w:type="table" w:styleId="Tabelraster">
    <w:name w:val="Table Grid"/>
    <w:basedOn w:val="Standaardtabel"/>
    <w:uiPriority w:val="39"/>
    <w:rsid w:val="00A577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basedOn w:val="Standaardalinea-lettertype"/>
    <w:uiPriority w:val="99"/>
    <w:semiHidden/>
    <w:unhideWhenUsed/>
    <w:rsid w:val="00905F24"/>
    <w:rPr>
      <w:sz w:val="16"/>
      <w:szCs w:val="16"/>
    </w:rPr>
  </w:style>
  <w:style w:type="paragraph" w:styleId="Tekstopmerking">
    <w:name w:val="annotation text"/>
    <w:basedOn w:val="Standaard"/>
    <w:link w:val="TekstopmerkingChar"/>
    <w:uiPriority w:val="99"/>
    <w:unhideWhenUsed/>
    <w:rsid w:val="00905F24"/>
    <w:pPr>
      <w:spacing w:line="240" w:lineRule="auto"/>
    </w:pPr>
    <w:rPr>
      <w:sz w:val="20"/>
      <w:szCs w:val="20"/>
    </w:rPr>
  </w:style>
  <w:style w:type="character" w:customStyle="1" w:styleId="TekstopmerkingChar">
    <w:name w:val="Tekst opmerking Char"/>
    <w:basedOn w:val="Standaardalinea-lettertype"/>
    <w:link w:val="Tekstopmerking"/>
    <w:uiPriority w:val="99"/>
    <w:rsid w:val="00905F24"/>
    <w:rPr>
      <w:rFonts w:ascii="Verdana" w:eastAsia="Times New Roman" w:hAnsi="Verdana" w:cs="Times New Roman"/>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905F24"/>
    <w:rPr>
      <w:b/>
      <w:bCs/>
    </w:rPr>
  </w:style>
  <w:style w:type="character" w:customStyle="1" w:styleId="OnderwerpvanopmerkingChar">
    <w:name w:val="Onderwerp van opmerking Char"/>
    <w:basedOn w:val="TekstopmerkingChar"/>
    <w:link w:val="Onderwerpvanopmerking"/>
    <w:uiPriority w:val="99"/>
    <w:semiHidden/>
    <w:rsid w:val="00905F24"/>
    <w:rPr>
      <w:rFonts w:ascii="Verdana" w:eastAsia="Times New Roman" w:hAnsi="Verdana" w:cs="Times New Roman"/>
      <w:b/>
      <w:bCs/>
      <w:sz w:val="20"/>
      <w:szCs w:val="20"/>
      <w:lang w:eastAsia="nl-NL"/>
    </w:rPr>
  </w:style>
  <w:style w:type="paragraph" w:styleId="Revisie">
    <w:name w:val="Revision"/>
    <w:hidden/>
    <w:uiPriority w:val="99"/>
    <w:semiHidden/>
    <w:rsid w:val="00DA2F36"/>
    <w:pPr>
      <w:spacing w:after="0" w:line="240" w:lineRule="auto"/>
    </w:pPr>
    <w:rPr>
      <w:rFonts w:ascii="Verdana" w:eastAsia="Times New Roman" w:hAnsi="Verdana" w:cs="Times New Roman"/>
      <w:sz w:val="18"/>
      <w:szCs w:val="24"/>
      <w:lang w:eastAsia="nl-NL"/>
    </w:rPr>
  </w:style>
  <w:style w:type="character" w:customStyle="1" w:styleId="LijstalineaChar">
    <w:name w:val="Lijstalinea Char"/>
    <w:aliases w:val="Lijst meerdere niveaus Char,Dot pt Char,F5 List Paragraph Char,List Paragraph1 Char,No Spacing1 Char,List Paragraph Char Char Char Char,Indicator Text Char,Numbered Para 1 Char,Bullet 1 Char,Bullet Points Char,Párrafo de lista Char"/>
    <w:basedOn w:val="Standaardalinea-lettertype"/>
    <w:link w:val="Lijstalinea"/>
    <w:uiPriority w:val="34"/>
    <w:qFormat/>
    <w:locked/>
    <w:rsid w:val="00D3081A"/>
    <w:rPr>
      <w:rFonts w:ascii="Verdana" w:eastAsia="Times New Roman" w:hAnsi="Verdana" w:cs="Times New Roman"/>
      <w:sz w:val="18"/>
      <w:szCs w:val="24"/>
      <w:lang w:eastAsia="nl-NL"/>
    </w:rPr>
  </w:style>
  <w:style w:type="paragraph" w:styleId="Titel">
    <w:name w:val="Title"/>
    <w:basedOn w:val="Standaard"/>
    <w:next w:val="Standaard"/>
    <w:link w:val="TitelChar"/>
    <w:uiPriority w:val="10"/>
    <w:qFormat/>
    <w:rsid w:val="00431106"/>
    <w:pPr>
      <w:spacing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31106"/>
    <w:rPr>
      <w:rFonts w:asciiTheme="majorHAnsi" w:eastAsiaTheme="majorEastAsia" w:hAnsiTheme="majorHAnsi" w:cstheme="majorBidi"/>
      <w:spacing w:val="-10"/>
      <w:kern w:val="28"/>
      <w:sz w:val="56"/>
      <w:szCs w:val="56"/>
      <w:lang w:eastAsia="nl-NL"/>
    </w:rPr>
  </w:style>
  <w:style w:type="paragraph" w:styleId="Voetnoottekst">
    <w:name w:val="footnote text"/>
    <w:basedOn w:val="Standaard"/>
    <w:link w:val="VoetnoottekstChar"/>
    <w:uiPriority w:val="99"/>
    <w:semiHidden/>
    <w:unhideWhenUsed/>
    <w:rsid w:val="005E4D5F"/>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5E4D5F"/>
    <w:rPr>
      <w:rFonts w:ascii="Verdana" w:eastAsia="Times New Roman" w:hAnsi="Verdana" w:cs="Times New Roman"/>
      <w:sz w:val="20"/>
      <w:szCs w:val="20"/>
      <w:lang w:eastAsia="nl-NL"/>
    </w:rPr>
  </w:style>
  <w:style w:type="character" w:styleId="Voetnootmarkering">
    <w:name w:val="footnote reference"/>
    <w:basedOn w:val="Standaardalinea-lettertype"/>
    <w:uiPriority w:val="99"/>
    <w:semiHidden/>
    <w:unhideWhenUsed/>
    <w:rsid w:val="005E4D5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604208">
      <w:bodyDiv w:val="1"/>
      <w:marLeft w:val="0"/>
      <w:marRight w:val="0"/>
      <w:marTop w:val="0"/>
      <w:marBottom w:val="0"/>
      <w:divBdr>
        <w:top w:val="none" w:sz="0" w:space="0" w:color="auto"/>
        <w:left w:val="none" w:sz="0" w:space="0" w:color="auto"/>
        <w:bottom w:val="none" w:sz="0" w:space="0" w:color="auto"/>
        <w:right w:val="none" w:sz="0" w:space="0" w:color="auto"/>
      </w:divBdr>
      <w:divsChild>
        <w:div w:id="1781186">
          <w:marLeft w:val="0"/>
          <w:marRight w:val="0"/>
          <w:marTop w:val="0"/>
          <w:marBottom w:val="0"/>
          <w:divBdr>
            <w:top w:val="none" w:sz="0" w:space="0" w:color="auto"/>
            <w:left w:val="none" w:sz="0" w:space="0" w:color="auto"/>
            <w:bottom w:val="none" w:sz="0" w:space="0" w:color="auto"/>
            <w:right w:val="none" w:sz="0" w:space="0" w:color="auto"/>
          </w:divBdr>
          <w:divsChild>
            <w:div w:id="2055887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8563705">
      <w:bodyDiv w:val="1"/>
      <w:marLeft w:val="0"/>
      <w:marRight w:val="0"/>
      <w:marTop w:val="0"/>
      <w:marBottom w:val="0"/>
      <w:divBdr>
        <w:top w:val="none" w:sz="0" w:space="0" w:color="auto"/>
        <w:left w:val="none" w:sz="0" w:space="0" w:color="auto"/>
        <w:bottom w:val="none" w:sz="0" w:space="0" w:color="auto"/>
        <w:right w:val="none" w:sz="0" w:space="0" w:color="auto"/>
      </w:divBdr>
    </w:div>
    <w:div w:id="420106220">
      <w:bodyDiv w:val="1"/>
      <w:marLeft w:val="0"/>
      <w:marRight w:val="0"/>
      <w:marTop w:val="0"/>
      <w:marBottom w:val="0"/>
      <w:divBdr>
        <w:top w:val="none" w:sz="0" w:space="0" w:color="auto"/>
        <w:left w:val="none" w:sz="0" w:space="0" w:color="auto"/>
        <w:bottom w:val="none" w:sz="0" w:space="0" w:color="auto"/>
        <w:right w:val="none" w:sz="0" w:space="0" w:color="auto"/>
      </w:divBdr>
    </w:div>
    <w:div w:id="459883502">
      <w:bodyDiv w:val="1"/>
      <w:marLeft w:val="0"/>
      <w:marRight w:val="0"/>
      <w:marTop w:val="0"/>
      <w:marBottom w:val="0"/>
      <w:divBdr>
        <w:top w:val="none" w:sz="0" w:space="0" w:color="auto"/>
        <w:left w:val="none" w:sz="0" w:space="0" w:color="auto"/>
        <w:bottom w:val="none" w:sz="0" w:space="0" w:color="auto"/>
        <w:right w:val="none" w:sz="0" w:space="0" w:color="auto"/>
      </w:divBdr>
    </w:div>
    <w:div w:id="814373215">
      <w:bodyDiv w:val="1"/>
      <w:marLeft w:val="0"/>
      <w:marRight w:val="0"/>
      <w:marTop w:val="0"/>
      <w:marBottom w:val="0"/>
      <w:divBdr>
        <w:top w:val="none" w:sz="0" w:space="0" w:color="auto"/>
        <w:left w:val="none" w:sz="0" w:space="0" w:color="auto"/>
        <w:bottom w:val="none" w:sz="0" w:space="0" w:color="auto"/>
        <w:right w:val="none" w:sz="0" w:space="0" w:color="auto"/>
      </w:divBdr>
    </w:div>
    <w:div w:id="1245412507">
      <w:bodyDiv w:val="1"/>
      <w:marLeft w:val="0"/>
      <w:marRight w:val="0"/>
      <w:marTop w:val="0"/>
      <w:marBottom w:val="0"/>
      <w:divBdr>
        <w:top w:val="none" w:sz="0" w:space="0" w:color="auto"/>
        <w:left w:val="none" w:sz="0" w:space="0" w:color="auto"/>
        <w:bottom w:val="none" w:sz="0" w:space="0" w:color="auto"/>
        <w:right w:val="none" w:sz="0" w:space="0" w:color="auto"/>
      </w:divBdr>
      <w:divsChild>
        <w:div w:id="2023043291">
          <w:marLeft w:val="0"/>
          <w:marRight w:val="0"/>
          <w:marTop w:val="0"/>
          <w:marBottom w:val="0"/>
          <w:divBdr>
            <w:top w:val="none" w:sz="0" w:space="0" w:color="auto"/>
            <w:left w:val="none" w:sz="0" w:space="0" w:color="auto"/>
            <w:bottom w:val="none" w:sz="0" w:space="0" w:color="auto"/>
            <w:right w:val="none" w:sz="0" w:space="0" w:color="auto"/>
          </w:divBdr>
          <w:divsChild>
            <w:div w:id="269168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6626853">
      <w:bodyDiv w:val="1"/>
      <w:marLeft w:val="0"/>
      <w:marRight w:val="0"/>
      <w:marTop w:val="0"/>
      <w:marBottom w:val="0"/>
      <w:divBdr>
        <w:top w:val="none" w:sz="0" w:space="0" w:color="auto"/>
        <w:left w:val="none" w:sz="0" w:space="0" w:color="auto"/>
        <w:bottom w:val="none" w:sz="0" w:space="0" w:color="auto"/>
        <w:right w:val="none" w:sz="0" w:space="0" w:color="auto"/>
      </w:divBdr>
    </w:div>
    <w:div w:id="1956251975">
      <w:bodyDiv w:val="1"/>
      <w:marLeft w:val="0"/>
      <w:marRight w:val="0"/>
      <w:marTop w:val="0"/>
      <w:marBottom w:val="0"/>
      <w:divBdr>
        <w:top w:val="none" w:sz="0" w:space="0" w:color="auto"/>
        <w:left w:val="none" w:sz="0" w:space="0" w:color="auto"/>
        <w:bottom w:val="none" w:sz="0" w:space="0" w:color="auto"/>
        <w:right w:val="none" w:sz="0" w:space="0" w:color="auto"/>
      </w:divBdr>
    </w:div>
    <w:div w:id="1993243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681dcdd7-3e43-49fb-ac1e-2321f7e63421}" enabled="1" method="Standard" siteId="{1321633e-f6b9-44e2-a44f-59b9d264ecb7}" removed="0"/>
</clbl:labelList>
</file>

<file path=docProps/app.xml><?xml version="1.0" encoding="utf-8"?>
<ap:Properties xmlns:vt="http://schemas.openxmlformats.org/officeDocument/2006/docPropsVTypes" xmlns:ap="http://schemas.openxmlformats.org/officeDocument/2006/extended-properties">
  <ap:Pages>2</ap:Pages>
  <ap:Words>535</ap:Words>
  <ap:Characters>2947</ap:Characters>
  <ap:DocSecurity>0</ap:DocSecurity>
  <ap:Lines>24</ap:Lines>
  <ap:Paragraphs>6</ap:Paragraphs>
  <ap:ScaleCrop>false</ap:ScaleCrop>
  <ap:LinksUpToDate>false</ap:LinksUpToDate>
  <ap:CharactersWithSpaces>3476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2025-06-02T14:14:00.0000000Z</dcterms:created>
  <dcterms:modified xsi:type="dcterms:W3CDTF">2025-06-02T14:15:00.0000000Z</dcterms:modified>
  <version/>
  <category/>
</coreProperties>
</file>